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CC0" w:rsidRPr="00544CC5" w:rsidRDefault="00C54CC0" w:rsidP="00C54CC0">
      <w:pPr>
        <w:jc w:val="center"/>
        <w:rPr>
          <w:rFonts w:ascii="Arial" w:hAnsi="Arial" w:cs="Arial"/>
          <w:sz w:val="24"/>
          <w:szCs w:val="24"/>
        </w:rPr>
      </w:pPr>
      <w:r w:rsidRPr="00544CC5">
        <w:rPr>
          <w:rFonts w:ascii="Arial" w:hAnsi="Arial" w:cs="Arial"/>
          <w:sz w:val="24"/>
          <w:szCs w:val="24"/>
        </w:rPr>
        <w:t>IX ENCONTRO DA ABCP</w:t>
      </w:r>
    </w:p>
    <w:p w:rsidR="00C54CC0" w:rsidRPr="00544CC5" w:rsidRDefault="00C54CC0" w:rsidP="00C54CC0">
      <w:pPr>
        <w:jc w:val="center"/>
        <w:rPr>
          <w:rFonts w:ascii="Arial" w:hAnsi="Arial" w:cs="Arial"/>
          <w:sz w:val="24"/>
          <w:szCs w:val="24"/>
        </w:rPr>
      </w:pPr>
    </w:p>
    <w:p w:rsidR="00C54CC0" w:rsidRPr="00544CC5" w:rsidRDefault="00C54CC0" w:rsidP="00C54CC0">
      <w:pPr>
        <w:jc w:val="center"/>
        <w:rPr>
          <w:rFonts w:ascii="Arial" w:hAnsi="Arial" w:cs="Arial"/>
          <w:sz w:val="24"/>
          <w:szCs w:val="24"/>
        </w:rPr>
      </w:pPr>
    </w:p>
    <w:p w:rsidR="00C54CC0" w:rsidRPr="00544CC5" w:rsidRDefault="00C54CC0" w:rsidP="00C54CC0">
      <w:pPr>
        <w:jc w:val="center"/>
        <w:rPr>
          <w:rFonts w:ascii="Arial" w:hAnsi="Arial" w:cs="Arial"/>
          <w:sz w:val="24"/>
          <w:szCs w:val="24"/>
        </w:rPr>
      </w:pPr>
    </w:p>
    <w:p w:rsidR="00C54CC0" w:rsidRDefault="00C54CC0" w:rsidP="00C54CC0">
      <w:pPr>
        <w:jc w:val="center"/>
        <w:rPr>
          <w:rFonts w:ascii="Arial" w:hAnsi="Arial" w:cs="Arial"/>
          <w:sz w:val="24"/>
          <w:szCs w:val="24"/>
        </w:rPr>
      </w:pPr>
    </w:p>
    <w:p w:rsidR="00C54CC0" w:rsidRPr="00544CC5" w:rsidRDefault="00C54CC0" w:rsidP="00C54CC0">
      <w:pPr>
        <w:jc w:val="center"/>
        <w:rPr>
          <w:rFonts w:ascii="Arial" w:hAnsi="Arial" w:cs="Arial"/>
          <w:sz w:val="24"/>
          <w:szCs w:val="24"/>
        </w:rPr>
      </w:pPr>
      <w:r>
        <w:rPr>
          <w:rFonts w:ascii="Arial" w:hAnsi="Arial" w:cs="Arial"/>
          <w:sz w:val="24"/>
          <w:szCs w:val="24"/>
        </w:rPr>
        <w:t>PARTICIPAÇÃO POLÍTICA</w:t>
      </w:r>
    </w:p>
    <w:p w:rsidR="00C54CC0" w:rsidRPr="00544CC5" w:rsidRDefault="00C54CC0" w:rsidP="00C54CC0">
      <w:pPr>
        <w:jc w:val="center"/>
        <w:rPr>
          <w:rFonts w:ascii="Arial" w:hAnsi="Arial" w:cs="Arial"/>
          <w:sz w:val="24"/>
          <w:szCs w:val="24"/>
        </w:rPr>
      </w:pPr>
    </w:p>
    <w:p w:rsidR="00C54CC0" w:rsidRPr="00544CC5" w:rsidRDefault="00C54CC0" w:rsidP="00C54CC0">
      <w:pPr>
        <w:jc w:val="center"/>
        <w:rPr>
          <w:rFonts w:ascii="Arial" w:hAnsi="Arial" w:cs="Arial"/>
          <w:sz w:val="24"/>
          <w:szCs w:val="24"/>
        </w:rPr>
      </w:pPr>
    </w:p>
    <w:p w:rsidR="00C54CC0" w:rsidRPr="00544CC5" w:rsidRDefault="00C54CC0" w:rsidP="00C54CC0">
      <w:pPr>
        <w:jc w:val="center"/>
        <w:rPr>
          <w:rFonts w:ascii="Arial" w:hAnsi="Arial" w:cs="Arial"/>
          <w:sz w:val="24"/>
          <w:szCs w:val="24"/>
        </w:rPr>
      </w:pPr>
    </w:p>
    <w:p w:rsidR="00C54CC0" w:rsidRPr="00544CC5" w:rsidRDefault="00C54CC0" w:rsidP="00C54CC0">
      <w:pPr>
        <w:jc w:val="center"/>
        <w:rPr>
          <w:rFonts w:ascii="Arial" w:hAnsi="Arial" w:cs="Arial"/>
          <w:sz w:val="24"/>
          <w:szCs w:val="24"/>
        </w:rPr>
      </w:pPr>
    </w:p>
    <w:p w:rsidR="00C54CC0" w:rsidRPr="00544CC5" w:rsidRDefault="00C54CC0" w:rsidP="00C54CC0">
      <w:pPr>
        <w:jc w:val="center"/>
        <w:rPr>
          <w:rFonts w:ascii="Arial" w:hAnsi="Arial" w:cs="Arial"/>
          <w:sz w:val="24"/>
          <w:szCs w:val="24"/>
        </w:rPr>
      </w:pPr>
    </w:p>
    <w:p w:rsidR="00C54CC0" w:rsidRPr="00544CC5" w:rsidRDefault="00C54CC0" w:rsidP="00C54CC0">
      <w:pPr>
        <w:jc w:val="center"/>
        <w:rPr>
          <w:rFonts w:ascii="Arial" w:hAnsi="Arial" w:cs="Arial"/>
          <w:sz w:val="24"/>
          <w:szCs w:val="24"/>
        </w:rPr>
      </w:pPr>
    </w:p>
    <w:p w:rsidR="00C54CC0" w:rsidRPr="00544CC5" w:rsidRDefault="00C54CC0" w:rsidP="00C54CC0">
      <w:pPr>
        <w:jc w:val="center"/>
        <w:rPr>
          <w:rFonts w:ascii="Arial" w:hAnsi="Arial" w:cs="Arial"/>
          <w:b/>
          <w:sz w:val="24"/>
          <w:szCs w:val="24"/>
        </w:rPr>
      </w:pPr>
      <w:r>
        <w:rPr>
          <w:rFonts w:ascii="Arial" w:hAnsi="Arial" w:cs="Arial"/>
          <w:b/>
          <w:sz w:val="24"/>
          <w:szCs w:val="24"/>
        </w:rPr>
        <w:t>CONFERÊNCIAS MUNICIPAIS PARA QUÊ? SETORES DE POLÍTICAS PÚBLICAS E A DIVERSIDADE POLÍTICO-INSTITUCIONAL DE SEUS PARTICIPANTES</w:t>
      </w:r>
    </w:p>
    <w:p w:rsidR="00C54CC0" w:rsidRPr="00544CC5" w:rsidRDefault="00C54CC0" w:rsidP="00C54CC0">
      <w:pPr>
        <w:jc w:val="center"/>
        <w:rPr>
          <w:rFonts w:ascii="Arial" w:hAnsi="Arial" w:cs="Arial"/>
          <w:b/>
          <w:sz w:val="24"/>
          <w:szCs w:val="24"/>
        </w:rPr>
      </w:pPr>
    </w:p>
    <w:p w:rsidR="00C54CC0" w:rsidRPr="00544CC5" w:rsidRDefault="00C54CC0" w:rsidP="00C54CC0">
      <w:pPr>
        <w:jc w:val="center"/>
        <w:rPr>
          <w:rFonts w:ascii="Arial" w:hAnsi="Arial" w:cs="Arial"/>
          <w:b/>
          <w:sz w:val="24"/>
          <w:szCs w:val="24"/>
        </w:rPr>
      </w:pPr>
    </w:p>
    <w:p w:rsidR="00C54CC0" w:rsidRPr="00544CC5" w:rsidRDefault="00C54CC0" w:rsidP="00C54CC0">
      <w:pPr>
        <w:jc w:val="center"/>
        <w:rPr>
          <w:rFonts w:ascii="Arial" w:hAnsi="Arial" w:cs="Arial"/>
          <w:b/>
          <w:sz w:val="24"/>
          <w:szCs w:val="24"/>
        </w:rPr>
      </w:pPr>
    </w:p>
    <w:p w:rsidR="00C54CC0" w:rsidRPr="00544CC5" w:rsidRDefault="00C54CC0" w:rsidP="00C54CC0">
      <w:pPr>
        <w:jc w:val="center"/>
        <w:rPr>
          <w:rFonts w:ascii="Arial" w:hAnsi="Arial" w:cs="Arial"/>
          <w:b/>
          <w:sz w:val="24"/>
          <w:szCs w:val="24"/>
        </w:rPr>
      </w:pPr>
    </w:p>
    <w:p w:rsidR="00C54CC0" w:rsidRPr="00544CC5" w:rsidRDefault="00C54CC0" w:rsidP="00C54CC0">
      <w:pPr>
        <w:jc w:val="center"/>
        <w:rPr>
          <w:rFonts w:ascii="Arial" w:hAnsi="Arial" w:cs="Arial"/>
          <w:sz w:val="24"/>
          <w:szCs w:val="24"/>
        </w:rPr>
      </w:pPr>
    </w:p>
    <w:p w:rsidR="00C54CC0" w:rsidRPr="00544CC5" w:rsidRDefault="00C54CC0" w:rsidP="00C54CC0">
      <w:pPr>
        <w:jc w:val="center"/>
        <w:rPr>
          <w:rFonts w:ascii="Arial" w:hAnsi="Arial" w:cs="Arial"/>
          <w:sz w:val="24"/>
          <w:szCs w:val="24"/>
        </w:rPr>
      </w:pPr>
    </w:p>
    <w:p w:rsidR="00C54CC0" w:rsidRDefault="00C54CC0" w:rsidP="00C54CC0">
      <w:pPr>
        <w:rPr>
          <w:rFonts w:ascii="Arial" w:hAnsi="Arial" w:cs="Arial"/>
          <w:sz w:val="24"/>
          <w:szCs w:val="24"/>
        </w:rPr>
      </w:pPr>
      <w:r>
        <w:rPr>
          <w:rFonts w:ascii="Arial" w:hAnsi="Arial" w:cs="Arial"/>
          <w:sz w:val="24"/>
          <w:szCs w:val="24"/>
        </w:rPr>
        <w:t xml:space="preserve">                                                               CARLA GANDINI GIANI MARTELLI</w:t>
      </w:r>
    </w:p>
    <w:p w:rsidR="00C54CC0" w:rsidRPr="00544CC5" w:rsidRDefault="00C54CC0" w:rsidP="00C54CC0">
      <w:pPr>
        <w:rPr>
          <w:rFonts w:ascii="Arial" w:hAnsi="Arial" w:cs="Arial"/>
          <w:sz w:val="24"/>
          <w:szCs w:val="24"/>
        </w:rPr>
      </w:pPr>
      <w:r>
        <w:rPr>
          <w:rFonts w:ascii="Arial" w:hAnsi="Arial" w:cs="Arial"/>
          <w:sz w:val="24"/>
          <w:szCs w:val="24"/>
        </w:rPr>
        <w:t xml:space="preserve">                                                               UNESP-ARARAQUARA/SP</w:t>
      </w:r>
    </w:p>
    <w:p w:rsidR="00C54CC0" w:rsidRPr="00544CC5" w:rsidRDefault="00C54CC0" w:rsidP="00C54CC0">
      <w:pPr>
        <w:rPr>
          <w:rFonts w:ascii="Arial" w:hAnsi="Arial" w:cs="Arial"/>
          <w:sz w:val="24"/>
          <w:szCs w:val="24"/>
        </w:rPr>
      </w:pPr>
      <w:r>
        <w:rPr>
          <w:rFonts w:ascii="Arial" w:hAnsi="Arial" w:cs="Arial"/>
          <w:sz w:val="24"/>
          <w:szCs w:val="24"/>
        </w:rPr>
        <w:t xml:space="preserve"> </w:t>
      </w:r>
    </w:p>
    <w:p w:rsidR="00C54CC0" w:rsidRPr="00544CC5" w:rsidRDefault="00C54CC0" w:rsidP="00C54CC0">
      <w:pPr>
        <w:rPr>
          <w:rFonts w:ascii="Arial" w:hAnsi="Arial" w:cs="Arial"/>
          <w:sz w:val="24"/>
          <w:szCs w:val="24"/>
        </w:rPr>
      </w:pPr>
    </w:p>
    <w:p w:rsidR="00C54CC0" w:rsidRPr="00544CC5" w:rsidRDefault="00C54CC0" w:rsidP="00C54CC0">
      <w:pPr>
        <w:jc w:val="center"/>
        <w:rPr>
          <w:rFonts w:ascii="Arial" w:hAnsi="Arial" w:cs="Arial"/>
          <w:sz w:val="24"/>
          <w:szCs w:val="24"/>
        </w:rPr>
      </w:pPr>
    </w:p>
    <w:p w:rsidR="00C54CC0" w:rsidRPr="00544CC5" w:rsidRDefault="00C54CC0" w:rsidP="00C54CC0">
      <w:pPr>
        <w:jc w:val="center"/>
        <w:rPr>
          <w:rFonts w:ascii="Arial" w:hAnsi="Arial" w:cs="Arial"/>
          <w:sz w:val="24"/>
          <w:szCs w:val="24"/>
        </w:rPr>
      </w:pPr>
    </w:p>
    <w:p w:rsidR="00C54CC0" w:rsidRPr="00544CC5" w:rsidRDefault="00C54CC0" w:rsidP="00C54CC0">
      <w:pPr>
        <w:jc w:val="center"/>
        <w:rPr>
          <w:rFonts w:ascii="Arial" w:hAnsi="Arial" w:cs="Arial"/>
          <w:sz w:val="24"/>
          <w:szCs w:val="24"/>
        </w:rPr>
      </w:pPr>
    </w:p>
    <w:p w:rsidR="00C54CC0" w:rsidRPr="00544CC5" w:rsidRDefault="00C54CC0" w:rsidP="00C54CC0">
      <w:pPr>
        <w:pStyle w:val="SemEspaamento"/>
        <w:jc w:val="center"/>
        <w:rPr>
          <w:rFonts w:ascii="Arial" w:hAnsi="Arial" w:cs="Arial"/>
          <w:sz w:val="24"/>
          <w:szCs w:val="24"/>
        </w:rPr>
      </w:pPr>
      <w:r w:rsidRPr="00544CC5">
        <w:rPr>
          <w:rFonts w:ascii="Arial" w:hAnsi="Arial" w:cs="Arial"/>
          <w:sz w:val="24"/>
          <w:szCs w:val="24"/>
        </w:rPr>
        <w:lastRenderedPageBreak/>
        <w:t>Brasília, DF</w:t>
      </w:r>
    </w:p>
    <w:p w:rsidR="00C54CC0" w:rsidRDefault="00C54CC0" w:rsidP="00C54CC0">
      <w:pPr>
        <w:pStyle w:val="SemEspaamento"/>
        <w:jc w:val="center"/>
        <w:rPr>
          <w:rFonts w:ascii="Arial" w:hAnsi="Arial" w:cs="Arial"/>
          <w:sz w:val="24"/>
          <w:szCs w:val="24"/>
        </w:rPr>
      </w:pPr>
      <w:r w:rsidRPr="00544CC5">
        <w:rPr>
          <w:rFonts w:ascii="Arial" w:hAnsi="Arial" w:cs="Arial"/>
          <w:sz w:val="24"/>
          <w:szCs w:val="24"/>
        </w:rPr>
        <w:t>04 a 07 de agosto de 2014</w:t>
      </w:r>
    </w:p>
    <w:p w:rsidR="00C54CC0" w:rsidRPr="00544CC5" w:rsidRDefault="00C54CC0" w:rsidP="00C54CC0">
      <w:pPr>
        <w:jc w:val="center"/>
        <w:rPr>
          <w:rFonts w:ascii="Arial" w:hAnsi="Arial" w:cs="Arial"/>
          <w:b/>
          <w:sz w:val="24"/>
          <w:szCs w:val="24"/>
        </w:rPr>
      </w:pPr>
      <w:r w:rsidRPr="00422071">
        <w:rPr>
          <w:rFonts w:ascii="Arial" w:hAnsi="Arial" w:cs="Arial"/>
          <w:b/>
          <w:sz w:val="24"/>
          <w:szCs w:val="24"/>
        </w:rPr>
        <w:t>CONFERÊNCIAS MUNICIPAIS PARA QUÊ? SETORES DE POLÍTICAS</w:t>
      </w:r>
      <w:r>
        <w:rPr>
          <w:rFonts w:ascii="Arial" w:hAnsi="Arial" w:cs="Arial"/>
          <w:b/>
          <w:sz w:val="24"/>
          <w:szCs w:val="24"/>
        </w:rPr>
        <w:t xml:space="preserve"> PÚBLICAS E A DIVERSIDADE POLÍTICO-INSTITUCIONAL DE SEUS PARTICIPANTES</w:t>
      </w:r>
      <w:r>
        <w:rPr>
          <w:rStyle w:val="Refdenotaderodap"/>
          <w:rFonts w:ascii="Arial" w:hAnsi="Arial" w:cs="Arial"/>
          <w:b/>
          <w:sz w:val="24"/>
          <w:szCs w:val="24"/>
        </w:rPr>
        <w:footnoteReference w:id="2"/>
      </w:r>
    </w:p>
    <w:p w:rsidR="00C54CC0" w:rsidRDefault="00C54CC0" w:rsidP="00C54CC0">
      <w:pPr>
        <w:pStyle w:val="SemEspaamento"/>
        <w:jc w:val="center"/>
        <w:rPr>
          <w:rFonts w:ascii="Arial" w:hAnsi="Arial" w:cs="Arial"/>
          <w:sz w:val="24"/>
          <w:szCs w:val="24"/>
        </w:rPr>
      </w:pPr>
    </w:p>
    <w:p w:rsidR="00C54CC0" w:rsidRDefault="00C54CC0" w:rsidP="00C54CC0">
      <w:pPr>
        <w:pStyle w:val="SemEspaamento"/>
        <w:jc w:val="both"/>
        <w:rPr>
          <w:rFonts w:ascii="Arial" w:hAnsi="Arial" w:cs="Arial"/>
          <w:sz w:val="24"/>
          <w:szCs w:val="24"/>
        </w:rPr>
      </w:pPr>
      <w:r>
        <w:rPr>
          <w:rFonts w:ascii="Arial" w:hAnsi="Arial" w:cs="Arial"/>
          <w:sz w:val="24"/>
          <w:szCs w:val="24"/>
        </w:rPr>
        <w:t xml:space="preserve">                                      CARLA GANDINI GIANI MARTELLI </w:t>
      </w:r>
    </w:p>
    <w:p w:rsidR="00C54CC0" w:rsidRDefault="00C54CC0" w:rsidP="00C54CC0">
      <w:pPr>
        <w:pStyle w:val="SemEspaamento"/>
        <w:jc w:val="both"/>
        <w:rPr>
          <w:rFonts w:ascii="Arial" w:hAnsi="Arial" w:cs="Arial"/>
          <w:sz w:val="24"/>
          <w:szCs w:val="24"/>
        </w:rPr>
      </w:pPr>
      <w:r>
        <w:rPr>
          <w:rFonts w:ascii="Arial" w:hAnsi="Arial" w:cs="Arial"/>
          <w:sz w:val="24"/>
          <w:szCs w:val="24"/>
        </w:rPr>
        <w:t xml:space="preserve">                                          UNESP- ARARAQUARA/SP</w:t>
      </w:r>
    </w:p>
    <w:p w:rsidR="00C54CC0" w:rsidRDefault="00C54CC0" w:rsidP="00C54CC0">
      <w:pPr>
        <w:pStyle w:val="SemEspaamento"/>
        <w:jc w:val="both"/>
        <w:rPr>
          <w:rFonts w:ascii="Arial" w:hAnsi="Arial" w:cs="Arial"/>
          <w:sz w:val="24"/>
          <w:szCs w:val="24"/>
        </w:rPr>
      </w:pPr>
    </w:p>
    <w:p w:rsidR="00C54CC0" w:rsidRDefault="00C54CC0" w:rsidP="00C54CC0">
      <w:pPr>
        <w:pStyle w:val="SemEspaamento"/>
        <w:jc w:val="both"/>
        <w:rPr>
          <w:rFonts w:ascii="Arial" w:hAnsi="Arial" w:cs="Arial"/>
          <w:sz w:val="24"/>
          <w:szCs w:val="24"/>
        </w:rPr>
      </w:pPr>
    </w:p>
    <w:p w:rsidR="00C54CC0" w:rsidRDefault="00C54CC0" w:rsidP="00C54CC0">
      <w:pPr>
        <w:pStyle w:val="SemEspaamento"/>
        <w:jc w:val="both"/>
        <w:rPr>
          <w:rFonts w:ascii="Arial" w:hAnsi="Arial" w:cs="Arial"/>
          <w:sz w:val="24"/>
          <w:szCs w:val="24"/>
        </w:rPr>
      </w:pPr>
    </w:p>
    <w:p w:rsidR="00C54CC0" w:rsidRPr="00907F72" w:rsidRDefault="00C54CC0" w:rsidP="00C54CC0">
      <w:pPr>
        <w:spacing w:after="0" w:line="240" w:lineRule="auto"/>
        <w:jc w:val="both"/>
        <w:rPr>
          <w:rFonts w:ascii="Arial" w:hAnsi="Arial" w:cs="Arial"/>
          <w:sz w:val="24"/>
          <w:szCs w:val="24"/>
        </w:rPr>
      </w:pPr>
      <w:r>
        <w:rPr>
          <w:rFonts w:ascii="Arial" w:hAnsi="Arial" w:cs="Arial"/>
          <w:sz w:val="24"/>
          <w:szCs w:val="24"/>
        </w:rPr>
        <w:t>Resumo do trabalho:</w:t>
      </w:r>
      <w:r w:rsidRPr="00907F72">
        <w:rPr>
          <w:rFonts w:ascii="Times New Roman" w:hAnsi="Times New Roman" w:cs="Times New Roman"/>
          <w:sz w:val="24"/>
          <w:szCs w:val="24"/>
        </w:rPr>
        <w:t xml:space="preserve"> </w:t>
      </w:r>
      <w:r w:rsidRPr="00907F72">
        <w:rPr>
          <w:rFonts w:ascii="Arial" w:hAnsi="Arial" w:cs="Arial"/>
          <w:sz w:val="24"/>
          <w:szCs w:val="24"/>
        </w:rPr>
        <w:t>As conferências de políticas públicas constituem mais uma inovação institucional do Brasil contemporâneo. A partir de 2003, ganharam relevância frente a outras formas de participação institucionalizada - orçamento participativo, conselhos gestores, planos diretores etc. Anteriormente tratadas de maneira mais ou menos generalista - enfatizando sua contribuição para a ampliação dos canais de expressão democrática da sociedade junto ao Estado -, cada vez mais as conferências têm sido analisadas em sua interface com as áreas de políticas públicas às quais se relacionam. Este trabalho pretende destacar os distintos perfis de participantes de conferências na etapa municipal a partir da análise de sete delas -</w:t>
      </w:r>
      <w:r w:rsidRPr="00907F72">
        <w:rPr>
          <w:rFonts w:ascii="Arial" w:hAnsi="Arial" w:cs="Arial"/>
          <w:i/>
          <w:sz w:val="24"/>
          <w:szCs w:val="24"/>
        </w:rPr>
        <w:t xml:space="preserve"> Cidades, Esporte, Cultura, Igualdade Racial, Meio Ambiente, Educação, Assistência Social -</w:t>
      </w:r>
      <w:r w:rsidRPr="00907F72">
        <w:rPr>
          <w:rFonts w:ascii="Arial" w:hAnsi="Arial" w:cs="Arial"/>
          <w:sz w:val="24"/>
          <w:szCs w:val="24"/>
        </w:rPr>
        <w:t xml:space="preserve"> ocorridas em Piracicaba, ao longo de 2013. Considerando o histórico de institucionalização de cada área das políticas públicas, o objetivo é traçar uma comparação entre elas a partir de três aspectos: capacidade organizativa e mobilizatória; perfil sócioeconômico e político dos participantes e relação entre o vínculo político-institucional e motivações e expectativas dos participantes.</w:t>
      </w:r>
    </w:p>
    <w:p w:rsidR="00C54CC0" w:rsidRDefault="00C54CC0" w:rsidP="00C54CC0">
      <w:pPr>
        <w:pStyle w:val="SemEspaamento"/>
        <w:jc w:val="both"/>
        <w:rPr>
          <w:rFonts w:ascii="Arial" w:hAnsi="Arial" w:cs="Arial"/>
          <w:sz w:val="24"/>
          <w:szCs w:val="24"/>
        </w:rPr>
      </w:pPr>
    </w:p>
    <w:p w:rsidR="00C54CC0" w:rsidRDefault="00C54CC0" w:rsidP="00C54CC0">
      <w:pPr>
        <w:pStyle w:val="SemEspaamento"/>
        <w:jc w:val="both"/>
        <w:rPr>
          <w:rFonts w:ascii="Arial" w:hAnsi="Arial" w:cs="Arial"/>
          <w:sz w:val="24"/>
          <w:szCs w:val="24"/>
        </w:rPr>
      </w:pPr>
    </w:p>
    <w:p w:rsidR="00C54CC0" w:rsidRPr="00907F72" w:rsidRDefault="00C54CC0" w:rsidP="00C54CC0">
      <w:pPr>
        <w:spacing w:after="0" w:line="240" w:lineRule="auto"/>
        <w:jc w:val="both"/>
        <w:rPr>
          <w:rFonts w:ascii="Arial" w:hAnsi="Arial" w:cs="Arial"/>
          <w:sz w:val="24"/>
          <w:szCs w:val="24"/>
        </w:rPr>
      </w:pPr>
      <w:r>
        <w:rPr>
          <w:rFonts w:ascii="Arial" w:hAnsi="Arial" w:cs="Arial"/>
          <w:sz w:val="24"/>
          <w:szCs w:val="24"/>
        </w:rPr>
        <w:t>Palavras-chave:</w:t>
      </w:r>
      <w:r w:rsidRPr="00907F72">
        <w:rPr>
          <w:rFonts w:ascii="Times New Roman" w:hAnsi="Times New Roman" w:cs="Times New Roman"/>
          <w:sz w:val="24"/>
          <w:szCs w:val="24"/>
        </w:rPr>
        <w:t xml:space="preserve"> </w:t>
      </w:r>
      <w:r w:rsidRPr="00907F72">
        <w:rPr>
          <w:rFonts w:ascii="Arial" w:hAnsi="Arial" w:cs="Arial"/>
          <w:sz w:val="24"/>
          <w:szCs w:val="24"/>
        </w:rPr>
        <w:t>conferências municipais, políticas públicas, instituição participativa, participação política.</w:t>
      </w:r>
    </w:p>
    <w:p w:rsidR="00C54CC0" w:rsidRPr="00907F72" w:rsidRDefault="00C54CC0" w:rsidP="00C54CC0">
      <w:pPr>
        <w:pStyle w:val="SemEspaamento"/>
        <w:jc w:val="both"/>
        <w:rPr>
          <w:rFonts w:ascii="Arial" w:hAnsi="Arial" w:cs="Arial"/>
          <w:sz w:val="24"/>
          <w:szCs w:val="24"/>
        </w:rPr>
      </w:pPr>
    </w:p>
    <w:p w:rsidR="00C54CC0" w:rsidRDefault="00C54CC0" w:rsidP="00C54CC0">
      <w:pPr>
        <w:spacing w:after="0" w:line="360" w:lineRule="auto"/>
        <w:jc w:val="both"/>
        <w:rPr>
          <w:rFonts w:ascii="Arial" w:hAnsi="Arial" w:cs="Arial"/>
          <w:b/>
        </w:rPr>
      </w:pPr>
    </w:p>
    <w:p w:rsidR="00C54CC0" w:rsidRDefault="00C54CC0" w:rsidP="00C54CC0">
      <w:pPr>
        <w:spacing w:after="0" w:line="360" w:lineRule="auto"/>
        <w:jc w:val="both"/>
        <w:rPr>
          <w:rFonts w:ascii="Arial" w:hAnsi="Arial" w:cs="Arial"/>
          <w:b/>
        </w:rPr>
      </w:pPr>
    </w:p>
    <w:p w:rsidR="00C54CC0" w:rsidRDefault="00C54CC0" w:rsidP="00C54CC0">
      <w:pPr>
        <w:spacing w:after="0" w:line="360" w:lineRule="auto"/>
        <w:jc w:val="both"/>
        <w:rPr>
          <w:rFonts w:ascii="Arial" w:hAnsi="Arial" w:cs="Arial"/>
          <w:b/>
        </w:rPr>
      </w:pPr>
    </w:p>
    <w:p w:rsidR="00C54CC0" w:rsidRDefault="00C54CC0" w:rsidP="00C54CC0">
      <w:pPr>
        <w:spacing w:after="0" w:line="360" w:lineRule="auto"/>
        <w:jc w:val="both"/>
        <w:rPr>
          <w:rFonts w:ascii="Arial" w:hAnsi="Arial" w:cs="Arial"/>
          <w:b/>
        </w:rPr>
      </w:pPr>
    </w:p>
    <w:p w:rsidR="00C54CC0" w:rsidRDefault="00C54CC0" w:rsidP="00C54CC0">
      <w:pPr>
        <w:spacing w:after="0" w:line="360" w:lineRule="auto"/>
        <w:jc w:val="both"/>
        <w:rPr>
          <w:rFonts w:ascii="Arial" w:hAnsi="Arial" w:cs="Arial"/>
          <w:b/>
        </w:rPr>
      </w:pPr>
    </w:p>
    <w:p w:rsidR="00C54CC0" w:rsidRDefault="00C54CC0" w:rsidP="00C54CC0">
      <w:pPr>
        <w:spacing w:after="0" w:line="360" w:lineRule="auto"/>
        <w:jc w:val="both"/>
        <w:rPr>
          <w:rFonts w:ascii="Arial" w:hAnsi="Arial" w:cs="Arial"/>
          <w:b/>
        </w:rPr>
      </w:pPr>
    </w:p>
    <w:p w:rsidR="00C54CC0" w:rsidRDefault="00C54CC0" w:rsidP="00C54CC0">
      <w:pPr>
        <w:spacing w:after="0" w:line="360" w:lineRule="auto"/>
        <w:jc w:val="both"/>
        <w:rPr>
          <w:rFonts w:ascii="Arial" w:hAnsi="Arial" w:cs="Arial"/>
          <w:b/>
        </w:rPr>
      </w:pPr>
    </w:p>
    <w:p w:rsidR="00C54CC0" w:rsidRDefault="00C54CC0" w:rsidP="00C54CC0">
      <w:pPr>
        <w:spacing w:after="0" w:line="360" w:lineRule="auto"/>
        <w:jc w:val="both"/>
        <w:rPr>
          <w:rFonts w:ascii="Arial" w:hAnsi="Arial" w:cs="Arial"/>
          <w:b/>
        </w:rPr>
      </w:pPr>
    </w:p>
    <w:p w:rsidR="00C54CC0" w:rsidRDefault="00C54CC0" w:rsidP="00C54CC0">
      <w:pPr>
        <w:spacing w:after="0" w:line="360" w:lineRule="auto"/>
        <w:jc w:val="both"/>
        <w:rPr>
          <w:rFonts w:ascii="Arial" w:hAnsi="Arial" w:cs="Arial"/>
          <w:b/>
        </w:rPr>
      </w:pPr>
    </w:p>
    <w:p w:rsidR="00C54CC0" w:rsidRPr="000259D7" w:rsidRDefault="00C54CC0" w:rsidP="00C54CC0">
      <w:pPr>
        <w:spacing w:after="0" w:line="360" w:lineRule="auto"/>
        <w:jc w:val="both"/>
        <w:rPr>
          <w:rFonts w:ascii="Arial" w:hAnsi="Arial" w:cs="Arial"/>
          <w:b/>
        </w:rPr>
      </w:pPr>
      <w:r w:rsidRPr="000259D7">
        <w:rPr>
          <w:rFonts w:ascii="Arial" w:hAnsi="Arial" w:cs="Arial"/>
          <w:b/>
        </w:rPr>
        <w:lastRenderedPageBreak/>
        <w:t>1. Introdução</w:t>
      </w:r>
    </w:p>
    <w:p w:rsidR="00C54CC0" w:rsidRPr="000259D7" w:rsidRDefault="00C54CC0" w:rsidP="00C54CC0">
      <w:pPr>
        <w:spacing w:after="0" w:line="360" w:lineRule="auto"/>
        <w:jc w:val="both"/>
        <w:rPr>
          <w:rFonts w:ascii="Arial" w:hAnsi="Arial" w:cs="Arial"/>
          <w:b/>
        </w:rPr>
      </w:pPr>
    </w:p>
    <w:p w:rsidR="00C54CC0" w:rsidRDefault="00C54CC0" w:rsidP="00C54CC0">
      <w:pPr>
        <w:spacing w:after="0" w:line="360" w:lineRule="auto"/>
        <w:jc w:val="both"/>
        <w:rPr>
          <w:rFonts w:ascii="Arial" w:hAnsi="Arial" w:cs="Arial"/>
        </w:rPr>
      </w:pPr>
      <w:r w:rsidRPr="000259D7">
        <w:rPr>
          <w:rFonts w:ascii="Arial" w:hAnsi="Arial" w:cs="Arial"/>
        </w:rPr>
        <w:tab/>
        <w:t>A partir dos anos 1980,</w:t>
      </w:r>
      <w:r>
        <w:rPr>
          <w:rFonts w:ascii="Arial" w:hAnsi="Arial" w:cs="Arial"/>
        </w:rPr>
        <w:t xml:space="preserve"> </w:t>
      </w:r>
      <w:r w:rsidRPr="000259D7">
        <w:rPr>
          <w:rFonts w:ascii="Arial" w:hAnsi="Arial" w:cs="Arial"/>
        </w:rPr>
        <w:t>com o processo de redemocratização, houve uma explosão de experiências participativas no Brasil. Desde</w:t>
      </w:r>
      <w:r>
        <w:rPr>
          <w:rFonts w:ascii="Arial" w:hAnsi="Arial" w:cs="Arial"/>
        </w:rPr>
        <w:t xml:space="preserve"> </w:t>
      </w:r>
      <w:r w:rsidRPr="000259D7">
        <w:rPr>
          <w:rFonts w:ascii="Arial" w:hAnsi="Arial" w:cs="Arial"/>
        </w:rPr>
        <w:t>então, diversas práticas participativas, impulsionadas pela Constituição de 1988 e pelos</w:t>
      </w:r>
      <w:r>
        <w:rPr>
          <w:rFonts w:ascii="Arial" w:hAnsi="Arial" w:cs="Arial"/>
        </w:rPr>
        <w:t xml:space="preserve"> </w:t>
      </w:r>
      <w:r w:rsidRPr="000259D7">
        <w:rPr>
          <w:rFonts w:ascii="Arial" w:hAnsi="Arial" w:cs="Arial"/>
        </w:rPr>
        <w:t>governos democráticos que se seguiram a ela – notadamente o governo Lula (2003-2010) –, têm</w:t>
      </w:r>
      <w:r>
        <w:rPr>
          <w:rFonts w:ascii="Arial" w:hAnsi="Arial" w:cs="Arial"/>
        </w:rPr>
        <w:t xml:space="preserve"> </w:t>
      </w:r>
      <w:r w:rsidRPr="000259D7">
        <w:rPr>
          <w:rFonts w:ascii="Arial" w:hAnsi="Arial" w:cs="Arial"/>
        </w:rPr>
        <w:t>sido institucionalizadas de forma crescente. Práticas que vão desde as mais tradicionais, como o r</w:t>
      </w:r>
      <w:r>
        <w:rPr>
          <w:rFonts w:ascii="Arial" w:hAnsi="Arial" w:cs="Arial"/>
        </w:rPr>
        <w:t xml:space="preserve">eferendo e o plebiscito, até as inovadoras </w:t>
      </w:r>
      <w:r w:rsidRPr="008D1E64">
        <w:rPr>
          <w:rFonts w:ascii="Arial" w:hAnsi="Arial" w:cs="Arial"/>
          <w:i/>
        </w:rPr>
        <w:t>instituições participativas</w:t>
      </w:r>
      <w:r>
        <w:rPr>
          <w:rFonts w:ascii="Arial" w:hAnsi="Arial" w:cs="Arial"/>
        </w:rPr>
        <w:t>.</w:t>
      </w:r>
      <w:r>
        <w:rPr>
          <w:rStyle w:val="Refdenotaderodap"/>
          <w:rFonts w:ascii="Arial" w:hAnsi="Arial" w:cs="Arial"/>
        </w:rPr>
        <w:footnoteReference w:id="3"/>
      </w:r>
    </w:p>
    <w:p w:rsidR="00C54CC0" w:rsidRPr="000259D7" w:rsidRDefault="00C54CC0" w:rsidP="00C54CC0">
      <w:pPr>
        <w:autoSpaceDE w:val="0"/>
        <w:autoSpaceDN w:val="0"/>
        <w:adjustRightInd w:val="0"/>
        <w:spacing w:after="0" w:line="360" w:lineRule="auto"/>
        <w:jc w:val="both"/>
        <w:rPr>
          <w:rFonts w:ascii="Arial" w:hAnsi="Arial" w:cs="Arial"/>
        </w:rPr>
      </w:pPr>
      <w:r w:rsidRPr="000259D7">
        <w:rPr>
          <w:rFonts w:ascii="Arial" w:hAnsi="Arial" w:cs="Arial"/>
        </w:rPr>
        <w:tab/>
        <w:t>Apesar de existirem desde a década de 1930</w:t>
      </w:r>
      <w:r w:rsidRPr="000259D7">
        <w:rPr>
          <w:rStyle w:val="Refdenotaderodap"/>
          <w:rFonts w:ascii="Arial" w:hAnsi="Arial" w:cs="Arial"/>
        </w:rPr>
        <w:footnoteReference w:id="4"/>
      </w:r>
      <w:r w:rsidRPr="000259D7">
        <w:rPr>
          <w:rFonts w:ascii="Arial" w:hAnsi="Arial" w:cs="Arial"/>
        </w:rPr>
        <w:t>, à época como instrumentos para a articulação federativa e aumento da racionalidade administrativa, somente a partir de 1980</w:t>
      </w:r>
      <w:r w:rsidRPr="000259D7">
        <w:rPr>
          <w:rStyle w:val="Refdenotaderodap"/>
          <w:rFonts w:ascii="Arial" w:hAnsi="Arial" w:cs="Arial"/>
        </w:rPr>
        <w:footnoteReference w:id="5"/>
      </w:r>
      <w:r w:rsidRPr="000259D7">
        <w:rPr>
          <w:rFonts w:ascii="Arial" w:hAnsi="Arial" w:cs="Arial"/>
        </w:rPr>
        <w:t xml:space="preserve"> as conferências começaram a ser utilizadas como espaços de participação da sociedade em diferentes setores de políticas públicas. Isso se intensificou a partir de 2003, quando ganharam relevância frente a outras formas de participação institucionalizada - orçamento participativo, conselhos gestores, planos diretores etc. -, fato que se comprova uma vez que, do conjunto de conferências nacionais convocadas pelo governo federal, realizadas no país, 70% ocorreram entre 2003 e 2012. </w:t>
      </w:r>
    </w:p>
    <w:p w:rsidR="00C54CC0" w:rsidRPr="000259D7" w:rsidRDefault="00C54CC0" w:rsidP="00C54CC0">
      <w:pPr>
        <w:spacing w:after="0" w:line="360" w:lineRule="auto"/>
        <w:jc w:val="both"/>
        <w:rPr>
          <w:rFonts w:ascii="Arial" w:hAnsi="Arial" w:cs="Arial"/>
        </w:rPr>
      </w:pPr>
      <w:r w:rsidRPr="000259D7">
        <w:rPr>
          <w:rFonts w:ascii="Arial" w:hAnsi="Arial" w:cs="Arial"/>
        </w:rPr>
        <w:tab/>
        <w:t>Tornaram-se um símbolo da democracia participativa em função da</w:t>
      </w:r>
      <w:r>
        <w:rPr>
          <w:rFonts w:ascii="Arial" w:hAnsi="Arial" w:cs="Arial"/>
        </w:rPr>
        <w:t xml:space="preserve"> </w:t>
      </w:r>
      <w:r w:rsidRPr="000259D7">
        <w:rPr>
          <w:rFonts w:ascii="Arial" w:hAnsi="Arial" w:cs="Arial"/>
        </w:rPr>
        <w:t>frequência com que têm sido</w:t>
      </w:r>
      <w:r>
        <w:rPr>
          <w:rFonts w:ascii="Arial" w:hAnsi="Arial" w:cs="Arial"/>
        </w:rPr>
        <w:t xml:space="preserve"> </w:t>
      </w:r>
      <w:r w:rsidRPr="000259D7">
        <w:rPr>
          <w:rFonts w:ascii="Arial" w:hAnsi="Arial" w:cs="Arial"/>
        </w:rPr>
        <w:t>realizadas, do expressivo contingente de pessoas que têm</w:t>
      </w:r>
      <w:r>
        <w:rPr>
          <w:rFonts w:ascii="Arial" w:hAnsi="Arial" w:cs="Arial"/>
        </w:rPr>
        <w:t xml:space="preserve"> </w:t>
      </w:r>
      <w:r w:rsidRPr="000259D7">
        <w:rPr>
          <w:rFonts w:ascii="Arial" w:hAnsi="Arial" w:cs="Arial"/>
        </w:rPr>
        <w:t>envolvido e dos novos temas que têm introduzido no debate político. Além de instituições participativas, as conferências são consideradas instituições representativas e deliberativas no sentido de gerarem dinâmicas de representação da sociedade civil e de comporem de forma mais complexa a estrutura de representação política no âmbito do Estado e de seus poderes, abrindo novos espaços de influência da sociedade civil, para além das formas mediadas por meio do voto e dos partidos políticos (POGREBINSCHI, 2010; ALMEIDA, 2013).Funcionam de forma escalonada - com etapas preparatórias locais e distritais; municipal, estadual e nacional -, o que permite falar em "sistema integrado de participação e deliberação"</w:t>
      </w:r>
      <w:r>
        <w:rPr>
          <w:rFonts w:ascii="Arial" w:hAnsi="Arial" w:cs="Arial"/>
        </w:rPr>
        <w:t xml:space="preserve"> </w:t>
      </w:r>
      <w:r w:rsidRPr="000259D7">
        <w:rPr>
          <w:rFonts w:ascii="Arial" w:hAnsi="Arial" w:cs="Arial"/>
        </w:rPr>
        <w:t xml:space="preserve">(FARIA e LINS, 2013). Os processos conferencistas seriam, portanto, a expressão de um sistema inovador com condições de efetivar a participação nacional em sociedades complexas e plurais, por meio do processo escalonado, combinando participação e representação, tanto de atores governamentais quanto da sociedade civil. </w:t>
      </w:r>
    </w:p>
    <w:p w:rsidR="00C54CC0" w:rsidRPr="000259D7" w:rsidRDefault="00C54CC0" w:rsidP="00C54CC0">
      <w:pPr>
        <w:spacing w:after="0" w:line="360" w:lineRule="auto"/>
        <w:jc w:val="both"/>
        <w:rPr>
          <w:rFonts w:ascii="Arial" w:hAnsi="Arial" w:cs="Arial"/>
        </w:rPr>
      </w:pPr>
      <w:r w:rsidRPr="000259D7">
        <w:rPr>
          <w:rFonts w:ascii="Arial" w:hAnsi="Arial" w:cs="Arial"/>
        </w:rPr>
        <w:tab/>
        <w:t xml:space="preserve">Estudos recentes têm explorado as conferências em sua etapa nacional, como mostra o trabalho organizado por Avritzer e Souza (2013), mas poucas pesquisas se </w:t>
      </w:r>
      <w:r w:rsidRPr="000259D7">
        <w:rPr>
          <w:rFonts w:ascii="Arial" w:hAnsi="Arial" w:cs="Arial"/>
        </w:rPr>
        <w:lastRenderedPageBreak/>
        <w:t>dedicam a explorar sistematicamente a etapa municipal. Menos ainda sob uma perspectiva comparada entre setores de políticas públicas.Este trabalho</w:t>
      </w:r>
      <w:r>
        <w:rPr>
          <w:rFonts w:ascii="Arial" w:hAnsi="Arial" w:cs="Arial"/>
        </w:rPr>
        <w:t xml:space="preserve"> </w:t>
      </w:r>
      <w:r w:rsidRPr="000259D7">
        <w:rPr>
          <w:rFonts w:ascii="Arial" w:hAnsi="Arial" w:cs="Arial"/>
        </w:rPr>
        <w:t>se justifica</w:t>
      </w:r>
      <w:r>
        <w:rPr>
          <w:rFonts w:ascii="Arial" w:hAnsi="Arial" w:cs="Arial"/>
        </w:rPr>
        <w:t xml:space="preserve"> </w:t>
      </w:r>
      <w:r w:rsidRPr="000259D7">
        <w:rPr>
          <w:rFonts w:ascii="Arial" w:hAnsi="Arial" w:cs="Arial"/>
        </w:rPr>
        <w:t>no intuito de contribuir com as investigações sobre os processos conferencistas a partir de um olhar sobre a etapa municipal e também de maneira comparativa. Serão analisados os dados referentes a sete conferências</w:t>
      </w:r>
      <w:r>
        <w:rPr>
          <w:rFonts w:ascii="Arial" w:hAnsi="Arial" w:cs="Arial"/>
        </w:rPr>
        <w:t xml:space="preserve"> </w:t>
      </w:r>
      <w:r w:rsidRPr="000259D7">
        <w:rPr>
          <w:rFonts w:ascii="Arial" w:hAnsi="Arial" w:cs="Arial"/>
        </w:rPr>
        <w:t xml:space="preserve">de diferentes áreas de políticas públicas ocorridas no município de Piracicaba (SP), ao longo do ano de 2013, a saber: </w:t>
      </w:r>
      <w:r w:rsidRPr="000259D7">
        <w:rPr>
          <w:rFonts w:ascii="Arial" w:hAnsi="Arial" w:cs="Arial"/>
          <w:i/>
        </w:rPr>
        <w:t>Assistência Social, Cultura, Educação, Igualdade Racial, Cidade, Esporte e Meio Ambiente.</w:t>
      </w:r>
      <w:r w:rsidRPr="000259D7">
        <w:rPr>
          <w:rFonts w:ascii="Arial" w:hAnsi="Arial" w:cs="Arial"/>
        </w:rPr>
        <w:t xml:space="preserve"> À preocupação com a escala, soma-se a atenção com as especificidades das conferências, a depender da área de política pública a que se refere.</w:t>
      </w:r>
    </w:p>
    <w:p w:rsidR="00C54CC0" w:rsidRPr="000259D7" w:rsidRDefault="00C54CC0" w:rsidP="00C54CC0">
      <w:pPr>
        <w:spacing w:after="0" w:line="360" w:lineRule="auto"/>
        <w:jc w:val="both"/>
        <w:rPr>
          <w:rFonts w:ascii="Arial" w:hAnsi="Arial" w:cs="Arial"/>
        </w:rPr>
      </w:pPr>
      <w:r w:rsidRPr="000259D7">
        <w:rPr>
          <w:rFonts w:ascii="Arial" w:hAnsi="Arial" w:cs="Arial"/>
        </w:rPr>
        <w:tab/>
        <w:t>A pergunta que se quer responder é: por que as pessoas participam das conferências, ou seja, quais as razões e expectativas que as levam a participar? Mas essa pergunta leva a outra: quem são os conferencistas? Partimos do pressuposto de que as diferentes áreas das políticas públicas responderão de diferentes maneiras a essas questões dependendo da capacidade de mobilização dos temas em pauta e da capacidade associativa e organizacional de cada área. Sem negar o papel crucial</w:t>
      </w:r>
      <w:r>
        <w:rPr>
          <w:rFonts w:ascii="Arial" w:hAnsi="Arial" w:cs="Arial"/>
        </w:rPr>
        <w:t xml:space="preserve"> </w:t>
      </w:r>
      <w:r w:rsidRPr="000259D7">
        <w:rPr>
          <w:rFonts w:ascii="Arial" w:hAnsi="Arial" w:cs="Arial"/>
        </w:rPr>
        <w:t>do desenho institucional como variável explicativa</w:t>
      </w:r>
      <w:r>
        <w:rPr>
          <w:rFonts w:ascii="Arial" w:hAnsi="Arial" w:cs="Arial"/>
        </w:rPr>
        <w:t xml:space="preserve"> </w:t>
      </w:r>
      <w:r w:rsidRPr="000259D7">
        <w:rPr>
          <w:rFonts w:ascii="Arial" w:hAnsi="Arial" w:cs="Arial"/>
        </w:rPr>
        <w:t>das experiências participativas, os dados relativos ao perfil socioeconômico, associativo e político dos participantes podem ajudar a melhor compreensão das respostas acerca das razões e expectativas com relação às conferências, nas suas diversas áreas de políticas.</w:t>
      </w:r>
    </w:p>
    <w:p w:rsidR="00C54CC0" w:rsidRPr="000259D7" w:rsidRDefault="00C54CC0" w:rsidP="00C54CC0">
      <w:pPr>
        <w:spacing w:after="0" w:line="360" w:lineRule="auto"/>
        <w:jc w:val="both"/>
        <w:rPr>
          <w:rFonts w:ascii="Arial" w:hAnsi="Arial" w:cs="Arial"/>
        </w:rPr>
      </w:pPr>
      <w:r w:rsidRPr="000259D7">
        <w:rPr>
          <w:rFonts w:ascii="Arial" w:hAnsi="Arial" w:cs="Arial"/>
        </w:rPr>
        <w:tab/>
        <w:t xml:space="preserve">Várias pesquisas sobre as diferenças de perfil socioeconômico e participativo, a depender da área de política pública, já foram realizadas no âmbito de conselhos gestores de políticas (LABRA, FIGUEIREDO, 2002; SANTOS JUNIOR </w:t>
      </w:r>
      <w:r w:rsidRPr="00D34232">
        <w:rPr>
          <w:rFonts w:ascii="Arial" w:hAnsi="Arial" w:cs="Arial"/>
          <w:i/>
        </w:rPr>
        <w:t>et al</w:t>
      </w:r>
      <w:r w:rsidRPr="000259D7">
        <w:rPr>
          <w:rFonts w:ascii="Arial" w:hAnsi="Arial" w:cs="Arial"/>
        </w:rPr>
        <w:t>, 2004; TÓTORA, CHAIA, 2004; FUKS, PERISSINOTTO, SOUZA, 2004; TATAGIBA, 2005; CEZARE, 2009).</w:t>
      </w:r>
      <w:r>
        <w:rPr>
          <w:rFonts w:ascii="Arial" w:hAnsi="Arial" w:cs="Arial"/>
        </w:rPr>
        <w:t xml:space="preserve"> </w:t>
      </w:r>
      <w:r w:rsidRPr="000259D7">
        <w:rPr>
          <w:rFonts w:ascii="Arial" w:hAnsi="Arial" w:cs="Arial"/>
        </w:rPr>
        <w:t>Mas pesquisas</w:t>
      </w:r>
      <w:r>
        <w:rPr>
          <w:rFonts w:ascii="Arial" w:hAnsi="Arial" w:cs="Arial"/>
        </w:rPr>
        <w:t xml:space="preserve"> </w:t>
      </w:r>
      <w:r w:rsidRPr="000259D7">
        <w:rPr>
          <w:rFonts w:ascii="Arial" w:hAnsi="Arial" w:cs="Arial"/>
        </w:rPr>
        <w:t>sobre o perfil dos participantes de processos conferencistas são ainda incipientes, muito mais quando consideradas as diferenças de escala e as áreas de políticas públicas.Quando se pesquisa o perfil dos participantes</w:t>
      </w:r>
      <w:r>
        <w:rPr>
          <w:rFonts w:ascii="Arial" w:hAnsi="Arial" w:cs="Arial"/>
        </w:rPr>
        <w:t xml:space="preserve"> </w:t>
      </w:r>
      <w:r w:rsidRPr="000259D7">
        <w:rPr>
          <w:rFonts w:ascii="Arial" w:hAnsi="Arial" w:cs="Arial"/>
        </w:rPr>
        <w:t>uma das questões que se busca responder é em que medida as instituições participativas configuram-se espaços para a inclusão de segmentos populacionais que têm sido identificados como os que têm estado recorrentemente em posição de subordinação ou mesmo de exclusão de processos de participação política, como as mulheres, os negros, os analfabetos, os de baixa escolaridade e com menor renda (CUNHA, 2013). Ainda que este trabalho não tenha como objetivo responder a esta questão, a análise do perfil socioeconômico dos conferencistas permitirá indicar alguma resposta nessa direção.</w:t>
      </w:r>
    </w:p>
    <w:p w:rsidR="00C54CC0" w:rsidRPr="000259D7" w:rsidRDefault="00C54CC0" w:rsidP="00C54CC0">
      <w:pPr>
        <w:spacing w:after="0" w:line="360" w:lineRule="auto"/>
        <w:jc w:val="both"/>
        <w:rPr>
          <w:rFonts w:ascii="Arial" w:hAnsi="Arial" w:cs="Arial"/>
        </w:rPr>
      </w:pPr>
      <w:r w:rsidRPr="000259D7">
        <w:rPr>
          <w:rFonts w:ascii="Arial" w:hAnsi="Arial" w:cs="Arial"/>
        </w:rPr>
        <w:tab/>
      </w:r>
      <w:r w:rsidR="007D51C9">
        <w:rPr>
          <w:rFonts w:ascii="Arial" w:hAnsi="Arial" w:cs="Arial"/>
        </w:rPr>
        <w:t>O texto está dividido em cinco</w:t>
      </w:r>
      <w:r w:rsidRPr="000259D7">
        <w:rPr>
          <w:rFonts w:ascii="Arial" w:hAnsi="Arial" w:cs="Arial"/>
        </w:rPr>
        <w:t xml:space="preserve"> seções, além desta introdução. Primeiro, apresenta</w:t>
      </w:r>
      <w:r>
        <w:rPr>
          <w:rFonts w:ascii="Arial" w:hAnsi="Arial" w:cs="Arial"/>
        </w:rPr>
        <w:t xml:space="preserve"> </w:t>
      </w:r>
      <w:r w:rsidRPr="000259D7">
        <w:rPr>
          <w:rFonts w:ascii="Arial" w:hAnsi="Arial" w:cs="Arial"/>
        </w:rPr>
        <w:t xml:space="preserve">a metodologia utilizada para realização da pesquisa. Em seguida, busca desenhar o perfil socioeconômico dos participantes para, logo depois, trazer dados sobre o perfil associativo e </w:t>
      </w:r>
      <w:r w:rsidRPr="000259D7">
        <w:rPr>
          <w:rFonts w:ascii="Arial" w:hAnsi="Arial" w:cs="Arial"/>
        </w:rPr>
        <w:lastRenderedPageBreak/>
        <w:t>político. O passo seguinte será elencar motivos e expectativas ap</w:t>
      </w:r>
      <w:r>
        <w:rPr>
          <w:rFonts w:ascii="Arial" w:hAnsi="Arial" w:cs="Arial"/>
        </w:rPr>
        <w:t xml:space="preserve">resentados pelos </w:t>
      </w:r>
      <w:r w:rsidR="007D51C9">
        <w:rPr>
          <w:rFonts w:ascii="Arial" w:hAnsi="Arial" w:cs="Arial"/>
        </w:rPr>
        <w:t>conferencistas</w:t>
      </w:r>
      <w:r>
        <w:rPr>
          <w:rFonts w:ascii="Arial" w:hAnsi="Arial" w:cs="Arial"/>
        </w:rPr>
        <w:t>,</w:t>
      </w:r>
      <w:r w:rsidRPr="000259D7">
        <w:rPr>
          <w:rFonts w:ascii="Arial" w:hAnsi="Arial" w:cs="Arial"/>
        </w:rPr>
        <w:t xml:space="preserve"> por área de política,</w:t>
      </w:r>
      <w:r w:rsidR="007D51C9">
        <w:rPr>
          <w:rFonts w:ascii="Arial" w:hAnsi="Arial" w:cs="Arial"/>
        </w:rPr>
        <w:t xml:space="preserve"> </w:t>
      </w:r>
      <w:r w:rsidRPr="000259D7">
        <w:rPr>
          <w:rFonts w:ascii="Arial" w:hAnsi="Arial" w:cs="Arial"/>
        </w:rPr>
        <w:t>na tentativa de relacioná-los aos dados de perfil registrados nas seções anteriores. A última parte será dedicada a breves considerações finais.</w:t>
      </w:r>
    </w:p>
    <w:p w:rsidR="007D51C9" w:rsidRDefault="007D51C9" w:rsidP="00C54CC0">
      <w:pPr>
        <w:spacing w:after="0" w:line="360" w:lineRule="auto"/>
        <w:jc w:val="both"/>
        <w:rPr>
          <w:rFonts w:ascii="Arial" w:hAnsi="Arial" w:cs="Arial"/>
          <w:b/>
        </w:rPr>
      </w:pPr>
    </w:p>
    <w:p w:rsidR="00C54CC0" w:rsidRPr="000259D7" w:rsidRDefault="00C54CC0" w:rsidP="00C54CC0">
      <w:pPr>
        <w:spacing w:after="0" w:line="360" w:lineRule="auto"/>
        <w:jc w:val="both"/>
        <w:rPr>
          <w:rFonts w:ascii="Arial" w:hAnsi="Arial" w:cs="Arial"/>
        </w:rPr>
      </w:pPr>
      <w:r w:rsidRPr="000259D7">
        <w:rPr>
          <w:rFonts w:ascii="Arial" w:hAnsi="Arial" w:cs="Arial"/>
          <w:b/>
        </w:rPr>
        <w:t>2. Metodologia: coleta e análise dos dados</w:t>
      </w:r>
    </w:p>
    <w:p w:rsidR="00C54CC0" w:rsidRPr="000259D7" w:rsidRDefault="00C54CC0" w:rsidP="00C54CC0">
      <w:pPr>
        <w:spacing w:after="0" w:line="360" w:lineRule="auto"/>
        <w:jc w:val="both"/>
        <w:rPr>
          <w:rFonts w:ascii="Arial" w:hAnsi="Arial" w:cs="Arial"/>
        </w:rPr>
      </w:pPr>
      <w:r w:rsidRPr="000259D7">
        <w:rPr>
          <w:rFonts w:ascii="Arial" w:hAnsi="Arial" w:cs="Arial"/>
        </w:rPr>
        <w:tab/>
        <w:t>A pesquisa foi dividida em duas fases. A primeira consistiu em observar e aplicar questionários junto aos participantes de sete conferências de políticas públicas realizadas no município de Piracicaba durante o ano de 2013. Alguns participantes, escolhidos aleatoriamente, se dispuseram a respondê-los. Segue tabela com o número de credenciados e o número de respondentes por conferência:</w:t>
      </w:r>
    </w:p>
    <w:tbl>
      <w:tblPr>
        <w:tblW w:w="0" w:type="auto"/>
        <w:jc w:val="center"/>
        <w:tblInd w:w="449" w:type="dxa"/>
        <w:tblCellMar>
          <w:left w:w="0" w:type="dxa"/>
          <w:right w:w="0" w:type="dxa"/>
        </w:tblCellMar>
        <w:tblLook w:val="04A0"/>
      </w:tblPr>
      <w:tblGrid>
        <w:gridCol w:w="1191"/>
        <w:gridCol w:w="1429"/>
        <w:gridCol w:w="881"/>
        <w:gridCol w:w="1051"/>
        <w:gridCol w:w="1277"/>
        <w:gridCol w:w="831"/>
        <w:gridCol w:w="891"/>
        <w:gridCol w:w="1101"/>
      </w:tblGrid>
      <w:tr w:rsidR="00C54CC0" w:rsidRPr="009A0A3E" w:rsidTr="00D66753">
        <w:trPr>
          <w:trHeight w:val="20"/>
          <w:jc w:val="center"/>
        </w:trPr>
        <w:tc>
          <w:tcPr>
            <w:tcW w:w="0" w:type="auto"/>
            <w:tcBorders>
              <w:top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C54CC0" w:rsidRPr="009A0A3E" w:rsidRDefault="00C54CC0" w:rsidP="00D66753">
            <w:pPr>
              <w:spacing w:after="0" w:line="360" w:lineRule="auto"/>
              <w:jc w:val="both"/>
              <w:rPr>
                <w:rFonts w:ascii="Arial" w:hAnsi="Arial" w:cs="Arial"/>
                <w:sz w:val="18"/>
                <w:szCs w:val="18"/>
              </w:rPr>
            </w:pPr>
            <w:r w:rsidRPr="009A0A3E">
              <w:rPr>
                <w:rFonts w:ascii="Arial" w:hAnsi="Arial" w:cs="Arial"/>
                <w:sz w:val="18"/>
                <w:szCs w:val="18"/>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C54CC0" w:rsidRPr="009A0A3E" w:rsidRDefault="00C54CC0" w:rsidP="00D66753">
            <w:pPr>
              <w:spacing w:after="0"/>
              <w:jc w:val="center"/>
              <w:rPr>
                <w:rFonts w:ascii="Arial" w:hAnsi="Arial" w:cs="Arial"/>
                <w:sz w:val="18"/>
                <w:szCs w:val="18"/>
              </w:rPr>
            </w:pPr>
            <w:r w:rsidRPr="009A0A3E">
              <w:rPr>
                <w:rFonts w:ascii="Arial" w:hAnsi="Arial" w:cs="Arial"/>
                <w:sz w:val="18"/>
                <w:szCs w:val="18"/>
              </w:rPr>
              <w:t>ASSISTÊNCIA SOCIAL</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C54CC0" w:rsidRPr="009A0A3E" w:rsidRDefault="00C54CC0" w:rsidP="00D66753">
            <w:pPr>
              <w:spacing w:after="0"/>
              <w:jc w:val="center"/>
              <w:rPr>
                <w:rFonts w:ascii="Arial" w:hAnsi="Arial" w:cs="Arial"/>
                <w:sz w:val="18"/>
                <w:szCs w:val="18"/>
              </w:rPr>
            </w:pPr>
            <w:r w:rsidRPr="009A0A3E">
              <w:rPr>
                <w:rFonts w:ascii="Arial" w:hAnsi="Arial" w:cs="Arial"/>
                <w:sz w:val="18"/>
                <w:szCs w:val="18"/>
              </w:rPr>
              <w:t>CULTURA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C54CC0" w:rsidRPr="009A0A3E" w:rsidRDefault="00C54CC0" w:rsidP="00D66753">
            <w:pPr>
              <w:spacing w:after="0"/>
              <w:jc w:val="center"/>
              <w:rPr>
                <w:rFonts w:ascii="Arial" w:hAnsi="Arial" w:cs="Arial"/>
                <w:sz w:val="18"/>
                <w:szCs w:val="18"/>
              </w:rPr>
            </w:pPr>
            <w:r w:rsidRPr="009A0A3E">
              <w:rPr>
                <w:rFonts w:ascii="Arial" w:hAnsi="Arial" w:cs="Arial"/>
                <w:sz w:val="18"/>
                <w:szCs w:val="18"/>
              </w:rPr>
              <w:t>EDUCAÇÃO</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C54CC0" w:rsidRPr="009A0A3E" w:rsidRDefault="00C54CC0" w:rsidP="00D66753">
            <w:pPr>
              <w:spacing w:after="0"/>
              <w:jc w:val="center"/>
              <w:rPr>
                <w:rFonts w:ascii="Arial" w:hAnsi="Arial" w:cs="Arial"/>
                <w:sz w:val="18"/>
                <w:szCs w:val="18"/>
              </w:rPr>
            </w:pPr>
            <w:r w:rsidRPr="009A0A3E">
              <w:rPr>
                <w:rFonts w:ascii="Arial" w:hAnsi="Arial" w:cs="Arial"/>
                <w:sz w:val="18"/>
                <w:szCs w:val="18"/>
              </w:rPr>
              <w:t>IGUALDADE RACIAL</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C54CC0" w:rsidRPr="009A0A3E" w:rsidRDefault="00C54CC0" w:rsidP="00D66753">
            <w:pPr>
              <w:spacing w:after="0"/>
              <w:jc w:val="center"/>
              <w:rPr>
                <w:rFonts w:ascii="Arial" w:hAnsi="Arial" w:cs="Arial"/>
                <w:sz w:val="18"/>
                <w:szCs w:val="18"/>
              </w:rPr>
            </w:pPr>
            <w:r w:rsidRPr="009A0A3E">
              <w:rPr>
                <w:rFonts w:ascii="Arial" w:hAnsi="Arial" w:cs="Arial"/>
                <w:sz w:val="18"/>
                <w:szCs w:val="18"/>
              </w:rPr>
              <w:t>CIDADES</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C54CC0" w:rsidRPr="009A0A3E" w:rsidRDefault="00C54CC0" w:rsidP="00D66753">
            <w:pPr>
              <w:spacing w:after="0"/>
              <w:jc w:val="center"/>
              <w:rPr>
                <w:rFonts w:ascii="Arial" w:hAnsi="Arial" w:cs="Arial"/>
                <w:sz w:val="18"/>
                <w:szCs w:val="18"/>
              </w:rPr>
            </w:pPr>
            <w:r w:rsidRPr="009A0A3E">
              <w:rPr>
                <w:rFonts w:ascii="Arial" w:hAnsi="Arial" w:cs="Arial"/>
                <w:sz w:val="18"/>
                <w:szCs w:val="18"/>
              </w:rPr>
              <w:t>ESPORTE</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C54CC0" w:rsidRPr="009A0A3E" w:rsidRDefault="00C54CC0" w:rsidP="00D66753">
            <w:pPr>
              <w:spacing w:after="0"/>
              <w:jc w:val="center"/>
              <w:rPr>
                <w:rFonts w:ascii="Arial" w:hAnsi="Arial" w:cs="Arial"/>
                <w:sz w:val="18"/>
                <w:szCs w:val="18"/>
              </w:rPr>
            </w:pPr>
            <w:r w:rsidRPr="009A0A3E">
              <w:rPr>
                <w:rFonts w:ascii="Arial" w:hAnsi="Arial" w:cs="Arial"/>
                <w:sz w:val="18"/>
                <w:szCs w:val="18"/>
              </w:rPr>
              <w:t>MEIO AMBIENTE</w:t>
            </w:r>
          </w:p>
        </w:tc>
      </w:tr>
      <w:tr w:rsidR="00C54CC0" w:rsidRPr="009A0A3E" w:rsidTr="00D66753">
        <w:trPr>
          <w:trHeight w:val="20"/>
          <w:jc w:val="center"/>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C54CC0" w:rsidRPr="009A0A3E" w:rsidRDefault="00C54CC0" w:rsidP="00D66753">
            <w:pPr>
              <w:spacing w:after="0" w:line="360" w:lineRule="auto"/>
              <w:jc w:val="center"/>
              <w:rPr>
                <w:rFonts w:ascii="Arial" w:hAnsi="Arial" w:cs="Arial"/>
                <w:sz w:val="18"/>
                <w:szCs w:val="18"/>
              </w:rPr>
            </w:pPr>
            <w:r w:rsidRPr="009A0A3E">
              <w:rPr>
                <w:rFonts w:ascii="Arial" w:hAnsi="Arial" w:cs="Arial"/>
                <w:sz w:val="18"/>
                <w:szCs w:val="18"/>
              </w:rPr>
              <w:t>Respondentes</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C54CC0" w:rsidRPr="009A0A3E" w:rsidRDefault="00C54CC0" w:rsidP="00D66753">
            <w:pPr>
              <w:spacing w:after="0" w:line="360" w:lineRule="auto"/>
              <w:jc w:val="center"/>
              <w:rPr>
                <w:rFonts w:ascii="Arial" w:hAnsi="Arial" w:cs="Arial"/>
                <w:sz w:val="18"/>
                <w:szCs w:val="18"/>
              </w:rPr>
            </w:pPr>
            <w:r w:rsidRPr="009A0A3E">
              <w:rPr>
                <w:rFonts w:ascii="Arial" w:hAnsi="Arial" w:cs="Arial"/>
                <w:sz w:val="18"/>
                <w:szCs w:val="18"/>
              </w:rPr>
              <w:t>47</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C54CC0" w:rsidRPr="009A0A3E" w:rsidRDefault="00C54CC0" w:rsidP="00D66753">
            <w:pPr>
              <w:spacing w:after="0" w:line="360" w:lineRule="auto"/>
              <w:jc w:val="center"/>
              <w:rPr>
                <w:rFonts w:ascii="Arial" w:hAnsi="Arial" w:cs="Arial"/>
                <w:sz w:val="18"/>
                <w:szCs w:val="18"/>
              </w:rPr>
            </w:pPr>
            <w:r w:rsidRPr="009A0A3E">
              <w:rPr>
                <w:rFonts w:ascii="Arial" w:hAnsi="Arial" w:cs="Arial"/>
                <w:sz w:val="18"/>
                <w:szCs w:val="18"/>
              </w:rPr>
              <w:t>27</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C54CC0" w:rsidRPr="009A0A3E" w:rsidRDefault="00C54CC0" w:rsidP="00D66753">
            <w:pPr>
              <w:spacing w:after="0" w:line="360" w:lineRule="auto"/>
              <w:jc w:val="center"/>
              <w:rPr>
                <w:rFonts w:ascii="Arial" w:hAnsi="Arial" w:cs="Arial"/>
                <w:sz w:val="18"/>
                <w:szCs w:val="18"/>
              </w:rPr>
            </w:pPr>
            <w:r w:rsidRPr="009A0A3E">
              <w:rPr>
                <w:rFonts w:ascii="Arial" w:hAnsi="Arial" w:cs="Arial"/>
                <w:sz w:val="18"/>
                <w:szCs w:val="18"/>
              </w:rPr>
              <w:t>88</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C54CC0" w:rsidRPr="009A0A3E" w:rsidRDefault="00C54CC0" w:rsidP="00D66753">
            <w:pPr>
              <w:spacing w:after="0" w:line="360" w:lineRule="auto"/>
              <w:jc w:val="center"/>
              <w:rPr>
                <w:rFonts w:ascii="Arial" w:hAnsi="Arial" w:cs="Arial"/>
                <w:sz w:val="18"/>
                <w:szCs w:val="18"/>
              </w:rPr>
            </w:pPr>
            <w:r w:rsidRPr="009A0A3E">
              <w:rPr>
                <w:rFonts w:ascii="Arial" w:hAnsi="Arial" w:cs="Arial"/>
                <w:sz w:val="18"/>
                <w:szCs w:val="18"/>
              </w:rPr>
              <w:t>66</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C54CC0" w:rsidRPr="009A0A3E" w:rsidRDefault="00C54CC0" w:rsidP="00D66753">
            <w:pPr>
              <w:spacing w:after="0" w:line="360" w:lineRule="auto"/>
              <w:jc w:val="center"/>
              <w:rPr>
                <w:rFonts w:ascii="Arial" w:hAnsi="Arial" w:cs="Arial"/>
                <w:sz w:val="18"/>
                <w:szCs w:val="18"/>
              </w:rPr>
            </w:pPr>
            <w:r w:rsidRPr="009A0A3E">
              <w:rPr>
                <w:rFonts w:ascii="Arial" w:hAnsi="Arial" w:cs="Arial"/>
                <w:sz w:val="18"/>
                <w:szCs w:val="18"/>
              </w:rPr>
              <w:t>72</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C54CC0" w:rsidRPr="009A0A3E" w:rsidRDefault="00C54CC0" w:rsidP="00D66753">
            <w:pPr>
              <w:spacing w:after="0" w:line="360" w:lineRule="auto"/>
              <w:jc w:val="center"/>
              <w:rPr>
                <w:rFonts w:ascii="Arial" w:hAnsi="Arial" w:cs="Arial"/>
                <w:sz w:val="18"/>
                <w:szCs w:val="18"/>
              </w:rPr>
            </w:pPr>
            <w:r w:rsidRPr="009A0A3E">
              <w:rPr>
                <w:rFonts w:ascii="Arial" w:hAnsi="Arial" w:cs="Arial"/>
                <w:sz w:val="18"/>
                <w:szCs w:val="18"/>
              </w:rPr>
              <w:t>19</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C54CC0" w:rsidRPr="009A0A3E" w:rsidRDefault="00C54CC0" w:rsidP="00D66753">
            <w:pPr>
              <w:spacing w:after="0" w:line="360" w:lineRule="auto"/>
              <w:jc w:val="center"/>
              <w:rPr>
                <w:rFonts w:ascii="Arial" w:hAnsi="Arial" w:cs="Arial"/>
                <w:sz w:val="18"/>
                <w:szCs w:val="18"/>
              </w:rPr>
            </w:pPr>
            <w:r w:rsidRPr="009A0A3E">
              <w:rPr>
                <w:rFonts w:ascii="Arial" w:hAnsi="Arial" w:cs="Arial"/>
                <w:sz w:val="18"/>
                <w:szCs w:val="18"/>
              </w:rPr>
              <w:t>88</w:t>
            </w:r>
          </w:p>
        </w:tc>
      </w:tr>
      <w:tr w:rsidR="00C54CC0" w:rsidRPr="009A0A3E" w:rsidTr="00D66753">
        <w:trPr>
          <w:trHeight w:val="20"/>
          <w:jc w:val="center"/>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C54CC0" w:rsidRPr="009A0A3E" w:rsidRDefault="00C54CC0" w:rsidP="00D66753">
            <w:pPr>
              <w:spacing w:after="0" w:line="360" w:lineRule="auto"/>
              <w:jc w:val="center"/>
              <w:rPr>
                <w:rFonts w:ascii="Arial" w:hAnsi="Arial" w:cs="Arial"/>
                <w:sz w:val="18"/>
                <w:szCs w:val="18"/>
              </w:rPr>
            </w:pPr>
            <w:r w:rsidRPr="009A0A3E">
              <w:rPr>
                <w:rFonts w:ascii="Arial" w:hAnsi="Arial" w:cs="Arial"/>
                <w:sz w:val="18"/>
                <w:szCs w:val="18"/>
              </w:rPr>
              <w:t>Credenciados</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C54CC0" w:rsidRPr="009A0A3E" w:rsidRDefault="00C54CC0" w:rsidP="00D66753">
            <w:pPr>
              <w:spacing w:after="0" w:line="360" w:lineRule="auto"/>
              <w:jc w:val="center"/>
              <w:rPr>
                <w:rFonts w:ascii="Arial" w:hAnsi="Arial" w:cs="Arial"/>
                <w:sz w:val="18"/>
                <w:szCs w:val="18"/>
              </w:rPr>
            </w:pPr>
            <w:r w:rsidRPr="009A0A3E">
              <w:rPr>
                <w:rFonts w:ascii="Arial" w:hAnsi="Arial" w:cs="Arial"/>
                <w:sz w:val="18"/>
                <w:szCs w:val="18"/>
              </w:rPr>
              <w:t>169</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C54CC0" w:rsidRPr="009A0A3E" w:rsidRDefault="00C54CC0" w:rsidP="00D66753">
            <w:pPr>
              <w:spacing w:after="0" w:line="360" w:lineRule="auto"/>
              <w:jc w:val="center"/>
              <w:rPr>
                <w:rFonts w:ascii="Arial" w:hAnsi="Arial" w:cs="Arial"/>
                <w:sz w:val="18"/>
                <w:szCs w:val="18"/>
              </w:rPr>
            </w:pPr>
            <w:r w:rsidRPr="009A0A3E">
              <w:rPr>
                <w:rFonts w:ascii="Arial" w:hAnsi="Arial" w:cs="Arial"/>
                <w:sz w:val="18"/>
                <w:szCs w:val="18"/>
              </w:rPr>
              <w:t>135</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C54CC0" w:rsidRPr="009A0A3E" w:rsidRDefault="00C54CC0" w:rsidP="00D66753">
            <w:pPr>
              <w:spacing w:after="0" w:line="360" w:lineRule="auto"/>
              <w:jc w:val="center"/>
              <w:rPr>
                <w:rFonts w:ascii="Arial" w:hAnsi="Arial" w:cs="Arial"/>
                <w:sz w:val="18"/>
                <w:szCs w:val="18"/>
              </w:rPr>
            </w:pPr>
            <w:r w:rsidRPr="009A0A3E">
              <w:rPr>
                <w:rFonts w:ascii="Arial" w:hAnsi="Arial" w:cs="Arial"/>
                <w:sz w:val="18"/>
                <w:szCs w:val="18"/>
              </w:rPr>
              <w:t>340</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C54CC0" w:rsidRPr="009A0A3E" w:rsidRDefault="00C54CC0" w:rsidP="00D66753">
            <w:pPr>
              <w:spacing w:after="0" w:line="360" w:lineRule="auto"/>
              <w:jc w:val="center"/>
              <w:rPr>
                <w:rFonts w:ascii="Arial" w:hAnsi="Arial" w:cs="Arial"/>
                <w:sz w:val="18"/>
                <w:szCs w:val="18"/>
              </w:rPr>
            </w:pPr>
            <w:r w:rsidRPr="009A0A3E">
              <w:rPr>
                <w:rFonts w:ascii="Arial" w:hAnsi="Arial" w:cs="Arial"/>
                <w:sz w:val="18"/>
                <w:szCs w:val="18"/>
              </w:rPr>
              <w:t>110</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C54CC0" w:rsidRPr="009A0A3E" w:rsidRDefault="00C54CC0" w:rsidP="00D66753">
            <w:pPr>
              <w:spacing w:after="0" w:line="360" w:lineRule="auto"/>
              <w:jc w:val="center"/>
              <w:rPr>
                <w:rFonts w:ascii="Arial" w:hAnsi="Arial" w:cs="Arial"/>
                <w:sz w:val="18"/>
                <w:szCs w:val="18"/>
              </w:rPr>
            </w:pPr>
            <w:r w:rsidRPr="009A0A3E">
              <w:rPr>
                <w:rFonts w:ascii="Arial" w:hAnsi="Arial" w:cs="Arial"/>
                <w:sz w:val="18"/>
                <w:szCs w:val="18"/>
              </w:rPr>
              <w:t>111</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C54CC0" w:rsidRPr="009A0A3E" w:rsidRDefault="00C54CC0" w:rsidP="00D66753">
            <w:pPr>
              <w:spacing w:after="0" w:line="360" w:lineRule="auto"/>
              <w:jc w:val="center"/>
              <w:rPr>
                <w:rFonts w:ascii="Arial" w:hAnsi="Arial" w:cs="Arial"/>
                <w:sz w:val="18"/>
                <w:szCs w:val="18"/>
              </w:rPr>
            </w:pPr>
            <w:r w:rsidRPr="009A0A3E">
              <w:rPr>
                <w:rFonts w:ascii="Arial" w:hAnsi="Arial" w:cs="Arial"/>
                <w:sz w:val="18"/>
                <w:szCs w:val="18"/>
              </w:rPr>
              <w:t>35</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C54CC0" w:rsidRPr="009A0A3E" w:rsidRDefault="00C54CC0" w:rsidP="00D66753">
            <w:pPr>
              <w:spacing w:after="0" w:line="360" w:lineRule="auto"/>
              <w:jc w:val="center"/>
              <w:rPr>
                <w:rFonts w:ascii="Arial" w:hAnsi="Arial" w:cs="Arial"/>
                <w:sz w:val="18"/>
                <w:szCs w:val="18"/>
              </w:rPr>
            </w:pPr>
            <w:r w:rsidRPr="009A0A3E">
              <w:rPr>
                <w:rFonts w:ascii="Arial" w:hAnsi="Arial" w:cs="Arial"/>
                <w:sz w:val="18"/>
                <w:szCs w:val="18"/>
              </w:rPr>
              <w:t>151</w:t>
            </w:r>
          </w:p>
        </w:tc>
      </w:tr>
    </w:tbl>
    <w:p w:rsidR="00C54CC0" w:rsidRPr="000259D7" w:rsidRDefault="00C54CC0" w:rsidP="00C54CC0">
      <w:pPr>
        <w:spacing w:after="0" w:line="360" w:lineRule="auto"/>
        <w:jc w:val="both"/>
        <w:rPr>
          <w:rFonts w:ascii="Arial" w:hAnsi="Arial" w:cs="Arial"/>
        </w:rPr>
      </w:pPr>
    </w:p>
    <w:p w:rsidR="00C54CC0" w:rsidRPr="000259D7" w:rsidRDefault="00C54CC0" w:rsidP="00C54CC0">
      <w:pPr>
        <w:spacing w:after="0" w:line="360" w:lineRule="auto"/>
        <w:jc w:val="both"/>
        <w:rPr>
          <w:rFonts w:ascii="Arial" w:hAnsi="Arial" w:cs="Arial"/>
        </w:rPr>
      </w:pPr>
      <w:r w:rsidRPr="000259D7">
        <w:rPr>
          <w:rFonts w:ascii="Arial" w:hAnsi="Arial" w:cs="Arial"/>
        </w:rPr>
        <w:tab/>
        <w:t>Foram respondidos, no total, 407 questionários.Para o perfil socioeconômico foram feitas perguntas fechadas considerando as seguintes variáveis: gênero, idade, raça/cor, escolaridade e renda. Para o perfil associativo e político, foram feitas perguntas com relação à vinculação a entidades, movimentos sociais, partidos políticos, sindicatos, conselhos ou outras instituições participativas. Foram construídos gráficos para cada uma das variáveis, com o objetivo de compará-las por área de política.</w:t>
      </w:r>
    </w:p>
    <w:p w:rsidR="00C54CC0" w:rsidRPr="000259D7" w:rsidRDefault="00C54CC0" w:rsidP="00C54CC0">
      <w:pPr>
        <w:autoSpaceDE w:val="0"/>
        <w:autoSpaceDN w:val="0"/>
        <w:adjustRightInd w:val="0"/>
        <w:spacing w:after="0" w:line="360" w:lineRule="auto"/>
        <w:jc w:val="both"/>
        <w:rPr>
          <w:rFonts w:ascii="Arial" w:hAnsi="Arial" w:cs="Arial"/>
        </w:rPr>
      </w:pPr>
      <w:r w:rsidRPr="000259D7">
        <w:rPr>
          <w:rFonts w:ascii="Arial" w:hAnsi="Arial" w:cs="Arial"/>
        </w:rPr>
        <w:tab/>
        <w:t xml:space="preserve">A segunda fase da pesquisa ocupou-se das perguntas abertas, que se referiam aos motivos da participação e expectativas com relação à etapa municipal. Para a tabulação das questões abertas, após a compilação e a identificação das ideias centrais em cada resposta, passou-se a um processo de agrupamento de respostas semelhantes que permitiu a criação de categorias. Ou seja, </w:t>
      </w:r>
      <w:r w:rsidRPr="000259D7">
        <w:rPr>
          <w:rFonts w:ascii="Arial" w:hAnsi="Arial" w:cs="Arial"/>
          <w:i/>
        </w:rPr>
        <w:t xml:space="preserve">motivos </w:t>
      </w:r>
      <w:r w:rsidRPr="000259D7">
        <w:rPr>
          <w:rFonts w:ascii="Arial" w:hAnsi="Arial" w:cs="Arial"/>
        </w:rPr>
        <w:t>e</w:t>
      </w:r>
      <w:r w:rsidRPr="000259D7">
        <w:rPr>
          <w:rFonts w:ascii="Arial" w:hAnsi="Arial" w:cs="Arial"/>
          <w:i/>
        </w:rPr>
        <w:t xml:space="preserve"> expectativas</w:t>
      </w:r>
      <w:r w:rsidRPr="000259D7">
        <w:rPr>
          <w:rFonts w:ascii="Arial" w:hAnsi="Arial" w:cs="Arial"/>
        </w:rPr>
        <w:t xml:space="preserve"> foram codificados com base no grupo de respostas com sentidos similares. O trabalho de classificação dos motivos e das expectativas não partiu de categorias já definidas, mas essas foram criadas no próprio processo de análise das respostas. Nesse processo, buscou-se registrar a diversidade das respostas, considerando, a partir da similaridade, a frequência com que apareceram nos questionários. Foram colocadas na categoria </w:t>
      </w:r>
      <w:r w:rsidRPr="000259D7">
        <w:rPr>
          <w:rFonts w:ascii="Arial" w:hAnsi="Arial" w:cs="Arial"/>
          <w:i/>
        </w:rPr>
        <w:t>outros</w:t>
      </w:r>
      <w:r w:rsidRPr="000259D7">
        <w:rPr>
          <w:rFonts w:ascii="Arial" w:hAnsi="Arial" w:cs="Arial"/>
        </w:rPr>
        <w:t xml:space="preserve"> aquelas que apareceram uma única vez e que não puderam ser agrupadas a nenhuma outra por similaridade.É importante observar que as respostas podiam trazer pontos sobre mais de uma categoria. Nestes casos, os diferentes temas de cada resposta foram computados em mais de uma categoria, o que explica a diferença entre o número de respondentes e o universo com múltiplas respostas registradas nas tabelas. Em abordagem indutiva, a intenção foi perceber </w:t>
      </w:r>
      <w:r w:rsidRPr="000259D7">
        <w:rPr>
          <w:rFonts w:ascii="Arial" w:hAnsi="Arial" w:cs="Arial"/>
          <w:i/>
        </w:rPr>
        <w:t>padrões</w:t>
      </w:r>
      <w:r w:rsidRPr="000259D7">
        <w:rPr>
          <w:rFonts w:ascii="Arial" w:hAnsi="Arial" w:cs="Arial"/>
        </w:rPr>
        <w:t xml:space="preserve"> nos </w:t>
      </w:r>
      <w:r w:rsidRPr="000259D7">
        <w:rPr>
          <w:rFonts w:ascii="Arial" w:hAnsi="Arial" w:cs="Arial"/>
        </w:rPr>
        <w:lastRenderedPageBreak/>
        <w:t>motivos e nas expectativas. Seguindo esse raciocínio, as unidades de análise foram categorizadas como se seguem:</w:t>
      </w:r>
    </w:p>
    <w:p w:rsidR="00C54CC0" w:rsidRPr="000259D7" w:rsidRDefault="00C54CC0" w:rsidP="00C54CC0">
      <w:pPr>
        <w:pStyle w:val="PargrafodaLista"/>
        <w:numPr>
          <w:ilvl w:val="0"/>
          <w:numId w:val="1"/>
        </w:numPr>
        <w:spacing w:after="0" w:line="360" w:lineRule="auto"/>
        <w:jc w:val="both"/>
        <w:rPr>
          <w:rFonts w:ascii="Arial" w:hAnsi="Arial" w:cs="Arial"/>
        </w:rPr>
      </w:pPr>
      <w:r w:rsidRPr="000259D7">
        <w:rPr>
          <w:rFonts w:ascii="Arial" w:hAnsi="Arial" w:cs="Arial"/>
        </w:rPr>
        <w:t xml:space="preserve">Para os "motivos": </w:t>
      </w:r>
      <w:r w:rsidRPr="000259D7">
        <w:rPr>
          <w:rFonts w:ascii="Arial" w:hAnsi="Arial" w:cs="Arial"/>
          <w:i/>
        </w:rPr>
        <w:t>melhoria da política pública, contribuir/colaborar, participação, interesse profissional, representação/convocação, aprendizado/informação, interesse no tema, participar das deliberações, exercer cidadania, outros, não respondeu.</w:t>
      </w:r>
    </w:p>
    <w:p w:rsidR="00C54CC0" w:rsidRPr="000259D7" w:rsidRDefault="00C54CC0" w:rsidP="00C54CC0">
      <w:pPr>
        <w:pStyle w:val="PargrafodaLista"/>
        <w:numPr>
          <w:ilvl w:val="0"/>
          <w:numId w:val="1"/>
        </w:numPr>
        <w:spacing w:after="0" w:line="360" w:lineRule="auto"/>
        <w:jc w:val="both"/>
        <w:rPr>
          <w:rFonts w:ascii="Arial" w:hAnsi="Arial" w:cs="Arial"/>
        </w:rPr>
      </w:pPr>
      <w:r w:rsidRPr="000259D7">
        <w:rPr>
          <w:rFonts w:ascii="Arial" w:hAnsi="Arial" w:cs="Arial"/>
        </w:rPr>
        <w:t xml:space="preserve">Para as "expectativas": </w:t>
      </w:r>
      <w:r w:rsidRPr="000259D7">
        <w:rPr>
          <w:rFonts w:ascii="Arial" w:hAnsi="Arial" w:cs="Arial"/>
          <w:i/>
        </w:rPr>
        <w:t>melhoria da política pública, levantar/discutir questões, encaminhamento de propostas, efetivação de propostas, aprendizado/informação, participação, mudanças, baixa expectativa, boa/alta expectativa, outras, não respondeu.</w:t>
      </w:r>
    </w:p>
    <w:p w:rsidR="00C54CC0" w:rsidRPr="000259D7" w:rsidRDefault="000B5A9A" w:rsidP="00C54CC0">
      <w:pPr>
        <w:autoSpaceDE w:val="0"/>
        <w:autoSpaceDN w:val="0"/>
        <w:adjustRightInd w:val="0"/>
        <w:spacing w:after="0" w:line="360" w:lineRule="auto"/>
        <w:jc w:val="both"/>
        <w:rPr>
          <w:rFonts w:ascii="Arial" w:hAnsi="Arial" w:cs="Arial"/>
        </w:rPr>
      </w:pPr>
      <w:r>
        <w:rPr>
          <w:rFonts w:ascii="Arial" w:hAnsi="Arial" w:cs="Arial"/>
          <w:i/>
        </w:rPr>
        <w:tab/>
      </w:r>
      <w:r w:rsidR="00C54CC0" w:rsidRPr="000259D7">
        <w:rPr>
          <w:rFonts w:ascii="Arial" w:hAnsi="Arial" w:cs="Arial"/>
        </w:rPr>
        <w:t>A combinação de perguntas fechadas e abertas permitiu traçar comparações acerca do perfil socioeconômico e político dos participantes e suas motivações e expectativas com relação à etapa municipal, considerando as diferenças com relação às áreas de políticas. Para complementar à análise, voltou-se aos questionários para outras informações ainda não tabuladas, por exemplo com relação à ocupação dos conferencistas, tanto quanto se avaliou ser necessário.</w:t>
      </w:r>
    </w:p>
    <w:p w:rsidR="00C54CC0" w:rsidRPr="000259D7" w:rsidRDefault="00C54CC0" w:rsidP="00C54CC0">
      <w:pPr>
        <w:autoSpaceDE w:val="0"/>
        <w:autoSpaceDN w:val="0"/>
        <w:adjustRightInd w:val="0"/>
        <w:spacing w:after="0" w:line="360" w:lineRule="auto"/>
        <w:jc w:val="both"/>
        <w:rPr>
          <w:rFonts w:ascii="Arial" w:hAnsi="Arial" w:cs="Arial"/>
        </w:rPr>
      </w:pPr>
      <w:r w:rsidRPr="000259D7">
        <w:rPr>
          <w:rFonts w:ascii="Arial" w:hAnsi="Arial" w:cs="Arial"/>
        </w:rPr>
        <w:tab/>
        <w:t>Esta pesquisa, de caráter exploratório, mobilizará alguns dados sobre conferências nacionais numa tentativa de mostrar a importância da escala como fator determinante dos resultados. De outro lado, mobilizará alguns dados sobre conselhos gestores de políticas públicas com intuito de indicar como a área de política pública importa para a interpretação dos resultados obtidos.</w:t>
      </w:r>
    </w:p>
    <w:p w:rsidR="00C54CC0" w:rsidRPr="000259D7" w:rsidRDefault="00C54CC0" w:rsidP="00C54CC0">
      <w:pPr>
        <w:spacing w:after="0" w:line="360" w:lineRule="auto"/>
        <w:jc w:val="both"/>
        <w:rPr>
          <w:rFonts w:ascii="Arial" w:hAnsi="Arial" w:cs="Arial"/>
        </w:rPr>
      </w:pPr>
    </w:p>
    <w:p w:rsidR="00C54CC0" w:rsidRPr="000259D7" w:rsidRDefault="00C54CC0" w:rsidP="00C54CC0">
      <w:pPr>
        <w:spacing w:after="0" w:line="360" w:lineRule="auto"/>
        <w:jc w:val="both"/>
        <w:rPr>
          <w:rFonts w:ascii="Arial" w:hAnsi="Arial" w:cs="Arial"/>
          <w:b/>
        </w:rPr>
      </w:pPr>
      <w:r w:rsidRPr="000259D7">
        <w:rPr>
          <w:rFonts w:ascii="Arial" w:hAnsi="Arial" w:cs="Arial"/>
          <w:b/>
        </w:rPr>
        <w:t>3. Conferências municipais e o perfil socioeconômico dos participantes</w:t>
      </w:r>
    </w:p>
    <w:p w:rsidR="00C54CC0" w:rsidRPr="000259D7" w:rsidRDefault="00C54CC0" w:rsidP="00C54CC0">
      <w:pPr>
        <w:autoSpaceDE w:val="0"/>
        <w:autoSpaceDN w:val="0"/>
        <w:adjustRightInd w:val="0"/>
        <w:spacing w:after="0" w:line="360" w:lineRule="auto"/>
        <w:jc w:val="both"/>
        <w:rPr>
          <w:rFonts w:ascii="Arial" w:hAnsi="Arial" w:cs="Arial"/>
        </w:rPr>
      </w:pPr>
      <w:r w:rsidRPr="000259D7">
        <w:rPr>
          <w:rFonts w:ascii="Arial" w:hAnsi="Arial" w:cs="Arial"/>
        </w:rPr>
        <w:tab/>
        <w:t xml:space="preserve">Pesquisas desenvolvidas no âmbito dos conselhos gestores nacionais têm dado importância ao perfil dos participantes com intuito de investigar os potenciais dos conselhos de envolverem um número mais diverso de pessoas, temáticas e pontos de vista. Conhecendo mais sobre o perfil social, econômico e associativo dos conselheiros buscam perceber a capacidade de inclusão e de pluralização dos conselhos. Resultados dessas pesquisas permitem traçar um panorama do perfil dos conselheiros nacionais: em sua maioria, os conselheiros são do sexo masculino, da cor branca, das classesmédia e alta, possuem alta escolaridade e têm mais de 40 anos. No entanto, este perfil variaquando os conselhos são comparados, sendo os de garantia de direitos os que mais se distanciam deste modelo geral, pois que possuem mais mulheres, negros e pardos e integrantes com menor escolaridade(CRUXÊN </w:t>
      </w:r>
      <w:r w:rsidRPr="000259D7">
        <w:rPr>
          <w:rFonts w:ascii="Arial" w:hAnsi="Arial" w:cs="Arial"/>
          <w:i/>
        </w:rPr>
        <w:t>et al</w:t>
      </w:r>
      <w:r w:rsidRPr="000259D7">
        <w:rPr>
          <w:rFonts w:ascii="Arial" w:hAnsi="Arial" w:cs="Arial"/>
        </w:rPr>
        <w:t>, 2013).</w:t>
      </w:r>
    </w:p>
    <w:p w:rsidR="00C54CC0" w:rsidRPr="000259D7" w:rsidRDefault="00C54CC0" w:rsidP="00C54CC0">
      <w:pPr>
        <w:autoSpaceDE w:val="0"/>
        <w:autoSpaceDN w:val="0"/>
        <w:adjustRightInd w:val="0"/>
        <w:spacing w:after="0" w:line="360" w:lineRule="auto"/>
        <w:jc w:val="both"/>
        <w:rPr>
          <w:rFonts w:ascii="Arial" w:hAnsi="Arial" w:cs="Arial"/>
        </w:rPr>
      </w:pPr>
      <w:r w:rsidRPr="000259D7">
        <w:rPr>
          <w:rFonts w:ascii="Arial" w:hAnsi="Arial" w:cs="Arial"/>
        </w:rPr>
        <w:tab/>
        <w:t xml:space="preserve">No caso das conferências nacionais, pesquisas indicam que a participante típica é uma mulher em 51,2% dos casos, com quatro anos de escolaridade (26,9%) ou com ensino médio completo em 20,3% dos casos. A sua renda varia entre 1 e 4 salários mínimos (SM) </w:t>
      </w:r>
      <w:r w:rsidRPr="000259D7">
        <w:rPr>
          <w:rFonts w:ascii="Arial" w:hAnsi="Arial" w:cs="Arial"/>
        </w:rPr>
        <w:lastRenderedPageBreak/>
        <w:t>em 52,2% dos casos (AVRITZER, 2012).Também chama-se atenção o perfil daqueles que delas participam com o objetivo</w:t>
      </w:r>
      <w:r>
        <w:rPr>
          <w:rFonts w:ascii="Arial" w:hAnsi="Arial" w:cs="Arial"/>
        </w:rPr>
        <w:t xml:space="preserve"> </w:t>
      </w:r>
      <w:r w:rsidRPr="000259D7">
        <w:rPr>
          <w:rFonts w:ascii="Arial" w:hAnsi="Arial" w:cs="Arial"/>
        </w:rPr>
        <w:t>de verificar se segmentos da população que tradicionalmente estão excluídos de processos participativos encontram a possibilidade de maior presença nesses espaços. Mas as pesquisas alertam para o fato de que o nível de governo importa, ou seja, a escala é fator que pode propiciar ou restringir a participação de alguns segmentos populacionais. Por exemplo, no que se refere ao recorte de gênero, pesquisas sobre conferências indicam</w:t>
      </w:r>
      <w:r>
        <w:rPr>
          <w:rFonts w:ascii="Arial" w:hAnsi="Arial" w:cs="Arial"/>
        </w:rPr>
        <w:t xml:space="preserve"> </w:t>
      </w:r>
      <w:r w:rsidRPr="000259D7">
        <w:rPr>
          <w:rFonts w:ascii="Arial" w:hAnsi="Arial" w:cs="Arial"/>
        </w:rPr>
        <w:t>que a participação das mulheres decresce conforme aumenta a escala, ou seja, elas participam mais nos níveis municipal e estadual e menos no nacional (CUNHA, 2013). Assim também pesquisas em conselhos municipais (CUNHA, 2009; ALMEIDA, 2010; RIBEIRO, 2011)</w:t>
      </w:r>
      <w:r>
        <w:rPr>
          <w:rFonts w:ascii="Arial" w:hAnsi="Arial" w:cs="Arial"/>
        </w:rPr>
        <w:t xml:space="preserve"> </w:t>
      </w:r>
      <w:r w:rsidRPr="000259D7">
        <w:rPr>
          <w:rFonts w:ascii="Arial" w:hAnsi="Arial" w:cs="Arial"/>
        </w:rPr>
        <w:t>e orçamento participativo (CIDADE, 2003; GRET, 2004; ORSATO, 2008; RIBEIRO, 2009) apontam maior participação feminina nesses espaços e observam que quanto mais distante do nível municipal, mais se reduzem as chances de participação das mulheres.</w:t>
      </w:r>
    </w:p>
    <w:p w:rsidR="00C54CC0" w:rsidRPr="000259D7" w:rsidRDefault="00C54CC0" w:rsidP="00C54CC0">
      <w:pPr>
        <w:autoSpaceDE w:val="0"/>
        <w:autoSpaceDN w:val="0"/>
        <w:adjustRightInd w:val="0"/>
        <w:spacing w:after="0" w:line="360" w:lineRule="auto"/>
        <w:jc w:val="both"/>
        <w:rPr>
          <w:rFonts w:ascii="Arial" w:hAnsi="Arial" w:cs="Arial"/>
        </w:rPr>
      </w:pPr>
      <w:r w:rsidRPr="000259D7">
        <w:rPr>
          <w:rFonts w:ascii="Arial" w:hAnsi="Arial" w:cs="Arial"/>
        </w:rPr>
        <w:tab/>
        <w:t>O tipo de política pública também se mostrou um fator relevante, ou seja, a trajetória da área determinaria a prevalência de homens ou mulheres (CUNHA, 2013). Também com relação ao número de participantes o tipo de política importa. Como se sabe, em algumas áreas de políticas públicas, tais como a de saúde e a de assistência social, a participação institucionalizada é mais forte. E isso porque elas tiveram historicamente movimentos sociais fortes, se organizaram fortemente durante o processo constituinte e conseguiram se organizar com sistemas gestores integrados com a participação. Então, no caso das conferências nacionais, não surpreende que a participação na saúde e na assistência social seja maior do que em áreas menos institucionalizadas</w:t>
      </w:r>
      <w:r>
        <w:rPr>
          <w:rFonts w:ascii="Arial" w:hAnsi="Arial" w:cs="Arial"/>
        </w:rPr>
        <w:t xml:space="preserve"> </w:t>
      </w:r>
      <w:r w:rsidRPr="000259D7">
        <w:rPr>
          <w:rFonts w:ascii="Arial" w:hAnsi="Arial" w:cs="Arial"/>
        </w:rPr>
        <w:t>(AVRITZER, 2012).</w:t>
      </w:r>
    </w:p>
    <w:p w:rsidR="00C54CC0" w:rsidRPr="000259D7" w:rsidRDefault="00C54CC0" w:rsidP="00C54CC0">
      <w:pPr>
        <w:autoSpaceDE w:val="0"/>
        <w:autoSpaceDN w:val="0"/>
        <w:adjustRightInd w:val="0"/>
        <w:spacing w:after="0" w:line="360" w:lineRule="auto"/>
        <w:jc w:val="both"/>
        <w:rPr>
          <w:rFonts w:ascii="Arial" w:hAnsi="Arial" w:cs="Arial"/>
        </w:rPr>
      </w:pPr>
      <w:r w:rsidRPr="000259D7">
        <w:rPr>
          <w:rFonts w:ascii="Arial" w:hAnsi="Arial" w:cs="Arial"/>
        </w:rPr>
        <w:tab/>
        <w:t>Vejamos o que dizem os dados sobre as sete conferências de Piracicaba, a começar pelo fator gênero:</w:t>
      </w:r>
    </w:p>
    <w:p w:rsidR="00C54CC0" w:rsidRPr="000259D7" w:rsidRDefault="00C54CC0" w:rsidP="000B5A9A">
      <w:pPr>
        <w:autoSpaceDE w:val="0"/>
        <w:autoSpaceDN w:val="0"/>
        <w:adjustRightInd w:val="0"/>
        <w:spacing w:after="0" w:line="360" w:lineRule="auto"/>
        <w:jc w:val="both"/>
        <w:rPr>
          <w:rFonts w:ascii="Arial" w:hAnsi="Arial" w:cs="Arial"/>
        </w:rPr>
      </w:pPr>
      <w:r w:rsidRPr="000259D7">
        <w:rPr>
          <w:rFonts w:ascii="Arial" w:hAnsi="Arial" w:cs="Arial"/>
        </w:rPr>
        <w:t>GRÁFICO 1- Fator gênero (em %)</w:t>
      </w:r>
      <w:r>
        <w:rPr>
          <w:rFonts w:ascii="Arial" w:hAnsi="Arial" w:cs="Arial"/>
          <w:noProof/>
        </w:rPr>
        <w:drawing>
          <wp:anchor distT="0" distB="0" distL="114300" distR="114300" simplePos="0" relativeHeight="251660288" behindDoc="1" locked="0" layoutInCell="1" allowOverlap="1">
            <wp:simplePos x="0" y="0"/>
            <wp:positionH relativeFrom="column">
              <wp:posOffset>577215</wp:posOffset>
            </wp:positionH>
            <wp:positionV relativeFrom="paragraph">
              <wp:posOffset>128270</wp:posOffset>
            </wp:positionV>
            <wp:extent cx="4680585" cy="2393950"/>
            <wp:effectExtent l="19050" t="0" r="24765" b="6350"/>
            <wp:wrapNone/>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C54CC0" w:rsidRPr="000259D7" w:rsidRDefault="00C54CC0" w:rsidP="00C54CC0">
      <w:pPr>
        <w:spacing w:after="0" w:line="360" w:lineRule="auto"/>
        <w:jc w:val="both"/>
        <w:rPr>
          <w:rFonts w:ascii="Arial" w:hAnsi="Arial" w:cs="Arial"/>
        </w:rPr>
      </w:pPr>
    </w:p>
    <w:p w:rsidR="00C54CC0" w:rsidRPr="000259D7" w:rsidRDefault="00C54CC0" w:rsidP="00C54CC0">
      <w:pPr>
        <w:spacing w:after="0" w:line="360" w:lineRule="auto"/>
        <w:jc w:val="both"/>
        <w:rPr>
          <w:rFonts w:ascii="Arial" w:hAnsi="Arial" w:cs="Arial"/>
        </w:rPr>
      </w:pPr>
    </w:p>
    <w:p w:rsidR="00C54CC0" w:rsidRPr="000259D7" w:rsidRDefault="00C54CC0" w:rsidP="00C54CC0">
      <w:pPr>
        <w:spacing w:after="0" w:line="360" w:lineRule="auto"/>
        <w:jc w:val="both"/>
        <w:rPr>
          <w:rFonts w:ascii="Arial" w:hAnsi="Arial" w:cs="Arial"/>
        </w:rPr>
      </w:pPr>
      <w:r w:rsidRPr="000259D7">
        <w:rPr>
          <w:rFonts w:ascii="Arial" w:hAnsi="Arial" w:cs="Arial"/>
        </w:rPr>
        <w:tab/>
      </w:r>
    </w:p>
    <w:p w:rsidR="00C54CC0" w:rsidRPr="000259D7" w:rsidRDefault="00C54CC0" w:rsidP="00C54CC0">
      <w:pPr>
        <w:rPr>
          <w:rFonts w:ascii="Arial" w:hAnsi="Arial" w:cs="Arial"/>
        </w:rPr>
      </w:pPr>
    </w:p>
    <w:p w:rsidR="00C54CC0" w:rsidRPr="000259D7" w:rsidRDefault="00C54CC0" w:rsidP="00C54CC0">
      <w:pPr>
        <w:rPr>
          <w:rFonts w:ascii="Arial" w:hAnsi="Arial" w:cs="Arial"/>
        </w:rPr>
      </w:pPr>
    </w:p>
    <w:p w:rsidR="00C54CC0" w:rsidRPr="000259D7" w:rsidRDefault="00C54CC0" w:rsidP="00C54CC0">
      <w:pPr>
        <w:rPr>
          <w:rFonts w:ascii="Arial" w:hAnsi="Arial" w:cs="Arial"/>
        </w:rPr>
      </w:pPr>
    </w:p>
    <w:p w:rsidR="00C54CC0" w:rsidRDefault="00C54CC0" w:rsidP="00C54CC0">
      <w:pPr>
        <w:spacing w:after="0" w:line="360" w:lineRule="auto"/>
        <w:jc w:val="both"/>
        <w:rPr>
          <w:rFonts w:ascii="Arial" w:hAnsi="Arial" w:cs="Arial"/>
        </w:rPr>
      </w:pPr>
    </w:p>
    <w:p w:rsidR="00C54CC0" w:rsidRDefault="00C54CC0" w:rsidP="00C54CC0">
      <w:pPr>
        <w:spacing w:after="0" w:line="360" w:lineRule="auto"/>
        <w:jc w:val="both"/>
        <w:rPr>
          <w:rFonts w:ascii="Arial" w:hAnsi="Arial" w:cs="Arial"/>
        </w:rPr>
      </w:pPr>
    </w:p>
    <w:p w:rsidR="00C54CC0" w:rsidRDefault="00C54CC0" w:rsidP="00C54CC0">
      <w:pPr>
        <w:spacing w:after="0" w:line="360" w:lineRule="auto"/>
        <w:jc w:val="both"/>
        <w:rPr>
          <w:rFonts w:ascii="Arial" w:hAnsi="Arial" w:cs="Arial"/>
        </w:rPr>
      </w:pPr>
      <w:r>
        <w:rPr>
          <w:rFonts w:ascii="Arial" w:hAnsi="Arial" w:cs="Arial"/>
        </w:rPr>
        <w:tab/>
      </w:r>
    </w:p>
    <w:p w:rsidR="00C54CC0" w:rsidRPr="000259D7" w:rsidRDefault="00C54CC0" w:rsidP="00C54CC0">
      <w:pPr>
        <w:spacing w:after="0" w:line="360" w:lineRule="auto"/>
        <w:jc w:val="both"/>
        <w:rPr>
          <w:rFonts w:ascii="Arial" w:hAnsi="Arial" w:cs="Arial"/>
          <w:b/>
        </w:rPr>
      </w:pPr>
      <w:r>
        <w:rPr>
          <w:rFonts w:ascii="Arial" w:hAnsi="Arial" w:cs="Arial"/>
        </w:rPr>
        <w:tab/>
      </w:r>
      <w:r w:rsidRPr="000259D7">
        <w:rPr>
          <w:rFonts w:ascii="Arial" w:hAnsi="Arial" w:cs="Arial"/>
        </w:rPr>
        <w:t xml:space="preserve">O gráfico acima confirma as singularidades das áreas de políticas públicas para avaliação dos resultados: há presença massiva de mulheres nas áreas de assistência social </w:t>
      </w:r>
      <w:r w:rsidRPr="000259D7">
        <w:rPr>
          <w:rFonts w:ascii="Arial" w:hAnsi="Arial" w:cs="Arial"/>
        </w:rPr>
        <w:lastRenderedPageBreak/>
        <w:t>e educação, assim como forte presença masculina na conferência de Esporte, conforme tradição das áreas.Ou seja, a proporção de homens e mulheres varia de acordo com a temática da conferência. Conforme Lüchmann e Almeida (2010), a participação política feminina, tradicionalmente, está</w:t>
      </w:r>
      <w:r>
        <w:rPr>
          <w:rFonts w:ascii="Arial" w:hAnsi="Arial" w:cs="Arial"/>
        </w:rPr>
        <w:t xml:space="preserve"> </w:t>
      </w:r>
      <w:r w:rsidRPr="000259D7">
        <w:rPr>
          <w:rFonts w:ascii="Arial" w:hAnsi="Arial" w:cs="Arial"/>
        </w:rPr>
        <w:t>associada às áreas que lidam mais com o tema do cuidado,como é o caso dos conselhos de políticas sociais. Os dados sobre a conferência da Assistência Social corroboram essa afirmação.No entanto, com relação à escala,as conferências municipais aqui estudadas relativizam os achados das pesquisas citadas que apontam uma maior participação das mulheres no nível local, tendendo a decrescer conforme aumenta a escala. Com exceção das conferências</w:t>
      </w:r>
      <w:r>
        <w:rPr>
          <w:rFonts w:ascii="Arial" w:hAnsi="Arial" w:cs="Arial"/>
        </w:rPr>
        <w:t xml:space="preserve"> </w:t>
      </w:r>
      <w:r w:rsidRPr="000259D7">
        <w:rPr>
          <w:rFonts w:ascii="Arial" w:hAnsi="Arial" w:cs="Arial"/>
        </w:rPr>
        <w:t>da Assistência Social e da Educação, e da conferência do Meio-Ambiente com 58% de mulheres, constatou-se maior presença masculina nas conferências do Esporte e da Cidade e certo equilíbrio de gênero nas conferências da Igualdade Racial e Cultura.</w:t>
      </w:r>
    </w:p>
    <w:p w:rsidR="00C54CC0" w:rsidRPr="000259D7" w:rsidRDefault="00C54CC0" w:rsidP="00C54CC0">
      <w:pPr>
        <w:autoSpaceDE w:val="0"/>
        <w:autoSpaceDN w:val="0"/>
        <w:adjustRightInd w:val="0"/>
        <w:spacing w:after="0" w:line="360" w:lineRule="auto"/>
        <w:jc w:val="both"/>
        <w:rPr>
          <w:rFonts w:ascii="Arial" w:hAnsi="Arial" w:cs="Arial"/>
        </w:rPr>
      </w:pPr>
      <w:r w:rsidRPr="000259D7">
        <w:rPr>
          <w:rFonts w:ascii="Arial" w:hAnsi="Arial" w:cs="Arial"/>
        </w:rPr>
        <w:tab/>
        <w:t>Dados de pesquisa feita com 18 conselhos gestores na cidade de Piracicaba, dentre eles Esportes, Cultura, Meio Ambiente, Educação e Assistência Social, áreas tratadas nesta pesquisa,</w:t>
      </w:r>
      <w:r>
        <w:rPr>
          <w:rFonts w:ascii="Arial" w:hAnsi="Arial" w:cs="Arial"/>
        </w:rPr>
        <w:t xml:space="preserve"> </w:t>
      </w:r>
      <w:r w:rsidRPr="000259D7">
        <w:rPr>
          <w:rFonts w:ascii="Arial" w:hAnsi="Arial" w:cs="Arial"/>
        </w:rPr>
        <w:t>mostram a existência de um equilíbrio de gênero nos conselhos: os homens representaram 53% e as mulheres, 47%.</w:t>
      </w:r>
      <w:r>
        <w:rPr>
          <w:rFonts w:ascii="Arial" w:hAnsi="Arial" w:cs="Arial"/>
        </w:rPr>
        <w:t xml:space="preserve"> </w:t>
      </w:r>
      <w:r w:rsidRPr="000259D7">
        <w:rPr>
          <w:rFonts w:ascii="Arial" w:hAnsi="Arial" w:cs="Arial"/>
        </w:rPr>
        <w:t>Apesar desse equilíbrio, a proporção de mulheres nos conselhos é</w:t>
      </w:r>
      <w:r>
        <w:rPr>
          <w:rFonts w:ascii="Arial" w:hAnsi="Arial" w:cs="Arial"/>
        </w:rPr>
        <w:t xml:space="preserve"> </w:t>
      </w:r>
      <w:r w:rsidRPr="000259D7">
        <w:rPr>
          <w:rFonts w:ascii="Arial" w:hAnsi="Arial" w:cs="Arial"/>
        </w:rPr>
        <w:t>um pouco menor do que a levantada pelo Censo 2010 do IBGE, que constatou</w:t>
      </w:r>
      <w:r>
        <w:rPr>
          <w:rFonts w:ascii="Arial" w:hAnsi="Arial" w:cs="Arial"/>
        </w:rPr>
        <w:t xml:space="preserve"> </w:t>
      </w:r>
      <w:r w:rsidRPr="000259D7">
        <w:rPr>
          <w:rFonts w:ascii="Arial" w:hAnsi="Arial" w:cs="Arial"/>
        </w:rPr>
        <w:t xml:space="preserve">uma população feminina de 51% no município (MORGADO </w:t>
      </w:r>
      <w:r w:rsidRPr="00E313C1">
        <w:rPr>
          <w:rFonts w:ascii="Arial" w:hAnsi="Arial" w:cs="Arial"/>
          <w:i/>
        </w:rPr>
        <w:t>et al</w:t>
      </w:r>
      <w:r w:rsidRPr="000259D7">
        <w:rPr>
          <w:rFonts w:ascii="Arial" w:hAnsi="Arial" w:cs="Arial"/>
        </w:rPr>
        <w:t>, 2012).</w:t>
      </w:r>
    </w:p>
    <w:p w:rsidR="00C54CC0" w:rsidRDefault="00C54CC0" w:rsidP="00C54CC0">
      <w:pPr>
        <w:autoSpaceDE w:val="0"/>
        <w:autoSpaceDN w:val="0"/>
        <w:adjustRightInd w:val="0"/>
        <w:spacing w:after="0" w:line="360" w:lineRule="auto"/>
        <w:jc w:val="both"/>
        <w:rPr>
          <w:rFonts w:ascii="Arial" w:hAnsi="Arial" w:cs="Arial"/>
        </w:rPr>
      </w:pPr>
      <w:r w:rsidRPr="000259D7">
        <w:rPr>
          <w:rFonts w:ascii="Arial" w:hAnsi="Arial" w:cs="Arial"/>
        </w:rPr>
        <w:tab/>
        <w:t>Os dados relativos ao fator idade corroboram os achados em outras pesquisas sobre conferências que afirmam menor participação de jovens (CUNHA, 2013). Vejamos o gráfico:</w:t>
      </w:r>
    </w:p>
    <w:p w:rsidR="00C54CC0" w:rsidRPr="000259D7" w:rsidRDefault="00C54CC0" w:rsidP="00C54CC0">
      <w:pPr>
        <w:autoSpaceDE w:val="0"/>
        <w:autoSpaceDN w:val="0"/>
        <w:adjustRightInd w:val="0"/>
        <w:spacing w:after="0" w:line="360" w:lineRule="auto"/>
        <w:jc w:val="both"/>
        <w:rPr>
          <w:rFonts w:ascii="Arial" w:hAnsi="Arial" w:cs="Arial"/>
        </w:rPr>
      </w:pPr>
      <w:r w:rsidRPr="000259D7">
        <w:rPr>
          <w:rFonts w:ascii="Arial" w:hAnsi="Arial" w:cs="Arial"/>
        </w:rPr>
        <w:t>GRÁFICO 2- Fator idade (em %)</w:t>
      </w:r>
    </w:p>
    <w:p w:rsidR="00C54CC0" w:rsidRPr="000259D7" w:rsidRDefault="00C54CC0" w:rsidP="00C54CC0">
      <w:pPr>
        <w:autoSpaceDE w:val="0"/>
        <w:autoSpaceDN w:val="0"/>
        <w:adjustRightInd w:val="0"/>
        <w:spacing w:after="0" w:line="360" w:lineRule="auto"/>
        <w:jc w:val="both"/>
        <w:rPr>
          <w:rFonts w:ascii="Arial" w:hAnsi="Arial" w:cs="Arial"/>
        </w:rPr>
      </w:pPr>
      <w:r w:rsidRPr="000259D7">
        <w:rPr>
          <w:rFonts w:ascii="Arial" w:hAnsi="Arial" w:cs="Arial"/>
          <w:noProof/>
        </w:rPr>
        <w:drawing>
          <wp:anchor distT="0" distB="0" distL="114300" distR="114300" simplePos="0" relativeHeight="251659264" behindDoc="1" locked="0" layoutInCell="1" allowOverlap="1">
            <wp:simplePos x="0" y="0"/>
            <wp:positionH relativeFrom="column">
              <wp:posOffset>272415</wp:posOffset>
            </wp:positionH>
            <wp:positionV relativeFrom="paragraph">
              <wp:posOffset>76835</wp:posOffset>
            </wp:positionV>
            <wp:extent cx="4680585" cy="2654300"/>
            <wp:effectExtent l="19050" t="0" r="24765" b="0"/>
            <wp:wrapNone/>
            <wp:docPr id="7"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0259D7">
        <w:rPr>
          <w:rFonts w:ascii="Arial" w:hAnsi="Arial" w:cs="Arial"/>
        </w:rPr>
        <w:tab/>
      </w:r>
    </w:p>
    <w:p w:rsidR="00C54CC0" w:rsidRPr="000259D7" w:rsidRDefault="00C54CC0" w:rsidP="00C54CC0">
      <w:pPr>
        <w:autoSpaceDE w:val="0"/>
        <w:autoSpaceDN w:val="0"/>
        <w:adjustRightInd w:val="0"/>
        <w:spacing w:after="0" w:line="360" w:lineRule="auto"/>
        <w:jc w:val="both"/>
        <w:rPr>
          <w:rFonts w:ascii="Arial" w:hAnsi="Arial" w:cs="Arial"/>
        </w:rPr>
      </w:pPr>
    </w:p>
    <w:p w:rsidR="00C54CC0" w:rsidRPr="000259D7" w:rsidRDefault="00C54CC0" w:rsidP="00C54CC0">
      <w:pPr>
        <w:autoSpaceDE w:val="0"/>
        <w:autoSpaceDN w:val="0"/>
        <w:adjustRightInd w:val="0"/>
        <w:spacing w:after="0" w:line="360" w:lineRule="auto"/>
        <w:jc w:val="both"/>
        <w:rPr>
          <w:rFonts w:ascii="Arial" w:hAnsi="Arial" w:cs="Arial"/>
        </w:rPr>
      </w:pPr>
    </w:p>
    <w:p w:rsidR="00C54CC0" w:rsidRPr="000259D7" w:rsidRDefault="00C54CC0" w:rsidP="00C54CC0">
      <w:pPr>
        <w:autoSpaceDE w:val="0"/>
        <w:autoSpaceDN w:val="0"/>
        <w:adjustRightInd w:val="0"/>
        <w:spacing w:after="0" w:line="360" w:lineRule="auto"/>
        <w:jc w:val="both"/>
        <w:rPr>
          <w:rFonts w:ascii="Arial" w:hAnsi="Arial" w:cs="Arial"/>
        </w:rPr>
      </w:pPr>
    </w:p>
    <w:p w:rsidR="00C54CC0" w:rsidRPr="000259D7" w:rsidRDefault="00C54CC0" w:rsidP="00C54CC0">
      <w:pPr>
        <w:autoSpaceDE w:val="0"/>
        <w:autoSpaceDN w:val="0"/>
        <w:adjustRightInd w:val="0"/>
        <w:spacing w:after="0" w:line="360" w:lineRule="auto"/>
        <w:jc w:val="both"/>
        <w:rPr>
          <w:rFonts w:ascii="Arial" w:hAnsi="Arial" w:cs="Arial"/>
        </w:rPr>
      </w:pPr>
    </w:p>
    <w:p w:rsidR="00C54CC0" w:rsidRPr="000259D7" w:rsidRDefault="00C54CC0" w:rsidP="00C54CC0">
      <w:pPr>
        <w:rPr>
          <w:rFonts w:ascii="Arial" w:hAnsi="Arial" w:cs="Arial"/>
        </w:rPr>
      </w:pPr>
    </w:p>
    <w:p w:rsidR="00C54CC0" w:rsidRPr="000259D7" w:rsidRDefault="00C54CC0" w:rsidP="00C54CC0">
      <w:pPr>
        <w:rPr>
          <w:rFonts w:ascii="Arial" w:hAnsi="Arial" w:cs="Arial"/>
        </w:rPr>
      </w:pPr>
    </w:p>
    <w:p w:rsidR="00C54CC0" w:rsidRPr="000259D7" w:rsidRDefault="00C54CC0" w:rsidP="00C54CC0">
      <w:pPr>
        <w:rPr>
          <w:rFonts w:ascii="Arial" w:hAnsi="Arial" w:cs="Arial"/>
        </w:rPr>
      </w:pPr>
    </w:p>
    <w:p w:rsidR="00C54CC0" w:rsidRPr="000259D7" w:rsidRDefault="00C54CC0" w:rsidP="00C54CC0">
      <w:pPr>
        <w:autoSpaceDE w:val="0"/>
        <w:autoSpaceDN w:val="0"/>
        <w:adjustRightInd w:val="0"/>
        <w:spacing w:after="0" w:line="360" w:lineRule="auto"/>
        <w:jc w:val="both"/>
        <w:rPr>
          <w:rFonts w:ascii="Arial" w:hAnsi="Arial" w:cs="Arial"/>
        </w:rPr>
      </w:pPr>
      <w:r w:rsidRPr="000259D7">
        <w:rPr>
          <w:rFonts w:ascii="Arial" w:hAnsi="Arial" w:cs="Arial"/>
        </w:rPr>
        <w:tab/>
      </w:r>
    </w:p>
    <w:p w:rsidR="00C54CC0" w:rsidRPr="000259D7" w:rsidRDefault="00C54CC0" w:rsidP="00C54CC0">
      <w:pPr>
        <w:autoSpaceDE w:val="0"/>
        <w:autoSpaceDN w:val="0"/>
        <w:adjustRightInd w:val="0"/>
        <w:spacing w:after="0" w:line="360" w:lineRule="auto"/>
        <w:jc w:val="both"/>
        <w:rPr>
          <w:rFonts w:ascii="Arial" w:hAnsi="Arial" w:cs="Arial"/>
        </w:rPr>
      </w:pPr>
    </w:p>
    <w:p w:rsidR="00C54CC0" w:rsidRPr="000259D7" w:rsidRDefault="00C54CC0" w:rsidP="00C54CC0">
      <w:pPr>
        <w:autoSpaceDE w:val="0"/>
        <w:autoSpaceDN w:val="0"/>
        <w:adjustRightInd w:val="0"/>
        <w:spacing w:after="0" w:line="360" w:lineRule="auto"/>
        <w:jc w:val="both"/>
        <w:rPr>
          <w:rFonts w:ascii="Arial" w:hAnsi="Arial" w:cs="Arial"/>
        </w:rPr>
      </w:pPr>
    </w:p>
    <w:p w:rsidR="00C54CC0" w:rsidRPr="000259D7" w:rsidRDefault="00C54CC0" w:rsidP="00C54CC0">
      <w:pPr>
        <w:autoSpaceDE w:val="0"/>
        <w:autoSpaceDN w:val="0"/>
        <w:adjustRightInd w:val="0"/>
        <w:spacing w:after="0" w:line="360" w:lineRule="auto"/>
        <w:jc w:val="both"/>
        <w:rPr>
          <w:rFonts w:ascii="Arial" w:hAnsi="Arial" w:cs="Arial"/>
        </w:rPr>
      </w:pPr>
    </w:p>
    <w:p w:rsidR="00C54CC0" w:rsidRDefault="00C54CC0" w:rsidP="00C54CC0">
      <w:pPr>
        <w:autoSpaceDE w:val="0"/>
        <w:autoSpaceDN w:val="0"/>
        <w:adjustRightInd w:val="0"/>
        <w:spacing w:after="0" w:line="360" w:lineRule="auto"/>
        <w:jc w:val="both"/>
        <w:rPr>
          <w:rFonts w:ascii="Arial" w:hAnsi="Arial" w:cs="Arial"/>
        </w:rPr>
      </w:pPr>
      <w:r w:rsidRPr="000259D7">
        <w:rPr>
          <w:rFonts w:ascii="Arial" w:hAnsi="Arial" w:cs="Arial"/>
        </w:rPr>
        <w:tab/>
      </w:r>
    </w:p>
    <w:p w:rsidR="00C54CC0" w:rsidRDefault="00C54CC0" w:rsidP="00C54CC0">
      <w:pPr>
        <w:autoSpaceDE w:val="0"/>
        <w:autoSpaceDN w:val="0"/>
        <w:adjustRightInd w:val="0"/>
        <w:spacing w:after="0" w:line="360" w:lineRule="auto"/>
        <w:jc w:val="both"/>
        <w:rPr>
          <w:rFonts w:ascii="Arial" w:hAnsi="Arial" w:cs="Arial"/>
        </w:rPr>
      </w:pPr>
      <w:r>
        <w:rPr>
          <w:rFonts w:ascii="Arial" w:hAnsi="Arial" w:cs="Arial"/>
        </w:rPr>
        <w:tab/>
      </w:r>
      <w:r w:rsidRPr="000259D7">
        <w:rPr>
          <w:rFonts w:ascii="Arial" w:hAnsi="Arial" w:cs="Arial"/>
        </w:rPr>
        <w:t xml:space="preserve">Com exceção da conferência do Meio Ambiente que apresenta a maioria de jovens, o grupo mais representativo nas demais está entre 41 e 53 anos, seguido do grupo com </w:t>
      </w:r>
      <w:r w:rsidRPr="000259D7">
        <w:rPr>
          <w:rFonts w:ascii="Arial" w:hAnsi="Arial" w:cs="Arial"/>
        </w:rPr>
        <w:lastRenderedPageBreak/>
        <w:t>idade entre 28 e 40 anos, dados que muito se assemelham aos achados da pesquisa citada sobre o perfil dos conselheiros de Piracicaba: a faixa etária de maior concentração entre os conselheiros fica entre40 e 49 anos (35%), seguida pelo grupo de 30 a 39 anos (20%).Quando comparada a idade dos conselheiros à distribuição etária</w:t>
      </w:r>
      <w:r>
        <w:rPr>
          <w:rFonts w:ascii="Arial" w:hAnsi="Arial" w:cs="Arial"/>
        </w:rPr>
        <w:t xml:space="preserve"> </w:t>
      </w:r>
      <w:r w:rsidRPr="000259D7">
        <w:rPr>
          <w:rFonts w:ascii="Arial" w:hAnsi="Arial" w:cs="Arial"/>
        </w:rPr>
        <w:t>da população de Piracicaba com mais de 17 anos, nota-se a existência</w:t>
      </w:r>
      <w:r>
        <w:rPr>
          <w:rFonts w:ascii="Arial" w:hAnsi="Arial" w:cs="Arial"/>
        </w:rPr>
        <w:t xml:space="preserve"> </w:t>
      </w:r>
      <w:r w:rsidRPr="000259D7">
        <w:rPr>
          <w:rFonts w:ascii="Arial" w:hAnsi="Arial" w:cs="Arial"/>
        </w:rPr>
        <w:t>de uma sub-representação, nos conselhos, de jovens e de pessoas</w:t>
      </w:r>
      <w:r>
        <w:rPr>
          <w:rFonts w:ascii="Arial" w:hAnsi="Arial" w:cs="Arial"/>
        </w:rPr>
        <w:t xml:space="preserve"> </w:t>
      </w:r>
      <w:r w:rsidRPr="000259D7">
        <w:rPr>
          <w:rFonts w:ascii="Arial" w:hAnsi="Arial" w:cs="Arial"/>
        </w:rPr>
        <w:t>com mais de 70 anos. Em Piracicaba, 28% da população possui entre18 e 29 anos e a representação dessa faixa etária nos conselhos é de apenas 9%. Já as pessoas acima de 70 anos são 8% da população do</w:t>
      </w:r>
      <w:r>
        <w:rPr>
          <w:rFonts w:ascii="Arial" w:hAnsi="Arial" w:cs="Arial"/>
        </w:rPr>
        <w:t xml:space="preserve"> </w:t>
      </w:r>
      <w:r w:rsidRPr="000259D7">
        <w:rPr>
          <w:rFonts w:ascii="Arial" w:hAnsi="Arial" w:cs="Arial"/>
        </w:rPr>
        <w:t>município e apenas 4% entre os conselheiros. Vejamos o gráfico sobre raça/cor:</w:t>
      </w:r>
    </w:p>
    <w:p w:rsidR="00C54CC0" w:rsidRPr="000259D7" w:rsidRDefault="00C54CC0" w:rsidP="00C54CC0">
      <w:pPr>
        <w:spacing w:after="0" w:line="360" w:lineRule="auto"/>
        <w:rPr>
          <w:rFonts w:ascii="Arial" w:hAnsi="Arial" w:cs="Arial"/>
        </w:rPr>
      </w:pPr>
      <w:r w:rsidRPr="000259D7">
        <w:rPr>
          <w:rFonts w:ascii="Arial" w:hAnsi="Arial" w:cs="Arial"/>
        </w:rPr>
        <w:t>GRÁFICO 3- Fator raça/cor (em %)</w:t>
      </w:r>
      <w:r>
        <w:rPr>
          <w:rFonts w:ascii="Arial" w:hAnsi="Arial" w:cs="Arial"/>
          <w:noProof/>
        </w:rPr>
        <w:drawing>
          <wp:anchor distT="0" distB="0" distL="114300" distR="114300" simplePos="0" relativeHeight="251661312" behindDoc="1" locked="0" layoutInCell="1" allowOverlap="1">
            <wp:simplePos x="0" y="0"/>
            <wp:positionH relativeFrom="column">
              <wp:posOffset>335915</wp:posOffset>
            </wp:positionH>
            <wp:positionV relativeFrom="paragraph">
              <wp:posOffset>186690</wp:posOffset>
            </wp:positionV>
            <wp:extent cx="4680585" cy="2139950"/>
            <wp:effectExtent l="19050" t="0" r="24765" b="0"/>
            <wp:wrapNone/>
            <wp:docPr id="6"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C54CC0" w:rsidRPr="000259D7" w:rsidRDefault="00C54CC0" w:rsidP="00C54CC0">
      <w:pPr>
        <w:rPr>
          <w:rFonts w:ascii="Arial" w:hAnsi="Arial" w:cs="Arial"/>
        </w:rPr>
      </w:pPr>
    </w:p>
    <w:p w:rsidR="00C54CC0" w:rsidRPr="000259D7" w:rsidRDefault="00C54CC0" w:rsidP="00C54CC0">
      <w:pPr>
        <w:rPr>
          <w:rFonts w:ascii="Arial" w:hAnsi="Arial" w:cs="Arial"/>
        </w:rPr>
      </w:pPr>
    </w:p>
    <w:p w:rsidR="00C54CC0" w:rsidRPr="000259D7" w:rsidRDefault="00C54CC0" w:rsidP="00C54CC0">
      <w:pPr>
        <w:rPr>
          <w:rFonts w:ascii="Arial" w:hAnsi="Arial" w:cs="Arial"/>
        </w:rPr>
      </w:pPr>
    </w:p>
    <w:p w:rsidR="00C54CC0" w:rsidRPr="000259D7" w:rsidRDefault="00C54CC0" w:rsidP="00C54CC0">
      <w:pPr>
        <w:rPr>
          <w:rFonts w:ascii="Arial" w:hAnsi="Arial" w:cs="Arial"/>
        </w:rPr>
      </w:pPr>
    </w:p>
    <w:p w:rsidR="00C54CC0" w:rsidRDefault="00C54CC0" w:rsidP="00C54CC0">
      <w:pPr>
        <w:autoSpaceDE w:val="0"/>
        <w:autoSpaceDN w:val="0"/>
        <w:adjustRightInd w:val="0"/>
        <w:spacing w:after="0" w:line="360" w:lineRule="auto"/>
        <w:jc w:val="both"/>
        <w:rPr>
          <w:rFonts w:ascii="Arial" w:hAnsi="Arial" w:cs="Arial"/>
        </w:rPr>
      </w:pPr>
    </w:p>
    <w:p w:rsidR="00C54CC0" w:rsidRDefault="00C54CC0" w:rsidP="00C54CC0">
      <w:pPr>
        <w:autoSpaceDE w:val="0"/>
        <w:autoSpaceDN w:val="0"/>
        <w:adjustRightInd w:val="0"/>
        <w:spacing w:after="0" w:line="360" w:lineRule="auto"/>
        <w:jc w:val="both"/>
        <w:rPr>
          <w:rFonts w:ascii="Arial" w:hAnsi="Arial" w:cs="Arial"/>
        </w:rPr>
      </w:pPr>
    </w:p>
    <w:p w:rsidR="00C54CC0" w:rsidRDefault="00C54CC0" w:rsidP="00C54CC0">
      <w:pPr>
        <w:autoSpaceDE w:val="0"/>
        <w:autoSpaceDN w:val="0"/>
        <w:adjustRightInd w:val="0"/>
        <w:spacing w:after="0" w:line="360" w:lineRule="auto"/>
        <w:jc w:val="both"/>
        <w:rPr>
          <w:rFonts w:ascii="Arial" w:hAnsi="Arial" w:cs="Arial"/>
        </w:rPr>
      </w:pPr>
    </w:p>
    <w:p w:rsidR="00C54CC0" w:rsidRDefault="00C54CC0" w:rsidP="00C54CC0">
      <w:pPr>
        <w:autoSpaceDE w:val="0"/>
        <w:autoSpaceDN w:val="0"/>
        <w:adjustRightInd w:val="0"/>
        <w:spacing w:after="0" w:line="360" w:lineRule="auto"/>
        <w:jc w:val="both"/>
        <w:rPr>
          <w:rFonts w:ascii="Arial" w:hAnsi="Arial" w:cs="Arial"/>
        </w:rPr>
      </w:pPr>
      <w:r>
        <w:rPr>
          <w:rFonts w:ascii="Arial" w:hAnsi="Arial" w:cs="Arial"/>
        </w:rPr>
        <w:tab/>
      </w:r>
    </w:p>
    <w:p w:rsidR="00C54CC0" w:rsidRPr="000259D7" w:rsidRDefault="00C54CC0" w:rsidP="00C54CC0">
      <w:pPr>
        <w:autoSpaceDE w:val="0"/>
        <w:autoSpaceDN w:val="0"/>
        <w:adjustRightInd w:val="0"/>
        <w:spacing w:after="0" w:line="360" w:lineRule="auto"/>
        <w:jc w:val="both"/>
        <w:rPr>
          <w:rFonts w:ascii="Arial" w:hAnsi="Arial" w:cs="Arial"/>
        </w:rPr>
      </w:pPr>
      <w:r>
        <w:rPr>
          <w:rFonts w:ascii="Arial" w:hAnsi="Arial" w:cs="Arial"/>
        </w:rPr>
        <w:tab/>
      </w:r>
      <w:r w:rsidRPr="000259D7">
        <w:rPr>
          <w:rFonts w:ascii="Arial" w:hAnsi="Arial" w:cs="Arial"/>
        </w:rPr>
        <w:t xml:space="preserve">Os dados sobre as sete conferências de Piracicaba mostram que a participação de </w:t>
      </w:r>
      <w:r w:rsidRPr="000259D7">
        <w:rPr>
          <w:rFonts w:ascii="Arial" w:hAnsi="Arial" w:cs="Arial"/>
          <w:i/>
        </w:rPr>
        <w:t>brancos</w:t>
      </w:r>
      <w:r w:rsidRPr="000259D7">
        <w:rPr>
          <w:rFonts w:ascii="Arial" w:hAnsi="Arial" w:cs="Arial"/>
        </w:rPr>
        <w:t xml:space="preserve"> prevalece sobre a de </w:t>
      </w:r>
      <w:r w:rsidRPr="000259D7">
        <w:rPr>
          <w:rFonts w:ascii="Arial" w:hAnsi="Arial" w:cs="Arial"/>
          <w:i/>
        </w:rPr>
        <w:t xml:space="preserve">pretos </w:t>
      </w:r>
      <w:r w:rsidRPr="000259D7">
        <w:rPr>
          <w:rFonts w:ascii="Arial" w:hAnsi="Arial" w:cs="Arial"/>
        </w:rPr>
        <w:t xml:space="preserve">e </w:t>
      </w:r>
      <w:r w:rsidRPr="000259D7">
        <w:rPr>
          <w:rFonts w:ascii="Arial" w:hAnsi="Arial" w:cs="Arial"/>
          <w:i/>
        </w:rPr>
        <w:t>pardos</w:t>
      </w:r>
      <w:r w:rsidRPr="000259D7">
        <w:rPr>
          <w:rFonts w:ascii="Arial" w:hAnsi="Arial" w:cs="Arial"/>
        </w:rPr>
        <w:t xml:space="preserve"> (categorias utilizadas pelo IBGE), com exceção da Igualdade Racial que traz 62% de pretos. Pesquisas com conselheiros no mesmo município</w:t>
      </w:r>
      <w:r>
        <w:rPr>
          <w:rFonts w:ascii="Arial" w:hAnsi="Arial" w:cs="Arial"/>
        </w:rPr>
        <w:t xml:space="preserve"> </w:t>
      </w:r>
      <w:r w:rsidRPr="000259D7">
        <w:rPr>
          <w:rFonts w:ascii="Arial" w:hAnsi="Arial" w:cs="Arial"/>
        </w:rPr>
        <w:t>também constataram</w:t>
      </w:r>
      <w:r>
        <w:rPr>
          <w:rFonts w:ascii="Arial" w:hAnsi="Arial" w:cs="Arial"/>
        </w:rPr>
        <w:t xml:space="preserve"> </w:t>
      </w:r>
      <w:r w:rsidRPr="000259D7">
        <w:rPr>
          <w:rFonts w:ascii="Arial" w:hAnsi="Arial" w:cs="Arial"/>
        </w:rPr>
        <w:t>uma sub-representação</w:t>
      </w:r>
      <w:r>
        <w:rPr>
          <w:rFonts w:ascii="Arial" w:hAnsi="Arial" w:cs="Arial"/>
        </w:rPr>
        <w:t xml:space="preserve"> </w:t>
      </w:r>
      <w:r w:rsidRPr="000259D7">
        <w:rPr>
          <w:rFonts w:ascii="Arial" w:hAnsi="Arial" w:cs="Arial"/>
        </w:rPr>
        <w:t>de pretos e de pardos nos conselhos, levando-se em conta que os pretos e os pardos representam, respectivamente, 6% e 21% da</w:t>
      </w:r>
      <w:r>
        <w:rPr>
          <w:rFonts w:ascii="Arial" w:hAnsi="Arial" w:cs="Arial"/>
        </w:rPr>
        <w:t xml:space="preserve"> </w:t>
      </w:r>
      <w:r w:rsidRPr="000259D7">
        <w:rPr>
          <w:rFonts w:ascii="Arial" w:hAnsi="Arial" w:cs="Arial"/>
        </w:rPr>
        <w:t>população de Piracicaba, enquanto, nos conselhos, 4% e 5%. Já os brancos e os</w:t>
      </w:r>
      <w:r>
        <w:rPr>
          <w:rFonts w:ascii="Arial" w:hAnsi="Arial" w:cs="Arial"/>
        </w:rPr>
        <w:t xml:space="preserve"> </w:t>
      </w:r>
      <w:r w:rsidRPr="000259D7">
        <w:rPr>
          <w:rFonts w:ascii="Arial" w:hAnsi="Arial" w:cs="Arial"/>
        </w:rPr>
        <w:t xml:space="preserve">amarelos representam 72% e 1% da população e são, respectivamente,87% e 4% dos entrevistados (MORGADO </w:t>
      </w:r>
      <w:r w:rsidRPr="00E313C1">
        <w:rPr>
          <w:rFonts w:ascii="Arial" w:hAnsi="Arial" w:cs="Arial"/>
          <w:i/>
        </w:rPr>
        <w:t>et al</w:t>
      </w:r>
      <w:r w:rsidRPr="000259D7">
        <w:rPr>
          <w:rFonts w:ascii="Arial" w:hAnsi="Arial" w:cs="Arial"/>
        </w:rPr>
        <w:t>, 2012).</w:t>
      </w:r>
    </w:p>
    <w:p w:rsidR="00C54CC0" w:rsidRDefault="00C54CC0" w:rsidP="00C54CC0">
      <w:pPr>
        <w:autoSpaceDE w:val="0"/>
        <w:autoSpaceDN w:val="0"/>
        <w:adjustRightInd w:val="0"/>
        <w:spacing w:after="0" w:line="360" w:lineRule="auto"/>
        <w:jc w:val="both"/>
        <w:rPr>
          <w:rFonts w:ascii="Arial" w:hAnsi="Arial" w:cs="Arial"/>
        </w:rPr>
      </w:pPr>
      <w:r w:rsidRPr="000259D7">
        <w:rPr>
          <w:rFonts w:ascii="Arial" w:hAnsi="Arial" w:cs="Arial"/>
        </w:rPr>
        <w:tab/>
        <w:t>Pesquisas com conselhos nacionais também afirmam que a maior parte dos conselheiros se declara de cor branca. Quando se compara as</w:t>
      </w:r>
      <w:r>
        <w:rPr>
          <w:rFonts w:ascii="Arial" w:hAnsi="Arial" w:cs="Arial"/>
        </w:rPr>
        <w:t xml:space="preserve"> </w:t>
      </w:r>
      <w:r w:rsidRPr="000259D7">
        <w:rPr>
          <w:rFonts w:ascii="Arial" w:hAnsi="Arial" w:cs="Arial"/>
        </w:rPr>
        <w:t>respostas por conselho, é possível perceber que os conselhos de garantia de direitos</w:t>
      </w:r>
      <w:r>
        <w:rPr>
          <w:rFonts w:ascii="Arial" w:hAnsi="Arial" w:cs="Arial"/>
        </w:rPr>
        <w:t xml:space="preserve"> </w:t>
      </w:r>
      <w:r w:rsidRPr="000259D7">
        <w:rPr>
          <w:rFonts w:ascii="Arial" w:hAnsi="Arial" w:cs="Arial"/>
        </w:rPr>
        <w:t>apresentam uma participação mais diversificada em termos de raça/cor, ao possuírem</w:t>
      </w:r>
      <w:r>
        <w:rPr>
          <w:rFonts w:ascii="Arial" w:hAnsi="Arial" w:cs="Arial"/>
        </w:rPr>
        <w:t xml:space="preserve"> </w:t>
      </w:r>
      <w:r w:rsidRPr="000259D7">
        <w:rPr>
          <w:rFonts w:ascii="Arial" w:hAnsi="Arial" w:cs="Arial"/>
        </w:rPr>
        <w:t>menor proporção de brancos em relação aos demais conselhos, o que pode ser explicado pelo</w:t>
      </w:r>
      <w:r>
        <w:rPr>
          <w:rFonts w:ascii="Arial" w:hAnsi="Arial" w:cs="Arial"/>
        </w:rPr>
        <w:t xml:space="preserve"> </w:t>
      </w:r>
      <w:r w:rsidRPr="000259D7">
        <w:rPr>
          <w:rFonts w:ascii="Arial" w:hAnsi="Arial" w:cs="Arial"/>
        </w:rPr>
        <w:t>fato desses conselhos contemplarem um público envolvido coma proteção dos direitos de minorias, como negros, povos indígenas e comunidades tradicionais.Isto sugere que os conselhos de garantia de direitos – espaços em que</w:t>
      </w:r>
      <w:r>
        <w:rPr>
          <w:rFonts w:ascii="Arial" w:hAnsi="Arial" w:cs="Arial"/>
        </w:rPr>
        <w:t xml:space="preserve"> </w:t>
      </w:r>
      <w:r w:rsidRPr="000259D7">
        <w:rPr>
          <w:rFonts w:ascii="Arial" w:hAnsi="Arial" w:cs="Arial"/>
        </w:rPr>
        <w:t>alguns grupos raciais sub-representados nas arenas políticas representativas de decisão</w:t>
      </w:r>
      <w:r>
        <w:rPr>
          <w:rFonts w:ascii="Arial" w:hAnsi="Arial" w:cs="Arial"/>
        </w:rPr>
        <w:t xml:space="preserve"> </w:t>
      </w:r>
      <w:r w:rsidRPr="000259D7">
        <w:rPr>
          <w:rFonts w:ascii="Arial" w:hAnsi="Arial" w:cs="Arial"/>
        </w:rPr>
        <w:t xml:space="preserve">estão mais presentes – são, de alguma maneira, os espaços que </w:t>
      </w:r>
      <w:r w:rsidRPr="000259D7">
        <w:rPr>
          <w:rFonts w:ascii="Arial" w:hAnsi="Arial" w:cs="Arial"/>
        </w:rPr>
        <w:lastRenderedPageBreak/>
        <w:t>mais ofertam oportunidades</w:t>
      </w:r>
      <w:r>
        <w:rPr>
          <w:rFonts w:ascii="Arial" w:hAnsi="Arial" w:cs="Arial"/>
        </w:rPr>
        <w:t xml:space="preserve"> </w:t>
      </w:r>
      <w:r w:rsidRPr="000259D7">
        <w:rPr>
          <w:rFonts w:ascii="Arial" w:hAnsi="Arial" w:cs="Arial"/>
        </w:rPr>
        <w:t>de participação para estes grupos</w:t>
      </w:r>
      <w:r>
        <w:rPr>
          <w:rFonts w:ascii="Arial" w:hAnsi="Arial" w:cs="Arial"/>
        </w:rPr>
        <w:t xml:space="preserve"> </w:t>
      </w:r>
      <w:r w:rsidRPr="000259D7">
        <w:rPr>
          <w:rFonts w:ascii="Arial" w:hAnsi="Arial" w:cs="Arial"/>
        </w:rPr>
        <w:t xml:space="preserve">(CRUXÊN </w:t>
      </w:r>
      <w:r w:rsidRPr="00E313C1">
        <w:rPr>
          <w:rFonts w:ascii="Arial" w:hAnsi="Arial" w:cs="Arial"/>
          <w:i/>
        </w:rPr>
        <w:t>et al</w:t>
      </w:r>
      <w:r w:rsidRPr="000259D7">
        <w:rPr>
          <w:rFonts w:ascii="Arial" w:hAnsi="Arial" w:cs="Arial"/>
        </w:rPr>
        <w:t>, 2013).Vejamos os dados referentes à escolaridade:</w:t>
      </w:r>
    </w:p>
    <w:p w:rsidR="00C54CC0" w:rsidRPr="000259D7" w:rsidRDefault="00C54CC0" w:rsidP="00C54CC0">
      <w:pPr>
        <w:autoSpaceDE w:val="0"/>
        <w:autoSpaceDN w:val="0"/>
        <w:adjustRightInd w:val="0"/>
        <w:spacing w:after="0" w:line="360" w:lineRule="auto"/>
        <w:jc w:val="both"/>
        <w:rPr>
          <w:rFonts w:ascii="Arial" w:hAnsi="Arial" w:cs="Arial"/>
        </w:rPr>
      </w:pPr>
      <w:r w:rsidRPr="000259D7">
        <w:rPr>
          <w:rFonts w:ascii="Arial" w:hAnsi="Arial" w:cs="Arial"/>
        </w:rPr>
        <w:t>GRÁFICO 4 - Fator escolaridade</w:t>
      </w:r>
      <w:r w:rsidRPr="000259D7">
        <w:rPr>
          <w:rFonts w:ascii="Arial" w:hAnsi="Arial" w:cs="Arial"/>
          <w:noProof/>
        </w:rPr>
        <w:drawing>
          <wp:anchor distT="0" distB="0" distL="114300" distR="114300" simplePos="0" relativeHeight="251662336" behindDoc="1" locked="0" layoutInCell="1" allowOverlap="1">
            <wp:simplePos x="0" y="0"/>
            <wp:positionH relativeFrom="column">
              <wp:posOffset>-635</wp:posOffset>
            </wp:positionH>
            <wp:positionV relativeFrom="paragraph">
              <wp:posOffset>186055</wp:posOffset>
            </wp:positionV>
            <wp:extent cx="5448300" cy="2381250"/>
            <wp:effectExtent l="19050" t="0" r="19050" b="0"/>
            <wp:wrapNone/>
            <wp:docPr id="17"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C54CC0" w:rsidRPr="000259D7" w:rsidRDefault="00C54CC0" w:rsidP="00C54CC0">
      <w:pPr>
        <w:spacing w:after="0" w:line="360" w:lineRule="auto"/>
        <w:jc w:val="both"/>
        <w:rPr>
          <w:rFonts w:ascii="Arial" w:hAnsi="Arial" w:cs="Arial"/>
        </w:rPr>
      </w:pPr>
      <w:r w:rsidRPr="000259D7">
        <w:rPr>
          <w:rFonts w:ascii="Arial" w:hAnsi="Arial" w:cs="Arial"/>
        </w:rPr>
        <w:tab/>
      </w:r>
    </w:p>
    <w:p w:rsidR="00C54CC0" w:rsidRPr="000259D7" w:rsidRDefault="00C54CC0" w:rsidP="00C54CC0">
      <w:pPr>
        <w:spacing w:after="0" w:line="360" w:lineRule="auto"/>
        <w:jc w:val="both"/>
        <w:rPr>
          <w:rFonts w:ascii="Arial" w:hAnsi="Arial" w:cs="Arial"/>
        </w:rPr>
      </w:pPr>
    </w:p>
    <w:p w:rsidR="00C54CC0" w:rsidRPr="000259D7" w:rsidRDefault="00C54CC0" w:rsidP="00C54CC0">
      <w:pPr>
        <w:spacing w:after="0" w:line="360" w:lineRule="auto"/>
        <w:jc w:val="both"/>
        <w:rPr>
          <w:rFonts w:ascii="Arial" w:hAnsi="Arial" w:cs="Arial"/>
        </w:rPr>
      </w:pPr>
    </w:p>
    <w:p w:rsidR="00C54CC0" w:rsidRPr="000259D7" w:rsidRDefault="00C54CC0" w:rsidP="00C54CC0">
      <w:pPr>
        <w:spacing w:after="0" w:line="360" w:lineRule="auto"/>
        <w:jc w:val="both"/>
        <w:rPr>
          <w:rFonts w:ascii="Arial" w:hAnsi="Arial" w:cs="Arial"/>
        </w:rPr>
      </w:pPr>
    </w:p>
    <w:p w:rsidR="00C54CC0" w:rsidRPr="000259D7" w:rsidRDefault="00C54CC0" w:rsidP="00C54CC0">
      <w:pPr>
        <w:spacing w:after="0" w:line="360" w:lineRule="auto"/>
        <w:jc w:val="both"/>
        <w:rPr>
          <w:rFonts w:ascii="Arial" w:hAnsi="Arial" w:cs="Arial"/>
        </w:rPr>
      </w:pPr>
    </w:p>
    <w:p w:rsidR="00C54CC0" w:rsidRPr="000259D7" w:rsidRDefault="00C54CC0" w:rsidP="00C54CC0">
      <w:pPr>
        <w:spacing w:after="0" w:line="360" w:lineRule="auto"/>
        <w:jc w:val="both"/>
        <w:rPr>
          <w:rFonts w:ascii="Arial" w:hAnsi="Arial" w:cs="Arial"/>
        </w:rPr>
      </w:pPr>
    </w:p>
    <w:p w:rsidR="00C54CC0" w:rsidRPr="000259D7" w:rsidRDefault="00C54CC0" w:rsidP="00C54CC0">
      <w:pPr>
        <w:spacing w:after="0" w:line="360" w:lineRule="auto"/>
        <w:jc w:val="both"/>
        <w:rPr>
          <w:rFonts w:ascii="Arial" w:hAnsi="Arial" w:cs="Arial"/>
        </w:rPr>
      </w:pPr>
    </w:p>
    <w:p w:rsidR="00C54CC0" w:rsidRPr="000259D7" w:rsidRDefault="00C54CC0" w:rsidP="00C54CC0">
      <w:pPr>
        <w:spacing w:after="0" w:line="360" w:lineRule="auto"/>
        <w:jc w:val="both"/>
        <w:rPr>
          <w:rFonts w:ascii="Arial" w:hAnsi="Arial" w:cs="Arial"/>
        </w:rPr>
      </w:pPr>
    </w:p>
    <w:p w:rsidR="00C54CC0" w:rsidRPr="000259D7" w:rsidRDefault="00C54CC0" w:rsidP="00C54CC0">
      <w:pPr>
        <w:spacing w:after="0" w:line="360" w:lineRule="auto"/>
        <w:ind w:firstLine="709"/>
        <w:jc w:val="both"/>
        <w:rPr>
          <w:rFonts w:ascii="Arial" w:hAnsi="Arial" w:cs="Arial"/>
        </w:rPr>
      </w:pPr>
    </w:p>
    <w:p w:rsidR="00C54CC0" w:rsidRPr="000259D7" w:rsidRDefault="00C54CC0" w:rsidP="00C54CC0">
      <w:pPr>
        <w:spacing w:after="0" w:line="360" w:lineRule="auto"/>
        <w:ind w:firstLine="709"/>
        <w:jc w:val="both"/>
        <w:rPr>
          <w:rFonts w:ascii="Arial" w:hAnsi="Arial" w:cs="Arial"/>
        </w:rPr>
      </w:pPr>
    </w:p>
    <w:p w:rsidR="00C54CC0" w:rsidRPr="000259D7" w:rsidRDefault="00C54CC0" w:rsidP="00C54CC0">
      <w:pPr>
        <w:spacing w:after="0" w:line="360" w:lineRule="auto"/>
        <w:ind w:firstLine="709"/>
        <w:jc w:val="both"/>
        <w:rPr>
          <w:rFonts w:ascii="Arial" w:hAnsi="Arial" w:cs="Arial"/>
        </w:rPr>
      </w:pPr>
      <w:r w:rsidRPr="000259D7">
        <w:rPr>
          <w:rFonts w:ascii="Arial" w:hAnsi="Arial" w:cs="Arial"/>
        </w:rPr>
        <w:t xml:space="preserve">Com relação ao grau de escolaridade, chama a atenção a Conferência da Assistência Social com 76% dos participantes com ensino superior completo, seguida do Esporte com 63% e da Educação, com 57%. As demais estão abaixo de 50%. Um dado relevante é o da Conferência da Educação onde 26% dos participantes tem pós-graduação </w:t>
      </w:r>
      <w:r w:rsidRPr="000259D7">
        <w:rPr>
          <w:rFonts w:ascii="Arial" w:hAnsi="Arial" w:cs="Arial"/>
          <w:i/>
        </w:rPr>
        <w:t>stricto senso</w:t>
      </w:r>
      <w:r w:rsidRPr="000259D7">
        <w:rPr>
          <w:rFonts w:ascii="Arial" w:hAnsi="Arial" w:cs="Arial"/>
        </w:rPr>
        <w:t>, seguida da Cultura, com 19% e das Cidades com 17%. As demais ficam abaixo de 10%. A Conferência da Igualdade Racial é a que apresenta o maior número de participantes sem ensino médio completo (12%). Também chama a atenção a conferência do Meio-Ambiente com o percentual de 43% dos conferencistas com ensino superior incompleto, provavelmente relacionado à elevada participação de pessoas menores de 27 anos, como aponta o gráfico 2.</w:t>
      </w:r>
    </w:p>
    <w:p w:rsidR="00C54CC0" w:rsidRPr="000259D7" w:rsidRDefault="00C54CC0" w:rsidP="00C54CC0">
      <w:pPr>
        <w:spacing w:after="0" w:line="360" w:lineRule="auto"/>
        <w:ind w:firstLine="709"/>
        <w:jc w:val="both"/>
        <w:rPr>
          <w:rFonts w:ascii="Arial" w:hAnsi="Arial" w:cs="Arial"/>
        </w:rPr>
      </w:pPr>
      <w:r w:rsidRPr="000259D7">
        <w:rPr>
          <w:rFonts w:ascii="Arial" w:hAnsi="Arial" w:cs="Arial"/>
        </w:rPr>
        <w:t xml:space="preserve">Tal como os dados sobre a maioria das conferências, a pesquisa sobre conselhos no município de Piracicaba aponta para uma sobre-representação dos conselheiros mais escolarizados já que 70%possuem ensino superior completo (42% com mestrado ou doutorado), sendo que a porcentagem do município é de 14%; 36% da população do município é sem instrução ou tem o ensino fundamental incompleto, sendo que nos conselhos esta porcentagem é de 3% (MORGADO </w:t>
      </w:r>
      <w:r w:rsidRPr="00E313C1">
        <w:rPr>
          <w:rFonts w:ascii="Arial" w:hAnsi="Arial" w:cs="Arial"/>
          <w:i/>
        </w:rPr>
        <w:t>et al</w:t>
      </w:r>
      <w:r w:rsidRPr="000259D7">
        <w:rPr>
          <w:rFonts w:ascii="Arial" w:hAnsi="Arial" w:cs="Arial"/>
        </w:rPr>
        <w:t xml:space="preserve"> , 2012).</w:t>
      </w:r>
    </w:p>
    <w:p w:rsidR="00C54CC0" w:rsidRDefault="00C54CC0" w:rsidP="000B5A9A">
      <w:pPr>
        <w:spacing w:after="0" w:line="360" w:lineRule="auto"/>
        <w:ind w:firstLine="709"/>
        <w:jc w:val="both"/>
        <w:rPr>
          <w:rFonts w:ascii="Arial" w:hAnsi="Arial" w:cs="Arial"/>
        </w:rPr>
      </w:pPr>
      <w:r w:rsidRPr="000259D7">
        <w:rPr>
          <w:rFonts w:ascii="Arial" w:hAnsi="Arial" w:cs="Arial"/>
        </w:rPr>
        <w:t>Pesquisas em âmbito nacional confirmam esses dados: nos conselhos nacionais os dados apontam</w:t>
      </w:r>
      <w:r>
        <w:rPr>
          <w:rFonts w:ascii="Arial" w:hAnsi="Arial" w:cs="Arial"/>
        </w:rPr>
        <w:t xml:space="preserve"> </w:t>
      </w:r>
      <w:r w:rsidRPr="000259D7">
        <w:rPr>
          <w:rFonts w:ascii="Arial" w:hAnsi="Arial" w:cs="Arial"/>
        </w:rPr>
        <w:t>um perfil altamente escolarizado</w:t>
      </w:r>
      <w:r>
        <w:rPr>
          <w:rFonts w:ascii="Arial" w:hAnsi="Arial" w:cs="Arial"/>
        </w:rPr>
        <w:t xml:space="preserve"> </w:t>
      </w:r>
      <w:r w:rsidRPr="000259D7">
        <w:rPr>
          <w:rFonts w:ascii="Arial" w:hAnsi="Arial" w:cs="Arial"/>
        </w:rPr>
        <w:t>de conselheiros em comparação à população brasileira, a qual possui uma</w:t>
      </w:r>
      <w:r>
        <w:rPr>
          <w:rFonts w:ascii="Arial" w:hAnsi="Arial" w:cs="Arial"/>
        </w:rPr>
        <w:t xml:space="preserve"> </w:t>
      </w:r>
      <w:r w:rsidRPr="000259D7">
        <w:rPr>
          <w:rFonts w:ascii="Arial" w:hAnsi="Arial" w:cs="Arial"/>
        </w:rPr>
        <w:t>escolaridade média de 7,1 anos de estudo, o que equivale ao ensino fundamental incompleto (IBGE, 2010). Nos conselhos nacionais pesquisados, 82% dos conselheiros</w:t>
      </w:r>
      <w:r>
        <w:rPr>
          <w:rFonts w:ascii="Arial" w:hAnsi="Arial" w:cs="Arial"/>
        </w:rPr>
        <w:t xml:space="preserve"> </w:t>
      </w:r>
      <w:r w:rsidRPr="000259D7">
        <w:rPr>
          <w:rFonts w:ascii="Arial" w:hAnsi="Arial" w:cs="Arial"/>
        </w:rPr>
        <w:t xml:space="preserve">concluíram pelo menos o superior completo e, destes, cerca de 55% possuem pós-graduação (CRUXÊN </w:t>
      </w:r>
      <w:r w:rsidRPr="00E313C1">
        <w:rPr>
          <w:rFonts w:ascii="Arial" w:hAnsi="Arial" w:cs="Arial"/>
          <w:i/>
        </w:rPr>
        <w:t>et al</w:t>
      </w:r>
      <w:r w:rsidRPr="000259D7">
        <w:rPr>
          <w:rFonts w:ascii="Arial" w:hAnsi="Arial" w:cs="Arial"/>
        </w:rPr>
        <w:t xml:space="preserve">, 2013). Pesquisas com conferências nacionais mostram que as pessoas que participam das conferências, de modo geral, </w:t>
      </w:r>
      <w:r w:rsidRPr="000259D7">
        <w:rPr>
          <w:rFonts w:ascii="Arial" w:hAnsi="Arial" w:cs="Arial"/>
        </w:rPr>
        <w:lastRenderedPageBreak/>
        <w:t>possuem escolaridade acima daquela que caracteriza</w:t>
      </w:r>
      <w:r>
        <w:rPr>
          <w:rFonts w:ascii="Arial" w:hAnsi="Arial" w:cs="Arial"/>
        </w:rPr>
        <w:t xml:space="preserve"> a população brasileira </w:t>
      </w:r>
      <w:r w:rsidRPr="000259D7">
        <w:rPr>
          <w:rFonts w:ascii="Arial" w:hAnsi="Arial" w:cs="Arial"/>
        </w:rPr>
        <w:t>(CUNHA, 2013). Vejamos os dados sobre renda:</w:t>
      </w:r>
    </w:p>
    <w:p w:rsidR="00C54CC0" w:rsidRPr="000259D7" w:rsidRDefault="00C54CC0" w:rsidP="00C54CC0">
      <w:pPr>
        <w:spacing w:after="0" w:line="360" w:lineRule="auto"/>
        <w:jc w:val="both"/>
        <w:rPr>
          <w:rFonts w:ascii="Arial" w:hAnsi="Arial" w:cs="Arial"/>
        </w:rPr>
      </w:pPr>
      <w:r w:rsidRPr="000259D7">
        <w:rPr>
          <w:rFonts w:ascii="Arial" w:hAnsi="Arial" w:cs="Arial"/>
        </w:rPr>
        <w:t>GRÁFICO 5 - Fator renda (em %)</w:t>
      </w:r>
    </w:p>
    <w:p w:rsidR="00C54CC0" w:rsidRPr="000259D7" w:rsidRDefault="00C54CC0" w:rsidP="00C54CC0">
      <w:pPr>
        <w:spacing w:after="0" w:line="360" w:lineRule="auto"/>
        <w:ind w:firstLine="709"/>
        <w:jc w:val="center"/>
        <w:rPr>
          <w:rFonts w:ascii="Arial" w:hAnsi="Arial" w:cs="Arial"/>
        </w:rPr>
      </w:pPr>
      <w:r w:rsidRPr="00655066">
        <w:rPr>
          <w:rFonts w:ascii="Arial" w:hAnsi="Arial" w:cs="Arial"/>
          <w:noProof/>
          <w:sz w:val="18"/>
        </w:rPr>
        <w:drawing>
          <wp:inline distT="0" distB="0" distL="0" distR="0">
            <wp:extent cx="4678638" cy="2241550"/>
            <wp:effectExtent l="19050" t="0" r="7662" b="0"/>
            <wp:docPr id="1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680000" cy="2242203"/>
                    </a:xfrm>
                    <a:prstGeom prst="rect">
                      <a:avLst/>
                    </a:prstGeom>
                    <a:noFill/>
                  </pic:spPr>
                </pic:pic>
              </a:graphicData>
            </a:graphic>
          </wp:inline>
        </w:drawing>
      </w:r>
    </w:p>
    <w:p w:rsidR="00C54CC0" w:rsidRPr="000259D7" w:rsidRDefault="00C54CC0" w:rsidP="00C54CC0">
      <w:pPr>
        <w:spacing w:after="0" w:line="360" w:lineRule="auto"/>
        <w:jc w:val="both"/>
        <w:rPr>
          <w:rFonts w:ascii="Arial" w:hAnsi="Arial" w:cs="Arial"/>
        </w:rPr>
      </w:pPr>
      <w:r w:rsidRPr="000259D7">
        <w:rPr>
          <w:rFonts w:ascii="Arial" w:hAnsi="Arial" w:cs="Arial"/>
        </w:rPr>
        <w:tab/>
        <w:t>Observa-se que a população que ganha menos de R$ 1.000,00 (ou seja, mais ou menos o valor de um salário mínimo) não está representada em nenhuma das conferências. Com exceção da conferência do Esporte (em que a maior parte recebe entre R$5.000,00 e R$8.900,00), todas as outras têm a maioria (ou quase a maioria, como na Educação e Cidades) recebendo entre R$ 1.000,00 e R$4.900,00.</w:t>
      </w:r>
    </w:p>
    <w:p w:rsidR="00C54CC0" w:rsidRPr="000259D7" w:rsidRDefault="00C54CC0" w:rsidP="00C54CC0">
      <w:pPr>
        <w:spacing w:after="0" w:line="360" w:lineRule="auto"/>
        <w:jc w:val="both"/>
        <w:rPr>
          <w:rFonts w:ascii="Arial" w:hAnsi="Arial" w:cs="Arial"/>
        </w:rPr>
      </w:pPr>
      <w:r w:rsidRPr="000259D7">
        <w:rPr>
          <w:rFonts w:ascii="Arial" w:hAnsi="Arial" w:cs="Arial"/>
        </w:rPr>
        <w:tab/>
        <w:t xml:space="preserve">Na pesquisa sobre os conselhos em Piracicaba, considerando o rendimento médio </w:t>
      </w:r>
      <w:r w:rsidRPr="00642A5F">
        <w:rPr>
          <w:rFonts w:ascii="Arial" w:hAnsi="Arial" w:cs="Arial"/>
        </w:rPr>
        <w:t>per capita</w:t>
      </w:r>
      <w:r w:rsidRPr="000259D7">
        <w:rPr>
          <w:rFonts w:ascii="Arial" w:hAnsi="Arial" w:cs="Arial"/>
        </w:rPr>
        <w:t>, predominou a faixa demais de cinco salários mínimos (26% dos conselheiros), seguida pela</w:t>
      </w:r>
      <w:r>
        <w:rPr>
          <w:rFonts w:ascii="Arial" w:hAnsi="Arial" w:cs="Arial"/>
        </w:rPr>
        <w:t xml:space="preserve"> </w:t>
      </w:r>
      <w:r w:rsidRPr="000259D7">
        <w:rPr>
          <w:rFonts w:ascii="Arial" w:hAnsi="Arial" w:cs="Arial"/>
        </w:rPr>
        <w:t>de três a cinco salários (25%). O rendimento per capita dos conselheiros</w:t>
      </w:r>
      <w:r>
        <w:rPr>
          <w:rFonts w:ascii="Arial" w:hAnsi="Arial" w:cs="Arial"/>
        </w:rPr>
        <w:t xml:space="preserve"> </w:t>
      </w:r>
      <w:r w:rsidRPr="000259D7">
        <w:rPr>
          <w:rFonts w:ascii="Arial" w:hAnsi="Arial" w:cs="Arial"/>
        </w:rPr>
        <w:t>também é mais alto do que o da população do município: enquanto51% dos conselheiros possuem, como rendimento per capita, mais</w:t>
      </w:r>
      <w:r>
        <w:rPr>
          <w:rFonts w:ascii="Arial" w:hAnsi="Arial" w:cs="Arial"/>
        </w:rPr>
        <w:t xml:space="preserve"> </w:t>
      </w:r>
      <w:r w:rsidRPr="000259D7">
        <w:rPr>
          <w:rFonts w:ascii="Arial" w:hAnsi="Arial" w:cs="Arial"/>
        </w:rPr>
        <w:t>de três salários, apenas 18% da população recebe o mesmo. No</w:t>
      </w:r>
      <w:r>
        <w:rPr>
          <w:rFonts w:ascii="Arial" w:hAnsi="Arial" w:cs="Arial"/>
        </w:rPr>
        <w:t xml:space="preserve"> </w:t>
      </w:r>
      <w:r w:rsidRPr="000259D7">
        <w:rPr>
          <w:rFonts w:ascii="Arial" w:hAnsi="Arial" w:cs="Arial"/>
        </w:rPr>
        <w:t>outro extremo, apenas 1% dos entrevistados afirmou possuir renda</w:t>
      </w:r>
      <w:r>
        <w:rPr>
          <w:rFonts w:ascii="Arial" w:hAnsi="Arial" w:cs="Arial"/>
        </w:rPr>
        <w:t xml:space="preserve"> </w:t>
      </w:r>
      <w:r w:rsidRPr="000259D7">
        <w:rPr>
          <w:rFonts w:ascii="Arial" w:hAnsi="Arial" w:cs="Arial"/>
        </w:rPr>
        <w:t xml:space="preserve">menor que meio salário mínimo per capita, enquanto, de acordo como Censo 2010, 13% das famílias do município recebiam essa renda (MORGADO </w:t>
      </w:r>
      <w:r w:rsidRPr="00642A5F">
        <w:rPr>
          <w:rFonts w:ascii="Arial" w:hAnsi="Arial" w:cs="Arial"/>
          <w:i/>
        </w:rPr>
        <w:t>et al</w:t>
      </w:r>
      <w:r w:rsidRPr="000259D7">
        <w:rPr>
          <w:rFonts w:ascii="Arial" w:hAnsi="Arial" w:cs="Arial"/>
        </w:rPr>
        <w:t>, 2012). Esses dados demonstram que tanto nos conselhos como nas conferências o percentual de pessoas com nível médio e nível superior/pós-graduação está muito acima da média da população da cidade, dados que corroboram os achados em nível nacional.</w:t>
      </w:r>
      <w:r>
        <w:rPr>
          <w:rFonts w:ascii="Arial" w:hAnsi="Arial" w:cs="Arial"/>
        </w:rPr>
        <w:t xml:space="preserve"> </w:t>
      </w:r>
      <w:r w:rsidRPr="000259D7">
        <w:rPr>
          <w:rFonts w:ascii="Arial" w:hAnsi="Arial" w:cs="Arial"/>
        </w:rPr>
        <w:t>Ou seja, não são os mais pobres que participam, mas as pessoas na média de renda da população brasileira e, em geral, com escolaridade mais alta do que a média (AVRITZER, 2012).</w:t>
      </w:r>
    </w:p>
    <w:p w:rsidR="00C54CC0" w:rsidRPr="000259D7" w:rsidRDefault="00C54CC0" w:rsidP="00C54CC0">
      <w:pPr>
        <w:spacing w:after="0" w:line="360" w:lineRule="auto"/>
        <w:jc w:val="both"/>
        <w:rPr>
          <w:rFonts w:ascii="Arial" w:hAnsi="Arial" w:cs="Arial"/>
        </w:rPr>
      </w:pPr>
    </w:p>
    <w:p w:rsidR="00C54CC0" w:rsidRPr="000259D7" w:rsidRDefault="00C54CC0" w:rsidP="00C54CC0">
      <w:pPr>
        <w:spacing w:after="0" w:line="360" w:lineRule="auto"/>
        <w:jc w:val="both"/>
        <w:rPr>
          <w:rFonts w:ascii="Arial" w:hAnsi="Arial" w:cs="Arial"/>
          <w:b/>
        </w:rPr>
      </w:pPr>
      <w:r w:rsidRPr="000259D7">
        <w:rPr>
          <w:rFonts w:ascii="Arial" w:hAnsi="Arial" w:cs="Arial"/>
          <w:b/>
        </w:rPr>
        <w:t>4. Conferências municipais e o perfil político-institucional dos participantes</w:t>
      </w:r>
    </w:p>
    <w:p w:rsidR="00C54CC0" w:rsidRPr="000259D7" w:rsidRDefault="000B5A9A" w:rsidP="00C54CC0">
      <w:pPr>
        <w:spacing w:after="0" w:line="360" w:lineRule="auto"/>
        <w:jc w:val="both"/>
        <w:rPr>
          <w:rFonts w:ascii="Arial" w:hAnsi="Arial" w:cs="Arial"/>
        </w:rPr>
      </w:pPr>
      <w:r>
        <w:rPr>
          <w:rFonts w:ascii="Arial" w:hAnsi="Arial" w:cs="Arial"/>
        </w:rPr>
        <w:tab/>
      </w:r>
      <w:r w:rsidR="00C54CC0" w:rsidRPr="000259D7">
        <w:rPr>
          <w:rFonts w:ascii="Arial" w:hAnsi="Arial" w:cs="Arial"/>
        </w:rPr>
        <w:t xml:space="preserve">Em todas as conferências, observa-se que em média 87% dos participantes está empregada. Cruzando os dados sobre ocupação e vínculos a entidades, sindicatos e/ou partidos políticos, pode-se sugerir que há um número considerável de cidadãos comuns nesta etapa municipal, que participam porque são afetados pela temática em questão, mas </w:t>
      </w:r>
      <w:r w:rsidR="00C54CC0" w:rsidRPr="000259D7">
        <w:rPr>
          <w:rFonts w:ascii="Arial" w:hAnsi="Arial" w:cs="Arial"/>
        </w:rPr>
        <w:lastRenderedPageBreak/>
        <w:t xml:space="preserve">que não assumem o papel de representantes de entidades, sindicatos ou partidos políticos, já que não estão vinculados. Seguem-se os dados: </w:t>
      </w:r>
    </w:p>
    <w:p w:rsidR="00C54CC0" w:rsidRPr="000259D7" w:rsidRDefault="00C54CC0" w:rsidP="00C54CC0">
      <w:pPr>
        <w:spacing w:after="0" w:line="360" w:lineRule="auto"/>
        <w:jc w:val="both"/>
        <w:rPr>
          <w:rFonts w:ascii="Arial" w:hAnsi="Arial" w:cs="Arial"/>
        </w:rPr>
      </w:pPr>
      <w:r w:rsidRPr="000259D7">
        <w:rPr>
          <w:rFonts w:ascii="Arial" w:hAnsi="Arial" w:cs="Arial"/>
        </w:rPr>
        <w:t>GRÁFICO 6- Vínculo a ONG/entidades</w:t>
      </w:r>
    </w:p>
    <w:p w:rsidR="00C54CC0" w:rsidRPr="000259D7" w:rsidRDefault="00C54CC0" w:rsidP="00C54CC0">
      <w:pPr>
        <w:spacing w:after="0" w:line="360" w:lineRule="auto"/>
        <w:jc w:val="center"/>
        <w:rPr>
          <w:rFonts w:ascii="Arial" w:hAnsi="Arial" w:cs="Arial"/>
        </w:rPr>
      </w:pPr>
      <w:r w:rsidRPr="000259D7">
        <w:rPr>
          <w:rFonts w:ascii="Arial" w:hAnsi="Arial" w:cs="Arial"/>
          <w:noProof/>
        </w:rPr>
        <w:drawing>
          <wp:inline distT="0" distB="0" distL="0" distR="0">
            <wp:extent cx="4680585" cy="2038350"/>
            <wp:effectExtent l="19050" t="0" r="2476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54CC0" w:rsidRPr="000259D7" w:rsidRDefault="00C54CC0" w:rsidP="00C54CC0">
      <w:pPr>
        <w:spacing w:after="0" w:line="360" w:lineRule="auto"/>
        <w:jc w:val="both"/>
        <w:rPr>
          <w:rFonts w:ascii="Arial" w:hAnsi="Arial" w:cs="Arial"/>
        </w:rPr>
      </w:pPr>
      <w:r w:rsidRPr="000259D7">
        <w:rPr>
          <w:rFonts w:ascii="Arial" w:hAnsi="Arial" w:cs="Arial"/>
        </w:rPr>
        <w:tab/>
        <w:t>Com relação a vínculo a ONG/entidade, destaca-se a Conferência do Esporte, com 52,6% de participantes vinculados a alguma entidade, seguida das Cidades, com 44,4% e da Igualdade Racial, com 40,9%. Os participantes da Conferência da Educação são os que menos se vinculam a ONGs ou entidades (90,9%).Vejamos o que dizem os dados sobre a vinculação dos conferencistas a movimentos sociais:</w:t>
      </w:r>
    </w:p>
    <w:p w:rsidR="00C54CC0" w:rsidRPr="000259D7" w:rsidRDefault="00C54CC0" w:rsidP="00C54CC0">
      <w:pPr>
        <w:spacing w:after="0" w:line="360" w:lineRule="auto"/>
        <w:jc w:val="both"/>
        <w:rPr>
          <w:rFonts w:ascii="Arial" w:hAnsi="Arial" w:cs="Arial"/>
        </w:rPr>
      </w:pPr>
      <w:r w:rsidRPr="000259D7">
        <w:rPr>
          <w:rFonts w:ascii="Arial" w:hAnsi="Arial" w:cs="Arial"/>
        </w:rPr>
        <w:t>GRÁFICO 7- Vínculo a movimentos sociais</w:t>
      </w:r>
    </w:p>
    <w:p w:rsidR="00C54CC0" w:rsidRPr="000259D7" w:rsidRDefault="00C54CC0" w:rsidP="00C54CC0">
      <w:pPr>
        <w:spacing w:after="0" w:line="360" w:lineRule="auto"/>
        <w:jc w:val="center"/>
        <w:rPr>
          <w:rFonts w:ascii="Arial" w:hAnsi="Arial" w:cs="Arial"/>
        </w:rPr>
      </w:pPr>
      <w:r w:rsidRPr="000259D7">
        <w:rPr>
          <w:rFonts w:ascii="Arial" w:hAnsi="Arial" w:cs="Arial"/>
          <w:noProof/>
        </w:rPr>
        <w:drawing>
          <wp:inline distT="0" distB="0" distL="0" distR="0">
            <wp:extent cx="4680585" cy="2292350"/>
            <wp:effectExtent l="19050" t="0" r="24765" b="0"/>
            <wp:docPr id="9"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54CC0" w:rsidRPr="000259D7" w:rsidRDefault="000B5A9A" w:rsidP="00C54CC0">
      <w:pPr>
        <w:spacing w:after="0" w:line="360" w:lineRule="auto"/>
        <w:jc w:val="both"/>
        <w:rPr>
          <w:rFonts w:ascii="Arial" w:hAnsi="Arial" w:cs="Arial"/>
        </w:rPr>
      </w:pPr>
      <w:r>
        <w:rPr>
          <w:rFonts w:ascii="Arial" w:hAnsi="Arial" w:cs="Arial"/>
        </w:rPr>
        <w:tab/>
      </w:r>
      <w:r w:rsidR="00C54CC0" w:rsidRPr="000259D7">
        <w:rPr>
          <w:rFonts w:ascii="Arial" w:hAnsi="Arial" w:cs="Arial"/>
        </w:rPr>
        <w:t>Destaca-se a Conferências da Cultura com o maior número de participantes que se declaram vinculados (59,2%), seguida das Cidades (27,8%) e da Igualdade Racial (15,1%). A Conferência da Assistência Social não contou com nenhum participante</w:t>
      </w:r>
      <w:r w:rsidR="00C54CC0">
        <w:rPr>
          <w:rFonts w:ascii="Arial" w:hAnsi="Arial" w:cs="Arial"/>
        </w:rPr>
        <w:t xml:space="preserve"> </w:t>
      </w:r>
      <w:r w:rsidR="00C54CC0" w:rsidRPr="000259D7">
        <w:rPr>
          <w:rFonts w:ascii="Arial" w:hAnsi="Arial" w:cs="Arial"/>
        </w:rPr>
        <w:t>vinculado a movimentos sociais. Com exceção da conferência de Cultura, chama a atenção a fraca vinculação a movimentos sociais dos participantes das demais conferências.Vejamos os dados sobre filiação partidária:</w:t>
      </w:r>
    </w:p>
    <w:p w:rsidR="00C54CC0" w:rsidRPr="000259D7" w:rsidRDefault="00C54CC0" w:rsidP="00C54CC0">
      <w:pPr>
        <w:spacing w:after="0" w:line="360" w:lineRule="auto"/>
        <w:jc w:val="both"/>
        <w:rPr>
          <w:rFonts w:ascii="Arial" w:hAnsi="Arial" w:cs="Arial"/>
        </w:rPr>
      </w:pPr>
    </w:p>
    <w:p w:rsidR="00C54CC0" w:rsidRPr="000259D7" w:rsidRDefault="00C54CC0" w:rsidP="00C54CC0">
      <w:pPr>
        <w:spacing w:after="0" w:line="360" w:lineRule="auto"/>
        <w:jc w:val="both"/>
        <w:rPr>
          <w:rFonts w:ascii="Arial" w:hAnsi="Arial" w:cs="Arial"/>
        </w:rPr>
      </w:pPr>
      <w:r w:rsidRPr="000259D7">
        <w:rPr>
          <w:rFonts w:ascii="Arial" w:hAnsi="Arial" w:cs="Arial"/>
        </w:rPr>
        <w:t>GRÁFICO 8 - Filiação partidária</w:t>
      </w:r>
    </w:p>
    <w:p w:rsidR="00C54CC0" w:rsidRPr="000259D7" w:rsidRDefault="00C54CC0" w:rsidP="00C54CC0">
      <w:pPr>
        <w:spacing w:after="0" w:line="360" w:lineRule="auto"/>
        <w:jc w:val="both"/>
        <w:rPr>
          <w:rFonts w:ascii="Arial" w:hAnsi="Arial" w:cs="Arial"/>
        </w:rPr>
      </w:pPr>
      <w:r w:rsidRPr="000259D7">
        <w:rPr>
          <w:rFonts w:ascii="Arial" w:hAnsi="Arial" w:cs="Arial"/>
        </w:rPr>
        <w:lastRenderedPageBreak/>
        <w:tab/>
      </w:r>
      <w:r w:rsidRPr="000259D7">
        <w:rPr>
          <w:rFonts w:ascii="Arial" w:hAnsi="Arial" w:cs="Arial"/>
          <w:noProof/>
        </w:rPr>
        <w:drawing>
          <wp:inline distT="0" distB="0" distL="0" distR="0">
            <wp:extent cx="4680585" cy="2343150"/>
            <wp:effectExtent l="19050" t="0" r="24765" b="0"/>
            <wp:docPr id="10"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54CC0" w:rsidRPr="000259D7" w:rsidRDefault="00C54CC0" w:rsidP="00C54CC0">
      <w:pPr>
        <w:spacing w:after="0" w:line="360" w:lineRule="auto"/>
        <w:jc w:val="both"/>
        <w:rPr>
          <w:rFonts w:ascii="Arial" w:hAnsi="Arial" w:cs="Arial"/>
        </w:rPr>
      </w:pPr>
      <w:r w:rsidRPr="000259D7">
        <w:rPr>
          <w:rFonts w:ascii="Arial" w:hAnsi="Arial" w:cs="Arial"/>
        </w:rPr>
        <w:tab/>
        <w:t>A maior quantidade de participantes filiados a partidos está na conferência do Esporte com 36,9%, seguida da Cidade, com 34,7%, Igualdade Racial, com 30,3% e Cultura com 11,1%, tendo as demais cerca de 2% de filiação. Dos filiados, a maioria está no PSDB</w:t>
      </w:r>
      <w:r>
        <w:rPr>
          <w:rFonts w:ascii="Arial" w:hAnsi="Arial" w:cs="Arial"/>
        </w:rPr>
        <w:t>:</w:t>
      </w:r>
      <w:r w:rsidRPr="000259D7">
        <w:rPr>
          <w:rFonts w:ascii="Arial" w:hAnsi="Arial" w:cs="Arial"/>
        </w:rPr>
        <w:t xml:space="preserve"> Esportes 15,8% no PSDB e 5,3% no PT; Igualdade Racial, 10,6%, no PSDB e 6,1% no PT e Cidade tem os mesmos 9,7% no PSDB e no PT; Cultura tem 7,4% no PSDB e nenhum filiado ao PT.  Outras siglas que aparecem com uma média de 5% de filiados é o PV (Cidade e Esporte) e o PDT (Esporte). As demais siglas mostram índices menores que 5%. É bom que se diga que o PSDB está no executivo municipal desde 2005. Esteve também de 1997 a 2000, tendo sido vencido pelo PT em 2001.Vejamos os dados com relação à filiação em sindicatos:</w:t>
      </w:r>
      <w:r w:rsidRPr="000259D7">
        <w:rPr>
          <w:rFonts w:ascii="Arial" w:hAnsi="Arial" w:cs="Arial"/>
        </w:rPr>
        <w:tab/>
      </w:r>
    </w:p>
    <w:p w:rsidR="00C54CC0" w:rsidRPr="000259D7" w:rsidRDefault="00C54CC0" w:rsidP="00C54CC0">
      <w:pPr>
        <w:spacing w:after="0" w:line="360" w:lineRule="auto"/>
        <w:jc w:val="both"/>
        <w:rPr>
          <w:rFonts w:ascii="Arial" w:hAnsi="Arial" w:cs="Arial"/>
        </w:rPr>
      </w:pPr>
      <w:r w:rsidRPr="000259D7">
        <w:rPr>
          <w:rFonts w:ascii="Arial" w:hAnsi="Arial" w:cs="Arial"/>
        </w:rPr>
        <w:tab/>
        <w:t>GRÁFICO 9- Vínculo a sindicato</w:t>
      </w:r>
    </w:p>
    <w:p w:rsidR="00C54CC0" w:rsidRPr="000259D7" w:rsidRDefault="00C54CC0" w:rsidP="00C54CC0">
      <w:pPr>
        <w:spacing w:after="0" w:line="360" w:lineRule="auto"/>
        <w:jc w:val="center"/>
        <w:rPr>
          <w:rFonts w:ascii="Arial" w:hAnsi="Arial" w:cs="Arial"/>
        </w:rPr>
      </w:pPr>
      <w:r w:rsidRPr="000259D7">
        <w:rPr>
          <w:rFonts w:ascii="Arial" w:hAnsi="Arial" w:cs="Arial"/>
          <w:noProof/>
        </w:rPr>
        <w:drawing>
          <wp:inline distT="0" distB="0" distL="0" distR="0">
            <wp:extent cx="4680585" cy="2298700"/>
            <wp:effectExtent l="19050" t="0" r="24765" b="6350"/>
            <wp:docPr id="12"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B5A9A" w:rsidRDefault="00C54CC0" w:rsidP="00C54CC0">
      <w:pPr>
        <w:spacing w:after="0" w:line="360" w:lineRule="auto"/>
        <w:jc w:val="both"/>
        <w:rPr>
          <w:rFonts w:ascii="Arial" w:hAnsi="Arial" w:cs="Arial"/>
        </w:rPr>
      </w:pPr>
      <w:r w:rsidRPr="000259D7">
        <w:rPr>
          <w:rFonts w:ascii="Arial" w:hAnsi="Arial" w:cs="Arial"/>
        </w:rPr>
        <w:tab/>
        <w:t>A grande maioria dos participantes de cinco conferências não é sindicalizada.  Nas conferências da Igualdade Racial e da Cidade há uma média de 50% dos participantes sindicalizados. Dos sindicalizados, 11,1% se apresentam como dirigentes de sindicatos na Conferência da Cidade e 7,6% na Conferência da Igualdade Racial.Vejamos os dados sobre participação em outras conferências.</w:t>
      </w:r>
    </w:p>
    <w:p w:rsidR="00C54CC0" w:rsidRPr="000259D7" w:rsidRDefault="00C54CC0" w:rsidP="00C54CC0">
      <w:pPr>
        <w:spacing w:after="0" w:line="360" w:lineRule="auto"/>
        <w:jc w:val="both"/>
        <w:rPr>
          <w:rFonts w:ascii="Arial" w:hAnsi="Arial" w:cs="Arial"/>
        </w:rPr>
      </w:pPr>
      <w:r w:rsidRPr="000259D7">
        <w:rPr>
          <w:rFonts w:ascii="Arial" w:hAnsi="Arial" w:cs="Arial"/>
        </w:rPr>
        <w:lastRenderedPageBreak/>
        <w:t>GRÁFICO 10 - Participação em outras conferências</w:t>
      </w:r>
    </w:p>
    <w:p w:rsidR="00C54CC0" w:rsidRPr="000259D7" w:rsidRDefault="00C54CC0" w:rsidP="00C54CC0">
      <w:pPr>
        <w:spacing w:after="0" w:line="360" w:lineRule="auto"/>
        <w:jc w:val="center"/>
        <w:rPr>
          <w:rFonts w:ascii="Arial" w:hAnsi="Arial" w:cs="Arial"/>
        </w:rPr>
      </w:pPr>
      <w:r w:rsidRPr="000259D7">
        <w:rPr>
          <w:rFonts w:ascii="Arial" w:hAnsi="Arial" w:cs="Arial"/>
          <w:noProof/>
        </w:rPr>
        <w:drawing>
          <wp:inline distT="0" distB="0" distL="0" distR="0">
            <wp:extent cx="4680585" cy="2160000"/>
            <wp:effectExtent l="19050" t="0" r="24765" b="0"/>
            <wp:docPr id="14"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54CC0" w:rsidRDefault="00C54CC0" w:rsidP="00C54CC0">
      <w:pPr>
        <w:spacing w:after="0" w:line="360" w:lineRule="auto"/>
        <w:jc w:val="both"/>
        <w:rPr>
          <w:rFonts w:ascii="Arial" w:hAnsi="Arial" w:cs="Arial"/>
        </w:rPr>
      </w:pPr>
      <w:r w:rsidRPr="000259D7">
        <w:rPr>
          <w:rFonts w:ascii="Arial" w:hAnsi="Arial" w:cs="Arial"/>
        </w:rPr>
        <w:tab/>
        <w:t>Quando questionados se já haviam participado de outras conferências ocorridas em Piracicaba, as respostas foram equilibradas. No total, 44% disseram que sim e 47% disseram que não, com exceção para a conferência do Meio-Ambiente em que 68,1% disseram não ter participado de outras conferências. Com relação à  participação em conselhos gestores de políticas públicas, segue o gráfico</w:t>
      </w:r>
    </w:p>
    <w:p w:rsidR="00C54CC0" w:rsidRPr="000259D7" w:rsidRDefault="00C54CC0" w:rsidP="00C54CC0">
      <w:pPr>
        <w:spacing w:after="0" w:line="360" w:lineRule="auto"/>
        <w:jc w:val="both"/>
        <w:rPr>
          <w:rFonts w:ascii="Arial" w:hAnsi="Arial" w:cs="Arial"/>
        </w:rPr>
      </w:pPr>
      <w:r w:rsidRPr="000259D7">
        <w:rPr>
          <w:rFonts w:ascii="Arial" w:hAnsi="Arial" w:cs="Arial"/>
        </w:rPr>
        <w:t>GRÁFICO 11 - Participação em conselhos</w:t>
      </w:r>
    </w:p>
    <w:p w:rsidR="00C54CC0" w:rsidRPr="000259D7" w:rsidRDefault="00C54CC0" w:rsidP="00C54CC0">
      <w:pPr>
        <w:spacing w:after="0" w:line="360" w:lineRule="auto"/>
        <w:jc w:val="center"/>
        <w:rPr>
          <w:rFonts w:ascii="Arial" w:hAnsi="Arial" w:cs="Arial"/>
        </w:rPr>
      </w:pPr>
      <w:r w:rsidRPr="000259D7">
        <w:rPr>
          <w:rFonts w:ascii="Arial" w:hAnsi="Arial" w:cs="Arial"/>
          <w:noProof/>
        </w:rPr>
        <w:drawing>
          <wp:inline distT="0" distB="0" distL="0" distR="0">
            <wp:extent cx="4680585" cy="2197100"/>
            <wp:effectExtent l="19050" t="0" r="24765" b="0"/>
            <wp:docPr id="13"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54CC0" w:rsidRPr="000259D7" w:rsidRDefault="00C54CC0" w:rsidP="00C54CC0">
      <w:pPr>
        <w:spacing w:after="0" w:line="360" w:lineRule="auto"/>
        <w:jc w:val="both"/>
        <w:rPr>
          <w:rFonts w:ascii="Arial" w:hAnsi="Arial" w:cs="Arial"/>
        </w:rPr>
      </w:pPr>
      <w:r w:rsidRPr="000259D7">
        <w:rPr>
          <w:rFonts w:ascii="Arial" w:hAnsi="Arial" w:cs="Arial"/>
        </w:rPr>
        <w:tab/>
        <w:t>A Conferência de Esporte traz o maior número de participantes membros de conselhos (52,6%), seguida da Educação (39,8%) e depois Cidades (37,5%).  As outras três ficam abaixo de 30%, chamando a atenção a conferência do Meio-Ambiente em que 84% não são membros de conselhos.Vejamos os dados sobre os motivos e as expectativas que levaram os participantes as conferências.</w:t>
      </w:r>
    </w:p>
    <w:p w:rsidR="00C54CC0" w:rsidRPr="000259D7" w:rsidRDefault="00C54CC0" w:rsidP="00C54CC0">
      <w:pPr>
        <w:spacing w:after="0" w:line="360" w:lineRule="auto"/>
        <w:jc w:val="both"/>
        <w:rPr>
          <w:rFonts w:ascii="Arial" w:hAnsi="Arial" w:cs="Arial"/>
        </w:rPr>
      </w:pPr>
      <w:r w:rsidRPr="000259D7">
        <w:rPr>
          <w:rFonts w:ascii="Arial" w:hAnsi="Arial" w:cs="Arial"/>
        </w:rPr>
        <w:tab/>
      </w:r>
    </w:p>
    <w:p w:rsidR="00C54CC0" w:rsidRPr="00655066" w:rsidRDefault="00C54CC0" w:rsidP="00C54CC0">
      <w:pPr>
        <w:spacing w:after="0" w:line="360" w:lineRule="auto"/>
        <w:jc w:val="both"/>
        <w:rPr>
          <w:rFonts w:ascii="Arial" w:hAnsi="Arial" w:cs="Arial"/>
        </w:rPr>
      </w:pPr>
      <w:r w:rsidRPr="000259D7">
        <w:rPr>
          <w:rFonts w:ascii="Arial" w:hAnsi="Arial" w:cs="Arial"/>
          <w:b/>
          <w:color w:val="000000"/>
        </w:rPr>
        <w:t>5. Conferências municipais: atores, motivos e expectativas</w:t>
      </w:r>
    </w:p>
    <w:p w:rsidR="00C54CC0" w:rsidRPr="000259D7" w:rsidRDefault="00C54CC0" w:rsidP="00C54CC0">
      <w:pPr>
        <w:spacing w:after="0" w:line="360" w:lineRule="auto"/>
        <w:jc w:val="both"/>
        <w:rPr>
          <w:rFonts w:ascii="Arial" w:hAnsi="Arial" w:cs="Arial"/>
          <w:color w:val="000000"/>
        </w:rPr>
      </w:pPr>
      <w:r w:rsidRPr="000259D7">
        <w:rPr>
          <w:rFonts w:ascii="Arial" w:hAnsi="Arial" w:cs="Arial"/>
          <w:color w:val="000000"/>
        </w:rPr>
        <w:tab/>
        <w:t>Uma das questões abertas do questionário aplicado era a seguinte: "Quais os principais motivos de sua presença na Conferência?". Seguem-se as respostas, tabuladas nas oito categorias abaixo indicadas:</w:t>
      </w:r>
    </w:p>
    <w:p w:rsidR="00C54CC0" w:rsidRPr="000259D7" w:rsidRDefault="00C54CC0" w:rsidP="00C54CC0">
      <w:pPr>
        <w:spacing w:after="0" w:line="360" w:lineRule="auto"/>
        <w:jc w:val="both"/>
        <w:rPr>
          <w:rFonts w:ascii="Arial" w:hAnsi="Arial" w:cs="Arial"/>
        </w:rPr>
      </w:pPr>
      <w:r w:rsidRPr="000259D7">
        <w:rPr>
          <w:rFonts w:ascii="Arial" w:hAnsi="Arial" w:cs="Arial"/>
          <w:color w:val="000000"/>
        </w:rPr>
        <w:t>TABELA 1- Motivos (em %)</w:t>
      </w:r>
    </w:p>
    <w:tbl>
      <w:tblPr>
        <w:tblStyle w:val="SombreamentoMdio1-nfase1"/>
        <w:tblW w:w="9322" w:type="dxa"/>
        <w:tblLayout w:type="fixed"/>
        <w:tblLook w:val="04A0"/>
      </w:tblPr>
      <w:tblGrid>
        <w:gridCol w:w="2660"/>
        <w:gridCol w:w="1134"/>
        <w:gridCol w:w="850"/>
        <w:gridCol w:w="993"/>
        <w:gridCol w:w="992"/>
        <w:gridCol w:w="850"/>
        <w:gridCol w:w="851"/>
        <w:gridCol w:w="992"/>
      </w:tblGrid>
      <w:tr w:rsidR="00C54CC0" w:rsidRPr="00264DAE" w:rsidTr="00D66753">
        <w:trPr>
          <w:cnfStyle w:val="100000000000"/>
        </w:trPr>
        <w:tc>
          <w:tcPr>
            <w:cnfStyle w:val="001000000000"/>
            <w:tcW w:w="2660" w:type="dxa"/>
            <w:vMerge w:val="restart"/>
          </w:tcPr>
          <w:p w:rsidR="00C54CC0" w:rsidRPr="00264DAE" w:rsidRDefault="00C54CC0" w:rsidP="00D66753">
            <w:pPr>
              <w:spacing w:before="120"/>
              <w:jc w:val="center"/>
              <w:rPr>
                <w:rFonts w:ascii="Arial" w:hAnsi="Arial" w:cs="Arial"/>
                <w:b w:val="0"/>
                <w:sz w:val="16"/>
                <w:szCs w:val="16"/>
              </w:rPr>
            </w:pPr>
          </w:p>
          <w:p w:rsidR="00C54CC0" w:rsidRPr="00264DAE" w:rsidRDefault="00C54CC0" w:rsidP="00D66753">
            <w:pPr>
              <w:spacing w:before="120"/>
              <w:jc w:val="center"/>
              <w:rPr>
                <w:rFonts w:ascii="Arial" w:hAnsi="Arial" w:cs="Arial"/>
                <w:bCs w:val="0"/>
                <w:sz w:val="16"/>
                <w:szCs w:val="16"/>
              </w:rPr>
            </w:pPr>
            <w:r w:rsidRPr="00264DAE">
              <w:rPr>
                <w:rFonts w:ascii="Arial" w:hAnsi="Arial" w:cs="Arial"/>
                <w:b w:val="0"/>
                <w:sz w:val="16"/>
                <w:szCs w:val="16"/>
              </w:rPr>
              <w:t>Motivos</w:t>
            </w:r>
          </w:p>
          <w:p w:rsidR="00C54CC0" w:rsidRPr="00264DAE" w:rsidRDefault="00C54CC0" w:rsidP="00D66753">
            <w:pPr>
              <w:spacing w:before="120"/>
              <w:rPr>
                <w:rFonts w:ascii="Arial" w:hAnsi="Arial" w:cs="Arial"/>
                <w:b w:val="0"/>
                <w:sz w:val="16"/>
                <w:szCs w:val="16"/>
              </w:rPr>
            </w:pPr>
          </w:p>
        </w:tc>
        <w:tc>
          <w:tcPr>
            <w:tcW w:w="6662" w:type="dxa"/>
            <w:gridSpan w:val="7"/>
          </w:tcPr>
          <w:p w:rsidR="00C54CC0" w:rsidRPr="00264DAE" w:rsidRDefault="00C54CC0" w:rsidP="00D66753">
            <w:pPr>
              <w:spacing w:before="120"/>
              <w:jc w:val="center"/>
              <w:cnfStyle w:val="100000000000"/>
              <w:rPr>
                <w:rFonts w:ascii="Arial" w:hAnsi="Arial" w:cs="Arial"/>
                <w:b w:val="0"/>
                <w:sz w:val="16"/>
                <w:szCs w:val="16"/>
              </w:rPr>
            </w:pPr>
            <w:r w:rsidRPr="00264DAE">
              <w:rPr>
                <w:rFonts w:ascii="Arial" w:hAnsi="Arial" w:cs="Arial"/>
                <w:b w:val="0"/>
                <w:sz w:val="16"/>
                <w:szCs w:val="16"/>
              </w:rPr>
              <w:t>Conferências</w:t>
            </w:r>
          </w:p>
        </w:tc>
      </w:tr>
      <w:tr w:rsidR="00C54CC0" w:rsidRPr="00264DAE" w:rsidTr="00D66753">
        <w:trPr>
          <w:cnfStyle w:val="000000100000"/>
        </w:trPr>
        <w:tc>
          <w:tcPr>
            <w:cnfStyle w:val="001000000000"/>
            <w:tcW w:w="2660" w:type="dxa"/>
            <w:vMerge/>
          </w:tcPr>
          <w:p w:rsidR="00C54CC0" w:rsidRPr="00264DAE" w:rsidRDefault="00C54CC0" w:rsidP="00D66753">
            <w:pPr>
              <w:spacing w:before="120"/>
              <w:rPr>
                <w:rFonts w:ascii="Arial" w:hAnsi="Arial" w:cs="Arial"/>
                <w:sz w:val="16"/>
                <w:szCs w:val="16"/>
              </w:rPr>
            </w:pPr>
          </w:p>
        </w:tc>
        <w:tc>
          <w:tcPr>
            <w:tcW w:w="1134" w:type="dxa"/>
          </w:tcPr>
          <w:p w:rsidR="00C54CC0" w:rsidRPr="00264DAE" w:rsidRDefault="00C54CC0" w:rsidP="00D66753">
            <w:pPr>
              <w:spacing w:before="120"/>
              <w:jc w:val="center"/>
              <w:cnfStyle w:val="000000100000"/>
              <w:rPr>
                <w:rFonts w:ascii="Arial" w:hAnsi="Arial" w:cs="Arial"/>
                <w:sz w:val="16"/>
                <w:szCs w:val="16"/>
              </w:rPr>
            </w:pPr>
            <w:r w:rsidRPr="00264DAE">
              <w:rPr>
                <w:rFonts w:ascii="Arial" w:hAnsi="Arial" w:cs="Arial"/>
                <w:sz w:val="16"/>
                <w:szCs w:val="16"/>
              </w:rPr>
              <w:t>Assistência</w:t>
            </w:r>
          </w:p>
          <w:p w:rsidR="00C54CC0" w:rsidRPr="00264DAE" w:rsidRDefault="00C54CC0" w:rsidP="00D66753">
            <w:pPr>
              <w:spacing w:before="120"/>
              <w:jc w:val="center"/>
              <w:cnfStyle w:val="000000100000"/>
              <w:rPr>
                <w:rFonts w:ascii="Arial" w:hAnsi="Arial" w:cs="Arial"/>
                <w:sz w:val="16"/>
                <w:szCs w:val="16"/>
              </w:rPr>
            </w:pPr>
            <w:r w:rsidRPr="00264DAE">
              <w:rPr>
                <w:rFonts w:ascii="Arial" w:hAnsi="Arial" w:cs="Arial"/>
                <w:sz w:val="16"/>
                <w:szCs w:val="16"/>
              </w:rPr>
              <w:t>Social</w:t>
            </w:r>
          </w:p>
        </w:tc>
        <w:tc>
          <w:tcPr>
            <w:tcW w:w="850" w:type="dxa"/>
          </w:tcPr>
          <w:p w:rsidR="00C54CC0" w:rsidRPr="00264DAE" w:rsidRDefault="00C54CC0" w:rsidP="00D66753">
            <w:pPr>
              <w:spacing w:before="120"/>
              <w:jc w:val="center"/>
              <w:cnfStyle w:val="000000100000"/>
              <w:rPr>
                <w:rFonts w:ascii="Arial" w:hAnsi="Arial" w:cs="Arial"/>
                <w:sz w:val="16"/>
                <w:szCs w:val="16"/>
              </w:rPr>
            </w:pPr>
            <w:r w:rsidRPr="00264DAE">
              <w:rPr>
                <w:rFonts w:ascii="Arial" w:hAnsi="Arial" w:cs="Arial"/>
                <w:sz w:val="16"/>
                <w:szCs w:val="16"/>
              </w:rPr>
              <w:t>Cultura</w:t>
            </w:r>
          </w:p>
        </w:tc>
        <w:tc>
          <w:tcPr>
            <w:tcW w:w="993" w:type="dxa"/>
          </w:tcPr>
          <w:p w:rsidR="00C54CC0" w:rsidRPr="00264DAE" w:rsidRDefault="00C54CC0" w:rsidP="00D66753">
            <w:pPr>
              <w:spacing w:before="120"/>
              <w:jc w:val="center"/>
              <w:cnfStyle w:val="000000100000"/>
              <w:rPr>
                <w:rFonts w:ascii="Arial" w:hAnsi="Arial" w:cs="Arial"/>
                <w:sz w:val="16"/>
                <w:szCs w:val="16"/>
              </w:rPr>
            </w:pPr>
            <w:r w:rsidRPr="00264DAE">
              <w:rPr>
                <w:rFonts w:ascii="Arial" w:hAnsi="Arial" w:cs="Arial"/>
                <w:sz w:val="16"/>
                <w:szCs w:val="16"/>
              </w:rPr>
              <w:t>Educação</w:t>
            </w:r>
          </w:p>
        </w:tc>
        <w:tc>
          <w:tcPr>
            <w:tcW w:w="992" w:type="dxa"/>
          </w:tcPr>
          <w:p w:rsidR="00C54CC0" w:rsidRPr="00264DAE" w:rsidRDefault="00C54CC0" w:rsidP="00D66753">
            <w:pPr>
              <w:spacing w:before="120"/>
              <w:jc w:val="center"/>
              <w:cnfStyle w:val="000000100000"/>
              <w:rPr>
                <w:rFonts w:ascii="Arial" w:hAnsi="Arial" w:cs="Arial"/>
                <w:sz w:val="16"/>
                <w:szCs w:val="16"/>
              </w:rPr>
            </w:pPr>
            <w:r w:rsidRPr="00264DAE">
              <w:rPr>
                <w:rFonts w:ascii="Arial" w:hAnsi="Arial" w:cs="Arial"/>
                <w:sz w:val="16"/>
                <w:szCs w:val="16"/>
              </w:rPr>
              <w:t>Igualdade Racial</w:t>
            </w:r>
          </w:p>
        </w:tc>
        <w:tc>
          <w:tcPr>
            <w:tcW w:w="850" w:type="dxa"/>
          </w:tcPr>
          <w:p w:rsidR="00C54CC0" w:rsidRPr="00264DAE" w:rsidRDefault="00C54CC0" w:rsidP="00D66753">
            <w:pPr>
              <w:spacing w:before="120"/>
              <w:jc w:val="center"/>
              <w:cnfStyle w:val="000000100000"/>
              <w:rPr>
                <w:rFonts w:ascii="Arial" w:hAnsi="Arial" w:cs="Arial"/>
                <w:sz w:val="16"/>
                <w:szCs w:val="16"/>
              </w:rPr>
            </w:pPr>
            <w:r w:rsidRPr="00264DAE">
              <w:rPr>
                <w:rFonts w:ascii="Arial" w:hAnsi="Arial" w:cs="Arial"/>
                <w:sz w:val="16"/>
                <w:szCs w:val="16"/>
              </w:rPr>
              <w:t>Cidade</w:t>
            </w:r>
          </w:p>
        </w:tc>
        <w:tc>
          <w:tcPr>
            <w:tcW w:w="851" w:type="dxa"/>
          </w:tcPr>
          <w:p w:rsidR="00C54CC0" w:rsidRPr="00264DAE" w:rsidRDefault="00C54CC0" w:rsidP="00D66753">
            <w:pPr>
              <w:spacing w:before="120"/>
              <w:jc w:val="center"/>
              <w:cnfStyle w:val="000000100000"/>
              <w:rPr>
                <w:rFonts w:ascii="Arial" w:hAnsi="Arial" w:cs="Arial"/>
                <w:sz w:val="16"/>
                <w:szCs w:val="16"/>
              </w:rPr>
            </w:pPr>
            <w:r w:rsidRPr="00264DAE">
              <w:rPr>
                <w:rFonts w:ascii="Arial" w:hAnsi="Arial" w:cs="Arial"/>
                <w:sz w:val="16"/>
                <w:szCs w:val="16"/>
              </w:rPr>
              <w:t>Esporte</w:t>
            </w:r>
          </w:p>
        </w:tc>
        <w:tc>
          <w:tcPr>
            <w:tcW w:w="992" w:type="dxa"/>
          </w:tcPr>
          <w:p w:rsidR="00C54CC0" w:rsidRPr="00264DAE" w:rsidRDefault="00C54CC0" w:rsidP="00D66753">
            <w:pPr>
              <w:spacing w:before="120"/>
              <w:jc w:val="center"/>
              <w:cnfStyle w:val="000000100000"/>
              <w:rPr>
                <w:rFonts w:ascii="Arial" w:hAnsi="Arial" w:cs="Arial"/>
                <w:sz w:val="16"/>
                <w:szCs w:val="16"/>
              </w:rPr>
            </w:pPr>
            <w:r w:rsidRPr="00264DAE">
              <w:rPr>
                <w:rFonts w:ascii="Arial" w:hAnsi="Arial" w:cs="Arial"/>
                <w:sz w:val="16"/>
                <w:szCs w:val="16"/>
              </w:rPr>
              <w:t>Meio Ambiente</w:t>
            </w:r>
          </w:p>
        </w:tc>
      </w:tr>
      <w:tr w:rsidR="00C54CC0" w:rsidRPr="00264DAE" w:rsidTr="00D66753">
        <w:trPr>
          <w:cnfStyle w:val="000000010000"/>
        </w:trPr>
        <w:tc>
          <w:tcPr>
            <w:cnfStyle w:val="001000000000"/>
            <w:tcW w:w="2660" w:type="dxa"/>
          </w:tcPr>
          <w:p w:rsidR="00C54CC0" w:rsidRPr="00264DAE" w:rsidRDefault="00C54CC0" w:rsidP="00D66753">
            <w:pPr>
              <w:spacing w:before="120"/>
              <w:rPr>
                <w:rFonts w:ascii="Arial" w:hAnsi="Arial" w:cs="Arial"/>
                <w:b w:val="0"/>
                <w:bCs w:val="0"/>
                <w:color w:val="FFFFFF" w:themeColor="background1"/>
                <w:sz w:val="16"/>
                <w:szCs w:val="16"/>
              </w:rPr>
            </w:pPr>
            <w:r w:rsidRPr="00264DAE">
              <w:rPr>
                <w:rFonts w:ascii="Arial" w:hAnsi="Arial" w:cs="Arial"/>
                <w:sz w:val="16"/>
                <w:szCs w:val="16"/>
              </w:rPr>
              <w:t>Melhoria da política pública</w:t>
            </w:r>
          </w:p>
        </w:tc>
        <w:tc>
          <w:tcPr>
            <w:tcW w:w="1134" w:type="dxa"/>
          </w:tcPr>
          <w:p w:rsidR="00C54CC0" w:rsidRPr="00264DAE" w:rsidRDefault="00C54CC0" w:rsidP="00D66753">
            <w:pPr>
              <w:jc w:val="center"/>
              <w:cnfStyle w:val="000000010000"/>
              <w:rPr>
                <w:rFonts w:ascii="Arial" w:eastAsia="Times New Roman" w:hAnsi="Arial" w:cs="Arial"/>
                <w:color w:val="000000"/>
                <w:sz w:val="16"/>
                <w:szCs w:val="16"/>
              </w:rPr>
            </w:pPr>
            <w:r w:rsidRPr="00264DAE">
              <w:rPr>
                <w:rFonts w:ascii="Arial" w:eastAsia="Times New Roman" w:hAnsi="Arial" w:cs="Arial"/>
                <w:color w:val="000000"/>
                <w:sz w:val="16"/>
                <w:szCs w:val="16"/>
              </w:rPr>
              <w:t>3,3</w:t>
            </w:r>
          </w:p>
          <w:p w:rsidR="00C54CC0" w:rsidRPr="00264DAE" w:rsidRDefault="00C54CC0" w:rsidP="00D66753">
            <w:pPr>
              <w:jc w:val="center"/>
              <w:cnfStyle w:val="000000010000"/>
              <w:rPr>
                <w:rFonts w:ascii="Arial" w:eastAsia="Times New Roman" w:hAnsi="Arial" w:cs="Arial"/>
                <w:color w:val="000000"/>
                <w:sz w:val="16"/>
                <w:szCs w:val="16"/>
              </w:rPr>
            </w:pPr>
          </w:p>
        </w:tc>
        <w:tc>
          <w:tcPr>
            <w:tcW w:w="850" w:type="dxa"/>
          </w:tcPr>
          <w:p w:rsidR="00C54CC0" w:rsidRPr="00264DAE" w:rsidRDefault="00C54CC0" w:rsidP="00D66753">
            <w:pPr>
              <w:jc w:val="center"/>
              <w:cnfStyle w:val="000000010000"/>
              <w:rPr>
                <w:rFonts w:ascii="Arial" w:eastAsia="Times New Roman" w:hAnsi="Arial" w:cs="Arial"/>
                <w:color w:val="000000"/>
                <w:sz w:val="16"/>
                <w:szCs w:val="16"/>
              </w:rPr>
            </w:pPr>
            <w:r w:rsidRPr="00264DAE">
              <w:rPr>
                <w:rFonts w:ascii="Arial" w:eastAsia="Times New Roman" w:hAnsi="Arial" w:cs="Arial"/>
                <w:color w:val="000000"/>
                <w:sz w:val="16"/>
                <w:szCs w:val="16"/>
              </w:rPr>
              <w:t>12,9</w:t>
            </w:r>
          </w:p>
        </w:tc>
        <w:tc>
          <w:tcPr>
            <w:tcW w:w="993" w:type="dxa"/>
          </w:tcPr>
          <w:p w:rsidR="00C54CC0" w:rsidRPr="00264DAE" w:rsidRDefault="00C54CC0" w:rsidP="00D66753">
            <w:pPr>
              <w:jc w:val="center"/>
              <w:cnfStyle w:val="000000010000"/>
              <w:rPr>
                <w:rFonts w:ascii="Arial" w:eastAsia="Times New Roman" w:hAnsi="Arial" w:cs="Arial"/>
                <w:color w:val="000000"/>
                <w:sz w:val="16"/>
                <w:szCs w:val="16"/>
              </w:rPr>
            </w:pPr>
            <w:r w:rsidRPr="00264DAE">
              <w:rPr>
                <w:rFonts w:ascii="Arial" w:eastAsia="Times New Roman" w:hAnsi="Arial" w:cs="Arial"/>
                <w:color w:val="000000"/>
                <w:sz w:val="16"/>
                <w:szCs w:val="16"/>
              </w:rPr>
              <w:t>10,4</w:t>
            </w:r>
          </w:p>
        </w:tc>
        <w:tc>
          <w:tcPr>
            <w:tcW w:w="992" w:type="dxa"/>
          </w:tcPr>
          <w:p w:rsidR="00C54CC0" w:rsidRPr="00264DAE" w:rsidRDefault="00C54CC0" w:rsidP="00D66753">
            <w:pPr>
              <w:jc w:val="center"/>
              <w:cnfStyle w:val="000000010000"/>
              <w:rPr>
                <w:rFonts w:ascii="Arial" w:eastAsia="Times New Roman" w:hAnsi="Arial" w:cs="Arial"/>
                <w:color w:val="000000"/>
                <w:sz w:val="16"/>
                <w:szCs w:val="16"/>
              </w:rPr>
            </w:pPr>
            <w:r w:rsidRPr="00264DAE">
              <w:rPr>
                <w:rFonts w:ascii="Arial" w:eastAsia="Times New Roman" w:hAnsi="Arial" w:cs="Arial"/>
                <w:color w:val="000000"/>
                <w:sz w:val="16"/>
                <w:szCs w:val="16"/>
              </w:rPr>
              <w:t>3,9</w:t>
            </w:r>
          </w:p>
        </w:tc>
        <w:tc>
          <w:tcPr>
            <w:tcW w:w="850" w:type="dxa"/>
          </w:tcPr>
          <w:p w:rsidR="00C54CC0" w:rsidRPr="00264DAE" w:rsidRDefault="00C54CC0" w:rsidP="00D66753">
            <w:pPr>
              <w:jc w:val="center"/>
              <w:cnfStyle w:val="000000010000"/>
              <w:rPr>
                <w:rFonts w:ascii="Arial" w:eastAsia="Times New Roman" w:hAnsi="Arial" w:cs="Arial"/>
                <w:color w:val="000000"/>
                <w:sz w:val="16"/>
                <w:szCs w:val="16"/>
              </w:rPr>
            </w:pPr>
            <w:r w:rsidRPr="00264DAE">
              <w:rPr>
                <w:rFonts w:ascii="Arial" w:eastAsia="Times New Roman" w:hAnsi="Arial" w:cs="Arial"/>
                <w:color w:val="000000"/>
                <w:sz w:val="16"/>
                <w:szCs w:val="16"/>
              </w:rPr>
              <w:t>22,3</w:t>
            </w:r>
          </w:p>
        </w:tc>
        <w:tc>
          <w:tcPr>
            <w:tcW w:w="851" w:type="dxa"/>
          </w:tcPr>
          <w:p w:rsidR="00C54CC0" w:rsidRPr="00264DAE" w:rsidRDefault="00C54CC0" w:rsidP="00D66753">
            <w:pPr>
              <w:jc w:val="center"/>
              <w:cnfStyle w:val="000000010000"/>
              <w:rPr>
                <w:rFonts w:ascii="Arial" w:eastAsia="Times New Roman" w:hAnsi="Arial" w:cs="Arial"/>
                <w:color w:val="000000"/>
                <w:sz w:val="16"/>
                <w:szCs w:val="16"/>
              </w:rPr>
            </w:pPr>
            <w:r w:rsidRPr="00264DAE">
              <w:rPr>
                <w:rFonts w:ascii="Arial" w:eastAsia="Times New Roman" w:hAnsi="Arial" w:cs="Arial"/>
                <w:color w:val="000000"/>
                <w:sz w:val="16"/>
                <w:szCs w:val="16"/>
              </w:rPr>
              <w:t>0,0</w:t>
            </w:r>
          </w:p>
        </w:tc>
        <w:tc>
          <w:tcPr>
            <w:tcW w:w="992" w:type="dxa"/>
          </w:tcPr>
          <w:p w:rsidR="00C54CC0" w:rsidRPr="00264DAE" w:rsidRDefault="00C54CC0" w:rsidP="00D66753">
            <w:pPr>
              <w:jc w:val="center"/>
              <w:cnfStyle w:val="000000010000"/>
              <w:rPr>
                <w:rFonts w:ascii="Arial" w:eastAsia="Times New Roman" w:hAnsi="Arial" w:cs="Arial"/>
                <w:color w:val="000000"/>
                <w:sz w:val="16"/>
                <w:szCs w:val="16"/>
              </w:rPr>
            </w:pPr>
            <w:r w:rsidRPr="00264DAE">
              <w:rPr>
                <w:rFonts w:ascii="Arial" w:eastAsia="Times New Roman" w:hAnsi="Arial" w:cs="Arial"/>
                <w:color w:val="000000"/>
                <w:sz w:val="16"/>
                <w:szCs w:val="16"/>
              </w:rPr>
              <w:t>3,6</w:t>
            </w:r>
          </w:p>
        </w:tc>
      </w:tr>
      <w:tr w:rsidR="00C54CC0" w:rsidRPr="00264DAE" w:rsidTr="00D66753">
        <w:trPr>
          <w:cnfStyle w:val="000000100000"/>
          <w:trHeight w:val="287"/>
        </w:trPr>
        <w:tc>
          <w:tcPr>
            <w:cnfStyle w:val="001000000000"/>
            <w:tcW w:w="2660" w:type="dxa"/>
          </w:tcPr>
          <w:p w:rsidR="00C54CC0" w:rsidRPr="00264DAE" w:rsidRDefault="00C54CC0" w:rsidP="00D66753">
            <w:pPr>
              <w:spacing w:before="120"/>
              <w:rPr>
                <w:rFonts w:ascii="Arial" w:hAnsi="Arial" w:cs="Arial"/>
                <w:sz w:val="16"/>
                <w:szCs w:val="16"/>
              </w:rPr>
            </w:pPr>
            <w:r w:rsidRPr="00264DAE">
              <w:rPr>
                <w:rFonts w:ascii="Arial" w:hAnsi="Arial" w:cs="Arial"/>
                <w:sz w:val="16"/>
                <w:szCs w:val="16"/>
              </w:rPr>
              <w:t>Contribuir/colaborar</w:t>
            </w:r>
          </w:p>
        </w:tc>
        <w:tc>
          <w:tcPr>
            <w:tcW w:w="1134" w:type="dxa"/>
          </w:tcPr>
          <w:p w:rsidR="00C54CC0" w:rsidRPr="00264DAE" w:rsidRDefault="00C54CC0" w:rsidP="00D66753">
            <w:pPr>
              <w:jc w:val="center"/>
              <w:cnfStyle w:val="000000100000"/>
              <w:rPr>
                <w:rFonts w:ascii="Arial" w:eastAsia="Times New Roman" w:hAnsi="Arial" w:cs="Arial"/>
                <w:color w:val="000000"/>
                <w:sz w:val="16"/>
                <w:szCs w:val="16"/>
              </w:rPr>
            </w:pPr>
            <w:r w:rsidRPr="00264DAE">
              <w:rPr>
                <w:rFonts w:ascii="Arial" w:eastAsia="Times New Roman" w:hAnsi="Arial" w:cs="Arial"/>
                <w:color w:val="000000"/>
                <w:sz w:val="16"/>
                <w:szCs w:val="16"/>
              </w:rPr>
              <w:t>13,3</w:t>
            </w:r>
          </w:p>
        </w:tc>
        <w:tc>
          <w:tcPr>
            <w:tcW w:w="850" w:type="dxa"/>
          </w:tcPr>
          <w:p w:rsidR="00C54CC0" w:rsidRPr="00264DAE" w:rsidRDefault="00C54CC0" w:rsidP="00D66753">
            <w:pPr>
              <w:jc w:val="center"/>
              <w:cnfStyle w:val="000000100000"/>
              <w:rPr>
                <w:rFonts w:ascii="Arial" w:eastAsia="Times New Roman" w:hAnsi="Arial" w:cs="Arial"/>
                <w:color w:val="000000"/>
                <w:sz w:val="16"/>
                <w:szCs w:val="16"/>
              </w:rPr>
            </w:pPr>
            <w:r w:rsidRPr="00264DAE">
              <w:rPr>
                <w:rFonts w:ascii="Arial" w:eastAsia="Times New Roman" w:hAnsi="Arial" w:cs="Arial"/>
                <w:color w:val="000000"/>
                <w:sz w:val="16"/>
                <w:szCs w:val="16"/>
              </w:rPr>
              <w:t>22,5</w:t>
            </w:r>
          </w:p>
        </w:tc>
        <w:tc>
          <w:tcPr>
            <w:tcW w:w="993" w:type="dxa"/>
          </w:tcPr>
          <w:p w:rsidR="00C54CC0" w:rsidRPr="00264DAE" w:rsidRDefault="00C54CC0" w:rsidP="00D66753">
            <w:pPr>
              <w:jc w:val="center"/>
              <w:cnfStyle w:val="000000100000"/>
              <w:rPr>
                <w:rFonts w:ascii="Arial" w:eastAsia="Times New Roman" w:hAnsi="Arial" w:cs="Arial"/>
                <w:color w:val="000000"/>
                <w:sz w:val="16"/>
                <w:szCs w:val="16"/>
              </w:rPr>
            </w:pPr>
            <w:r w:rsidRPr="00264DAE">
              <w:rPr>
                <w:rFonts w:ascii="Arial" w:eastAsia="Times New Roman" w:hAnsi="Arial" w:cs="Arial"/>
                <w:color w:val="000000"/>
                <w:sz w:val="16"/>
                <w:szCs w:val="16"/>
              </w:rPr>
              <w:t>10,4</w:t>
            </w:r>
          </w:p>
        </w:tc>
        <w:tc>
          <w:tcPr>
            <w:tcW w:w="992" w:type="dxa"/>
          </w:tcPr>
          <w:p w:rsidR="00C54CC0" w:rsidRPr="00264DAE" w:rsidRDefault="00C54CC0" w:rsidP="00D66753">
            <w:pPr>
              <w:jc w:val="center"/>
              <w:cnfStyle w:val="000000100000"/>
              <w:rPr>
                <w:rFonts w:ascii="Arial" w:eastAsia="Times New Roman" w:hAnsi="Arial" w:cs="Arial"/>
                <w:color w:val="000000"/>
                <w:sz w:val="16"/>
                <w:szCs w:val="16"/>
              </w:rPr>
            </w:pPr>
            <w:r w:rsidRPr="00264DAE">
              <w:rPr>
                <w:rFonts w:ascii="Arial" w:eastAsia="Times New Roman" w:hAnsi="Arial" w:cs="Arial"/>
                <w:color w:val="000000"/>
                <w:sz w:val="16"/>
                <w:szCs w:val="16"/>
              </w:rPr>
              <w:t>10,5</w:t>
            </w:r>
          </w:p>
        </w:tc>
        <w:tc>
          <w:tcPr>
            <w:tcW w:w="850" w:type="dxa"/>
          </w:tcPr>
          <w:p w:rsidR="00C54CC0" w:rsidRPr="00264DAE" w:rsidRDefault="00C54CC0" w:rsidP="00D66753">
            <w:pPr>
              <w:jc w:val="center"/>
              <w:cnfStyle w:val="000000100000"/>
              <w:rPr>
                <w:rFonts w:ascii="Arial" w:eastAsia="Times New Roman" w:hAnsi="Arial" w:cs="Arial"/>
                <w:color w:val="000000"/>
                <w:sz w:val="16"/>
                <w:szCs w:val="16"/>
              </w:rPr>
            </w:pPr>
            <w:r w:rsidRPr="00264DAE">
              <w:rPr>
                <w:rFonts w:ascii="Arial" w:eastAsia="Times New Roman" w:hAnsi="Arial" w:cs="Arial"/>
                <w:color w:val="000000"/>
                <w:sz w:val="16"/>
                <w:szCs w:val="16"/>
              </w:rPr>
              <w:t>10,5</w:t>
            </w:r>
          </w:p>
        </w:tc>
        <w:tc>
          <w:tcPr>
            <w:tcW w:w="851" w:type="dxa"/>
          </w:tcPr>
          <w:p w:rsidR="00C54CC0" w:rsidRPr="00264DAE" w:rsidRDefault="00C54CC0" w:rsidP="00D66753">
            <w:pPr>
              <w:jc w:val="center"/>
              <w:cnfStyle w:val="000000100000"/>
              <w:rPr>
                <w:rFonts w:ascii="Arial" w:eastAsia="Times New Roman" w:hAnsi="Arial" w:cs="Arial"/>
                <w:color w:val="000000"/>
                <w:sz w:val="16"/>
                <w:szCs w:val="16"/>
              </w:rPr>
            </w:pPr>
            <w:r w:rsidRPr="00264DAE">
              <w:rPr>
                <w:rFonts w:ascii="Arial" w:eastAsia="Times New Roman" w:hAnsi="Arial" w:cs="Arial"/>
                <w:color w:val="000000"/>
                <w:sz w:val="16"/>
                <w:szCs w:val="16"/>
              </w:rPr>
              <w:t>4,7</w:t>
            </w:r>
          </w:p>
        </w:tc>
        <w:tc>
          <w:tcPr>
            <w:tcW w:w="992" w:type="dxa"/>
          </w:tcPr>
          <w:p w:rsidR="00C54CC0" w:rsidRPr="00264DAE" w:rsidRDefault="00C54CC0" w:rsidP="00D66753">
            <w:pPr>
              <w:jc w:val="center"/>
              <w:cnfStyle w:val="000000100000"/>
              <w:rPr>
                <w:rFonts w:ascii="Arial" w:eastAsia="Times New Roman" w:hAnsi="Arial" w:cs="Arial"/>
                <w:color w:val="000000"/>
                <w:sz w:val="16"/>
                <w:szCs w:val="16"/>
              </w:rPr>
            </w:pPr>
            <w:r w:rsidRPr="00264DAE">
              <w:rPr>
                <w:rFonts w:ascii="Arial" w:eastAsia="Times New Roman" w:hAnsi="Arial" w:cs="Arial"/>
                <w:color w:val="000000"/>
                <w:sz w:val="16"/>
                <w:szCs w:val="16"/>
              </w:rPr>
              <w:t>21,8</w:t>
            </w:r>
          </w:p>
        </w:tc>
      </w:tr>
      <w:tr w:rsidR="00C54CC0" w:rsidRPr="00264DAE" w:rsidTr="00D66753">
        <w:trPr>
          <w:cnfStyle w:val="000000010000"/>
          <w:trHeight w:val="310"/>
        </w:trPr>
        <w:tc>
          <w:tcPr>
            <w:cnfStyle w:val="001000000000"/>
            <w:tcW w:w="2660" w:type="dxa"/>
          </w:tcPr>
          <w:p w:rsidR="00C54CC0" w:rsidRPr="00264DAE" w:rsidRDefault="00C54CC0" w:rsidP="00D66753">
            <w:pPr>
              <w:spacing w:before="120"/>
              <w:rPr>
                <w:rFonts w:ascii="Arial" w:hAnsi="Arial" w:cs="Arial"/>
                <w:sz w:val="16"/>
                <w:szCs w:val="16"/>
              </w:rPr>
            </w:pPr>
            <w:r w:rsidRPr="00264DAE">
              <w:rPr>
                <w:rFonts w:ascii="Arial" w:hAnsi="Arial" w:cs="Arial"/>
                <w:sz w:val="16"/>
                <w:szCs w:val="16"/>
              </w:rPr>
              <w:t>Participação</w:t>
            </w:r>
          </w:p>
        </w:tc>
        <w:tc>
          <w:tcPr>
            <w:tcW w:w="1134" w:type="dxa"/>
          </w:tcPr>
          <w:p w:rsidR="00C54CC0" w:rsidRPr="00264DAE" w:rsidRDefault="00C54CC0" w:rsidP="00D66753">
            <w:pPr>
              <w:jc w:val="center"/>
              <w:cnfStyle w:val="000000010000"/>
              <w:rPr>
                <w:rFonts w:ascii="Arial" w:eastAsia="Times New Roman" w:hAnsi="Arial" w:cs="Arial"/>
                <w:color w:val="000000"/>
                <w:sz w:val="16"/>
                <w:szCs w:val="16"/>
              </w:rPr>
            </w:pPr>
            <w:r w:rsidRPr="00264DAE">
              <w:rPr>
                <w:rFonts w:ascii="Arial" w:eastAsia="Times New Roman" w:hAnsi="Arial" w:cs="Arial"/>
                <w:color w:val="000000"/>
                <w:sz w:val="16"/>
                <w:szCs w:val="16"/>
              </w:rPr>
              <w:t>20,0</w:t>
            </w:r>
          </w:p>
        </w:tc>
        <w:tc>
          <w:tcPr>
            <w:tcW w:w="850" w:type="dxa"/>
          </w:tcPr>
          <w:p w:rsidR="00C54CC0" w:rsidRPr="00264DAE" w:rsidRDefault="00C54CC0" w:rsidP="00D66753">
            <w:pPr>
              <w:jc w:val="center"/>
              <w:cnfStyle w:val="000000010000"/>
              <w:rPr>
                <w:rFonts w:ascii="Arial" w:eastAsia="Times New Roman" w:hAnsi="Arial" w:cs="Arial"/>
                <w:color w:val="000000"/>
                <w:sz w:val="16"/>
                <w:szCs w:val="16"/>
              </w:rPr>
            </w:pPr>
            <w:r w:rsidRPr="00264DAE">
              <w:rPr>
                <w:rFonts w:ascii="Arial" w:eastAsia="Times New Roman" w:hAnsi="Arial" w:cs="Arial"/>
                <w:color w:val="000000"/>
                <w:sz w:val="16"/>
                <w:szCs w:val="16"/>
              </w:rPr>
              <w:t>3,2</w:t>
            </w:r>
          </w:p>
        </w:tc>
        <w:tc>
          <w:tcPr>
            <w:tcW w:w="993" w:type="dxa"/>
          </w:tcPr>
          <w:p w:rsidR="00C54CC0" w:rsidRPr="00264DAE" w:rsidRDefault="00C54CC0" w:rsidP="00D66753">
            <w:pPr>
              <w:jc w:val="center"/>
              <w:cnfStyle w:val="000000010000"/>
              <w:rPr>
                <w:rFonts w:ascii="Arial" w:eastAsia="Times New Roman" w:hAnsi="Arial" w:cs="Arial"/>
                <w:color w:val="000000"/>
                <w:sz w:val="16"/>
                <w:szCs w:val="16"/>
              </w:rPr>
            </w:pPr>
            <w:r w:rsidRPr="00264DAE">
              <w:rPr>
                <w:rFonts w:ascii="Arial" w:eastAsia="Times New Roman" w:hAnsi="Arial" w:cs="Arial"/>
                <w:color w:val="000000"/>
                <w:sz w:val="16"/>
                <w:szCs w:val="16"/>
              </w:rPr>
              <w:t>7,6</w:t>
            </w:r>
          </w:p>
        </w:tc>
        <w:tc>
          <w:tcPr>
            <w:tcW w:w="992" w:type="dxa"/>
          </w:tcPr>
          <w:p w:rsidR="00C54CC0" w:rsidRPr="00264DAE" w:rsidRDefault="00C54CC0" w:rsidP="00D66753">
            <w:pPr>
              <w:jc w:val="center"/>
              <w:cnfStyle w:val="000000010000"/>
              <w:rPr>
                <w:rFonts w:ascii="Arial" w:eastAsia="Times New Roman" w:hAnsi="Arial" w:cs="Arial"/>
                <w:color w:val="000000"/>
                <w:sz w:val="16"/>
                <w:szCs w:val="16"/>
              </w:rPr>
            </w:pPr>
            <w:r w:rsidRPr="00264DAE">
              <w:rPr>
                <w:rFonts w:ascii="Arial" w:eastAsia="Times New Roman" w:hAnsi="Arial" w:cs="Arial"/>
                <w:color w:val="000000"/>
                <w:sz w:val="16"/>
                <w:szCs w:val="16"/>
              </w:rPr>
              <w:t>7,8</w:t>
            </w:r>
          </w:p>
        </w:tc>
        <w:tc>
          <w:tcPr>
            <w:tcW w:w="850" w:type="dxa"/>
          </w:tcPr>
          <w:p w:rsidR="00C54CC0" w:rsidRPr="00264DAE" w:rsidRDefault="00C54CC0" w:rsidP="00D66753">
            <w:pPr>
              <w:jc w:val="center"/>
              <w:cnfStyle w:val="000000010000"/>
              <w:rPr>
                <w:rFonts w:ascii="Arial" w:eastAsia="Times New Roman" w:hAnsi="Arial" w:cs="Arial"/>
                <w:color w:val="000000"/>
                <w:sz w:val="16"/>
                <w:szCs w:val="16"/>
              </w:rPr>
            </w:pPr>
            <w:r w:rsidRPr="00264DAE">
              <w:rPr>
                <w:rFonts w:ascii="Arial" w:eastAsia="Times New Roman" w:hAnsi="Arial" w:cs="Arial"/>
                <w:color w:val="000000"/>
                <w:sz w:val="16"/>
                <w:szCs w:val="16"/>
              </w:rPr>
              <w:t>5,2</w:t>
            </w:r>
          </w:p>
        </w:tc>
        <w:tc>
          <w:tcPr>
            <w:tcW w:w="851" w:type="dxa"/>
          </w:tcPr>
          <w:p w:rsidR="00C54CC0" w:rsidRPr="00264DAE" w:rsidRDefault="00C54CC0" w:rsidP="00D66753">
            <w:pPr>
              <w:jc w:val="center"/>
              <w:cnfStyle w:val="000000010000"/>
              <w:rPr>
                <w:rFonts w:ascii="Arial" w:eastAsia="Times New Roman" w:hAnsi="Arial" w:cs="Arial"/>
                <w:color w:val="000000"/>
                <w:sz w:val="16"/>
                <w:szCs w:val="16"/>
              </w:rPr>
            </w:pPr>
            <w:r w:rsidRPr="00264DAE">
              <w:rPr>
                <w:rFonts w:ascii="Arial" w:eastAsia="Times New Roman" w:hAnsi="Arial" w:cs="Arial"/>
                <w:color w:val="000000"/>
                <w:sz w:val="16"/>
                <w:szCs w:val="16"/>
              </w:rPr>
              <w:t>19,0</w:t>
            </w:r>
          </w:p>
        </w:tc>
        <w:tc>
          <w:tcPr>
            <w:tcW w:w="992" w:type="dxa"/>
          </w:tcPr>
          <w:p w:rsidR="00C54CC0" w:rsidRPr="00264DAE" w:rsidRDefault="00C54CC0" w:rsidP="00D66753">
            <w:pPr>
              <w:jc w:val="center"/>
              <w:cnfStyle w:val="000000010000"/>
              <w:rPr>
                <w:rFonts w:ascii="Arial" w:eastAsia="Times New Roman" w:hAnsi="Arial" w:cs="Arial"/>
                <w:color w:val="000000"/>
                <w:sz w:val="16"/>
                <w:szCs w:val="16"/>
              </w:rPr>
            </w:pPr>
            <w:r w:rsidRPr="00264DAE">
              <w:rPr>
                <w:rFonts w:ascii="Arial" w:eastAsia="Times New Roman" w:hAnsi="Arial" w:cs="Arial"/>
                <w:color w:val="000000"/>
                <w:sz w:val="16"/>
                <w:szCs w:val="16"/>
              </w:rPr>
              <w:t>10,9</w:t>
            </w:r>
          </w:p>
        </w:tc>
      </w:tr>
      <w:tr w:rsidR="00C54CC0" w:rsidRPr="00264DAE" w:rsidTr="00D66753">
        <w:trPr>
          <w:cnfStyle w:val="000000100000"/>
          <w:trHeight w:val="198"/>
        </w:trPr>
        <w:tc>
          <w:tcPr>
            <w:cnfStyle w:val="001000000000"/>
            <w:tcW w:w="2660" w:type="dxa"/>
          </w:tcPr>
          <w:p w:rsidR="00C54CC0" w:rsidRPr="00264DAE" w:rsidRDefault="00C54CC0" w:rsidP="00D66753">
            <w:pPr>
              <w:spacing w:before="120"/>
              <w:rPr>
                <w:rFonts w:ascii="Arial" w:hAnsi="Arial" w:cs="Arial"/>
                <w:sz w:val="16"/>
                <w:szCs w:val="16"/>
              </w:rPr>
            </w:pPr>
            <w:r w:rsidRPr="00264DAE">
              <w:rPr>
                <w:rFonts w:ascii="Arial" w:hAnsi="Arial" w:cs="Arial"/>
                <w:sz w:val="16"/>
                <w:szCs w:val="16"/>
              </w:rPr>
              <w:t>Interesse profissional</w:t>
            </w:r>
          </w:p>
        </w:tc>
        <w:tc>
          <w:tcPr>
            <w:tcW w:w="1134" w:type="dxa"/>
          </w:tcPr>
          <w:p w:rsidR="00C54CC0" w:rsidRPr="00264DAE" w:rsidRDefault="00C54CC0" w:rsidP="00D66753">
            <w:pPr>
              <w:jc w:val="center"/>
              <w:cnfStyle w:val="000000100000"/>
              <w:rPr>
                <w:rFonts w:ascii="Arial" w:eastAsia="Times New Roman" w:hAnsi="Arial" w:cs="Arial"/>
                <w:color w:val="000000"/>
                <w:sz w:val="16"/>
                <w:szCs w:val="16"/>
              </w:rPr>
            </w:pPr>
            <w:r w:rsidRPr="00264DAE">
              <w:rPr>
                <w:rFonts w:ascii="Arial" w:eastAsia="Times New Roman" w:hAnsi="Arial" w:cs="Arial"/>
                <w:color w:val="000000"/>
                <w:sz w:val="16"/>
                <w:szCs w:val="16"/>
              </w:rPr>
              <w:t>10,0</w:t>
            </w:r>
          </w:p>
        </w:tc>
        <w:tc>
          <w:tcPr>
            <w:tcW w:w="850" w:type="dxa"/>
          </w:tcPr>
          <w:p w:rsidR="00C54CC0" w:rsidRPr="00264DAE" w:rsidRDefault="00C54CC0" w:rsidP="00D66753">
            <w:pPr>
              <w:jc w:val="center"/>
              <w:cnfStyle w:val="000000100000"/>
              <w:rPr>
                <w:rFonts w:ascii="Arial" w:eastAsia="Times New Roman" w:hAnsi="Arial" w:cs="Arial"/>
                <w:color w:val="000000"/>
                <w:sz w:val="16"/>
                <w:szCs w:val="16"/>
              </w:rPr>
            </w:pPr>
            <w:r w:rsidRPr="00264DAE">
              <w:rPr>
                <w:rFonts w:ascii="Arial" w:eastAsia="Times New Roman" w:hAnsi="Arial" w:cs="Arial"/>
                <w:color w:val="000000"/>
                <w:sz w:val="16"/>
                <w:szCs w:val="16"/>
              </w:rPr>
              <w:t>0,0</w:t>
            </w:r>
          </w:p>
        </w:tc>
        <w:tc>
          <w:tcPr>
            <w:tcW w:w="993" w:type="dxa"/>
          </w:tcPr>
          <w:p w:rsidR="00C54CC0" w:rsidRPr="00264DAE" w:rsidRDefault="00C54CC0" w:rsidP="00D66753">
            <w:pPr>
              <w:jc w:val="center"/>
              <w:cnfStyle w:val="000000100000"/>
              <w:rPr>
                <w:rFonts w:ascii="Arial" w:eastAsia="Times New Roman" w:hAnsi="Arial" w:cs="Arial"/>
                <w:color w:val="000000"/>
                <w:sz w:val="16"/>
                <w:szCs w:val="16"/>
              </w:rPr>
            </w:pPr>
            <w:r w:rsidRPr="00264DAE">
              <w:rPr>
                <w:rFonts w:ascii="Arial" w:eastAsia="Times New Roman" w:hAnsi="Arial" w:cs="Arial"/>
                <w:color w:val="000000"/>
                <w:sz w:val="16"/>
                <w:szCs w:val="16"/>
              </w:rPr>
              <w:t>8,5</w:t>
            </w:r>
          </w:p>
        </w:tc>
        <w:tc>
          <w:tcPr>
            <w:tcW w:w="992" w:type="dxa"/>
          </w:tcPr>
          <w:p w:rsidR="00C54CC0" w:rsidRPr="00264DAE" w:rsidRDefault="00C54CC0" w:rsidP="00D66753">
            <w:pPr>
              <w:jc w:val="center"/>
              <w:cnfStyle w:val="000000100000"/>
              <w:rPr>
                <w:rFonts w:ascii="Arial" w:eastAsia="Times New Roman" w:hAnsi="Arial" w:cs="Arial"/>
                <w:color w:val="000000"/>
                <w:sz w:val="16"/>
                <w:szCs w:val="16"/>
              </w:rPr>
            </w:pPr>
            <w:r w:rsidRPr="00264DAE">
              <w:rPr>
                <w:rFonts w:ascii="Arial" w:eastAsia="Times New Roman" w:hAnsi="Arial" w:cs="Arial"/>
                <w:color w:val="000000"/>
                <w:sz w:val="16"/>
                <w:szCs w:val="16"/>
              </w:rPr>
              <w:t>1,3</w:t>
            </w:r>
          </w:p>
        </w:tc>
        <w:tc>
          <w:tcPr>
            <w:tcW w:w="850" w:type="dxa"/>
          </w:tcPr>
          <w:p w:rsidR="00C54CC0" w:rsidRPr="00264DAE" w:rsidRDefault="00C54CC0" w:rsidP="00D66753">
            <w:pPr>
              <w:jc w:val="center"/>
              <w:cnfStyle w:val="000000100000"/>
              <w:rPr>
                <w:rFonts w:ascii="Arial" w:eastAsia="Times New Roman" w:hAnsi="Arial" w:cs="Arial"/>
                <w:color w:val="000000"/>
                <w:sz w:val="16"/>
                <w:szCs w:val="16"/>
              </w:rPr>
            </w:pPr>
            <w:r w:rsidRPr="00264DAE">
              <w:rPr>
                <w:rFonts w:ascii="Arial" w:eastAsia="Times New Roman" w:hAnsi="Arial" w:cs="Arial"/>
                <w:color w:val="000000"/>
                <w:sz w:val="16"/>
                <w:szCs w:val="16"/>
              </w:rPr>
              <w:t>2,6</w:t>
            </w:r>
          </w:p>
        </w:tc>
        <w:tc>
          <w:tcPr>
            <w:tcW w:w="851" w:type="dxa"/>
          </w:tcPr>
          <w:p w:rsidR="00C54CC0" w:rsidRPr="00264DAE" w:rsidRDefault="00C54CC0" w:rsidP="00D66753">
            <w:pPr>
              <w:jc w:val="center"/>
              <w:cnfStyle w:val="000000100000"/>
              <w:rPr>
                <w:rFonts w:ascii="Arial" w:eastAsia="Times New Roman" w:hAnsi="Arial" w:cs="Arial"/>
                <w:color w:val="000000"/>
                <w:sz w:val="16"/>
                <w:szCs w:val="16"/>
              </w:rPr>
            </w:pPr>
            <w:r w:rsidRPr="00264DAE">
              <w:rPr>
                <w:rFonts w:ascii="Arial" w:eastAsia="Times New Roman" w:hAnsi="Arial" w:cs="Arial"/>
                <w:color w:val="000000"/>
                <w:sz w:val="16"/>
                <w:szCs w:val="16"/>
              </w:rPr>
              <w:t>4,7</w:t>
            </w:r>
          </w:p>
        </w:tc>
        <w:tc>
          <w:tcPr>
            <w:tcW w:w="992" w:type="dxa"/>
          </w:tcPr>
          <w:p w:rsidR="00C54CC0" w:rsidRPr="00264DAE" w:rsidRDefault="00C54CC0" w:rsidP="00D66753">
            <w:pPr>
              <w:jc w:val="center"/>
              <w:cnfStyle w:val="000000100000"/>
              <w:rPr>
                <w:rFonts w:ascii="Arial" w:eastAsia="Times New Roman" w:hAnsi="Arial" w:cs="Arial"/>
                <w:color w:val="000000"/>
                <w:sz w:val="16"/>
                <w:szCs w:val="16"/>
              </w:rPr>
            </w:pPr>
            <w:r w:rsidRPr="00264DAE">
              <w:rPr>
                <w:rFonts w:ascii="Arial" w:eastAsia="Times New Roman" w:hAnsi="Arial" w:cs="Arial"/>
                <w:color w:val="000000"/>
                <w:sz w:val="16"/>
                <w:szCs w:val="16"/>
              </w:rPr>
              <w:t>2,7</w:t>
            </w:r>
          </w:p>
        </w:tc>
      </w:tr>
      <w:tr w:rsidR="00C54CC0" w:rsidRPr="00264DAE" w:rsidTr="00D66753">
        <w:trPr>
          <w:cnfStyle w:val="000000010000"/>
        </w:trPr>
        <w:tc>
          <w:tcPr>
            <w:cnfStyle w:val="001000000000"/>
            <w:tcW w:w="2660" w:type="dxa"/>
          </w:tcPr>
          <w:p w:rsidR="00C54CC0" w:rsidRPr="00264DAE" w:rsidRDefault="00C54CC0" w:rsidP="00D66753">
            <w:pPr>
              <w:spacing w:before="120"/>
              <w:rPr>
                <w:rFonts w:ascii="Arial" w:hAnsi="Arial" w:cs="Arial"/>
                <w:sz w:val="16"/>
                <w:szCs w:val="16"/>
              </w:rPr>
            </w:pPr>
            <w:r w:rsidRPr="00264DAE">
              <w:rPr>
                <w:rFonts w:ascii="Arial" w:hAnsi="Arial" w:cs="Arial"/>
                <w:sz w:val="16"/>
                <w:szCs w:val="16"/>
              </w:rPr>
              <w:t>Representação/convocação</w:t>
            </w:r>
          </w:p>
        </w:tc>
        <w:tc>
          <w:tcPr>
            <w:tcW w:w="1134" w:type="dxa"/>
          </w:tcPr>
          <w:p w:rsidR="00C54CC0" w:rsidRPr="00264DAE" w:rsidRDefault="00C54CC0" w:rsidP="00D66753">
            <w:pPr>
              <w:jc w:val="center"/>
              <w:cnfStyle w:val="000000010000"/>
              <w:rPr>
                <w:rFonts w:ascii="Arial" w:eastAsia="Times New Roman" w:hAnsi="Arial" w:cs="Arial"/>
                <w:color w:val="000000"/>
                <w:sz w:val="16"/>
                <w:szCs w:val="16"/>
              </w:rPr>
            </w:pPr>
            <w:r w:rsidRPr="00264DAE">
              <w:rPr>
                <w:rFonts w:ascii="Arial" w:eastAsia="Times New Roman" w:hAnsi="Arial" w:cs="Arial"/>
                <w:color w:val="000000"/>
                <w:sz w:val="16"/>
                <w:szCs w:val="16"/>
              </w:rPr>
              <w:t>3,3</w:t>
            </w:r>
          </w:p>
        </w:tc>
        <w:tc>
          <w:tcPr>
            <w:tcW w:w="850" w:type="dxa"/>
          </w:tcPr>
          <w:p w:rsidR="00C54CC0" w:rsidRPr="00264DAE" w:rsidRDefault="00C54CC0" w:rsidP="00D66753">
            <w:pPr>
              <w:jc w:val="center"/>
              <w:cnfStyle w:val="000000010000"/>
              <w:rPr>
                <w:rFonts w:ascii="Arial" w:eastAsia="Times New Roman" w:hAnsi="Arial" w:cs="Arial"/>
                <w:color w:val="000000"/>
                <w:sz w:val="16"/>
                <w:szCs w:val="16"/>
              </w:rPr>
            </w:pPr>
            <w:r w:rsidRPr="00264DAE">
              <w:rPr>
                <w:rFonts w:ascii="Arial" w:eastAsia="Times New Roman" w:hAnsi="Arial" w:cs="Arial"/>
                <w:color w:val="000000"/>
                <w:sz w:val="16"/>
                <w:szCs w:val="16"/>
              </w:rPr>
              <w:t>16,1</w:t>
            </w:r>
          </w:p>
        </w:tc>
        <w:tc>
          <w:tcPr>
            <w:tcW w:w="993" w:type="dxa"/>
          </w:tcPr>
          <w:p w:rsidR="00C54CC0" w:rsidRPr="00264DAE" w:rsidRDefault="00C54CC0" w:rsidP="00D66753">
            <w:pPr>
              <w:jc w:val="center"/>
              <w:cnfStyle w:val="000000010000"/>
              <w:rPr>
                <w:rFonts w:ascii="Arial" w:eastAsia="Times New Roman" w:hAnsi="Arial" w:cs="Arial"/>
                <w:color w:val="000000"/>
                <w:sz w:val="16"/>
                <w:szCs w:val="16"/>
              </w:rPr>
            </w:pPr>
            <w:r w:rsidRPr="00264DAE">
              <w:rPr>
                <w:rFonts w:ascii="Arial" w:eastAsia="Times New Roman" w:hAnsi="Arial" w:cs="Arial"/>
                <w:color w:val="000000"/>
                <w:sz w:val="16"/>
                <w:szCs w:val="16"/>
              </w:rPr>
              <w:t>20,0</w:t>
            </w:r>
          </w:p>
        </w:tc>
        <w:tc>
          <w:tcPr>
            <w:tcW w:w="992" w:type="dxa"/>
          </w:tcPr>
          <w:p w:rsidR="00C54CC0" w:rsidRPr="00264DAE" w:rsidRDefault="00C54CC0" w:rsidP="00D66753">
            <w:pPr>
              <w:jc w:val="center"/>
              <w:cnfStyle w:val="000000010000"/>
              <w:rPr>
                <w:rFonts w:ascii="Arial" w:eastAsia="Times New Roman" w:hAnsi="Arial" w:cs="Arial"/>
                <w:color w:val="000000"/>
                <w:sz w:val="16"/>
                <w:szCs w:val="16"/>
              </w:rPr>
            </w:pPr>
            <w:r w:rsidRPr="00264DAE">
              <w:rPr>
                <w:rFonts w:ascii="Arial" w:eastAsia="Times New Roman" w:hAnsi="Arial" w:cs="Arial"/>
                <w:color w:val="000000"/>
                <w:sz w:val="16"/>
                <w:szCs w:val="16"/>
              </w:rPr>
              <w:t>11,8</w:t>
            </w:r>
          </w:p>
        </w:tc>
        <w:tc>
          <w:tcPr>
            <w:tcW w:w="850" w:type="dxa"/>
          </w:tcPr>
          <w:p w:rsidR="00C54CC0" w:rsidRPr="00264DAE" w:rsidRDefault="00C54CC0" w:rsidP="00D66753">
            <w:pPr>
              <w:jc w:val="center"/>
              <w:cnfStyle w:val="000000010000"/>
              <w:rPr>
                <w:rFonts w:ascii="Arial" w:eastAsia="Times New Roman" w:hAnsi="Arial" w:cs="Arial"/>
                <w:color w:val="000000"/>
                <w:sz w:val="16"/>
                <w:szCs w:val="16"/>
              </w:rPr>
            </w:pPr>
            <w:r w:rsidRPr="00264DAE">
              <w:rPr>
                <w:rFonts w:ascii="Arial" w:eastAsia="Times New Roman" w:hAnsi="Arial" w:cs="Arial"/>
                <w:color w:val="000000"/>
                <w:sz w:val="16"/>
                <w:szCs w:val="16"/>
              </w:rPr>
              <w:t>9,2</w:t>
            </w:r>
          </w:p>
        </w:tc>
        <w:tc>
          <w:tcPr>
            <w:tcW w:w="851" w:type="dxa"/>
          </w:tcPr>
          <w:p w:rsidR="00C54CC0" w:rsidRPr="00264DAE" w:rsidRDefault="00C54CC0" w:rsidP="00D66753">
            <w:pPr>
              <w:jc w:val="center"/>
              <w:cnfStyle w:val="000000010000"/>
              <w:rPr>
                <w:rFonts w:ascii="Arial" w:eastAsia="Times New Roman" w:hAnsi="Arial" w:cs="Arial"/>
                <w:color w:val="000000"/>
                <w:sz w:val="16"/>
                <w:szCs w:val="16"/>
              </w:rPr>
            </w:pPr>
            <w:r w:rsidRPr="00264DAE">
              <w:rPr>
                <w:rFonts w:ascii="Arial" w:eastAsia="Times New Roman" w:hAnsi="Arial" w:cs="Arial"/>
                <w:color w:val="000000"/>
                <w:sz w:val="16"/>
                <w:szCs w:val="16"/>
              </w:rPr>
              <w:t>28,5</w:t>
            </w:r>
          </w:p>
        </w:tc>
        <w:tc>
          <w:tcPr>
            <w:tcW w:w="992" w:type="dxa"/>
          </w:tcPr>
          <w:p w:rsidR="00C54CC0" w:rsidRPr="00264DAE" w:rsidRDefault="00C54CC0" w:rsidP="00D66753">
            <w:pPr>
              <w:jc w:val="center"/>
              <w:cnfStyle w:val="000000010000"/>
              <w:rPr>
                <w:rFonts w:ascii="Arial" w:eastAsia="Times New Roman" w:hAnsi="Arial" w:cs="Arial"/>
                <w:color w:val="000000"/>
                <w:sz w:val="16"/>
                <w:szCs w:val="16"/>
              </w:rPr>
            </w:pPr>
            <w:r w:rsidRPr="00264DAE">
              <w:rPr>
                <w:rFonts w:ascii="Arial" w:eastAsia="Times New Roman" w:hAnsi="Arial" w:cs="Arial"/>
                <w:color w:val="000000"/>
                <w:sz w:val="16"/>
                <w:szCs w:val="16"/>
              </w:rPr>
              <w:t>1,8</w:t>
            </w:r>
          </w:p>
        </w:tc>
      </w:tr>
      <w:tr w:rsidR="00C54CC0" w:rsidRPr="00264DAE" w:rsidTr="00D66753">
        <w:trPr>
          <w:cnfStyle w:val="000000100000"/>
          <w:trHeight w:val="278"/>
        </w:trPr>
        <w:tc>
          <w:tcPr>
            <w:cnfStyle w:val="001000000000"/>
            <w:tcW w:w="2660" w:type="dxa"/>
          </w:tcPr>
          <w:p w:rsidR="00C54CC0" w:rsidRPr="00264DAE" w:rsidRDefault="00C54CC0" w:rsidP="00D66753">
            <w:pPr>
              <w:spacing w:before="120"/>
              <w:rPr>
                <w:rFonts w:ascii="Arial" w:hAnsi="Arial" w:cs="Arial"/>
                <w:sz w:val="16"/>
                <w:szCs w:val="16"/>
              </w:rPr>
            </w:pPr>
            <w:r w:rsidRPr="00264DAE">
              <w:rPr>
                <w:rFonts w:ascii="Arial" w:hAnsi="Arial" w:cs="Arial"/>
                <w:sz w:val="16"/>
                <w:szCs w:val="16"/>
              </w:rPr>
              <w:t>Aprendizado/informação</w:t>
            </w:r>
          </w:p>
        </w:tc>
        <w:tc>
          <w:tcPr>
            <w:tcW w:w="1134" w:type="dxa"/>
          </w:tcPr>
          <w:p w:rsidR="00C54CC0" w:rsidRPr="00264DAE" w:rsidRDefault="00C54CC0" w:rsidP="00D66753">
            <w:pPr>
              <w:jc w:val="center"/>
              <w:cnfStyle w:val="000000100000"/>
              <w:rPr>
                <w:rFonts w:ascii="Arial" w:eastAsia="Times New Roman" w:hAnsi="Arial" w:cs="Arial"/>
                <w:color w:val="000000"/>
                <w:sz w:val="16"/>
                <w:szCs w:val="16"/>
              </w:rPr>
            </w:pPr>
            <w:r w:rsidRPr="00264DAE">
              <w:rPr>
                <w:rFonts w:ascii="Arial" w:eastAsia="Times New Roman" w:hAnsi="Arial" w:cs="Arial"/>
                <w:color w:val="000000"/>
                <w:sz w:val="16"/>
                <w:szCs w:val="16"/>
              </w:rPr>
              <w:t>20,0</w:t>
            </w:r>
          </w:p>
        </w:tc>
        <w:tc>
          <w:tcPr>
            <w:tcW w:w="850" w:type="dxa"/>
          </w:tcPr>
          <w:p w:rsidR="00C54CC0" w:rsidRPr="00264DAE" w:rsidRDefault="00C54CC0" w:rsidP="00D66753">
            <w:pPr>
              <w:jc w:val="center"/>
              <w:cnfStyle w:val="000000100000"/>
              <w:rPr>
                <w:rFonts w:ascii="Arial" w:eastAsia="Times New Roman" w:hAnsi="Arial" w:cs="Arial"/>
                <w:color w:val="000000"/>
                <w:sz w:val="16"/>
                <w:szCs w:val="16"/>
              </w:rPr>
            </w:pPr>
            <w:r w:rsidRPr="00264DAE">
              <w:rPr>
                <w:rFonts w:ascii="Arial" w:eastAsia="Times New Roman" w:hAnsi="Arial" w:cs="Arial"/>
                <w:color w:val="000000"/>
                <w:sz w:val="16"/>
                <w:szCs w:val="16"/>
              </w:rPr>
              <w:t>22,5</w:t>
            </w:r>
          </w:p>
        </w:tc>
        <w:tc>
          <w:tcPr>
            <w:tcW w:w="993" w:type="dxa"/>
          </w:tcPr>
          <w:p w:rsidR="00C54CC0" w:rsidRPr="00264DAE" w:rsidRDefault="00C54CC0" w:rsidP="00D66753">
            <w:pPr>
              <w:jc w:val="center"/>
              <w:cnfStyle w:val="000000100000"/>
              <w:rPr>
                <w:rFonts w:ascii="Arial" w:eastAsia="Times New Roman" w:hAnsi="Arial" w:cs="Arial"/>
                <w:color w:val="000000"/>
                <w:sz w:val="16"/>
                <w:szCs w:val="16"/>
              </w:rPr>
            </w:pPr>
            <w:r w:rsidRPr="00264DAE">
              <w:rPr>
                <w:rFonts w:ascii="Arial" w:eastAsia="Times New Roman" w:hAnsi="Arial" w:cs="Arial"/>
                <w:color w:val="000000"/>
                <w:sz w:val="16"/>
                <w:szCs w:val="16"/>
              </w:rPr>
              <w:t>19,0</w:t>
            </w:r>
          </w:p>
        </w:tc>
        <w:tc>
          <w:tcPr>
            <w:tcW w:w="992" w:type="dxa"/>
          </w:tcPr>
          <w:p w:rsidR="00C54CC0" w:rsidRPr="00264DAE" w:rsidRDefault="00C54CC0" w:rsidP="00D66753">
            <w:pPr>
              <w:jc w:val="center"/>
              <w:cnfStyle w:val="000000100000"/>
              <w:rPr>
                <w:rFonts w:ascii="Arial" w:eastAsia="Times New Roman" w:hAnsi="Arial" w:cs="Arial"/>
                <w:color w:val="000000"/>
                <w:sz w:val="16"/>
                <w:szCs w:val="16"/>
              </w:rPr>
            </w:pPr>
            <w:r w:rsidRPr="00264DAE">
              <w:rPr>
                <w:rFonts w:ascii="Arial" w:eastAsia="Times New Roman" w:hAnsi="Arial" w:cs="Arial"/>
                <w:color w:val="000000"/>
                <w:sz w:val="16"/>
                <w:szCs w:val="16"/>
              </w:rPr>
              <w:t>14,4</w:t>
            </w:r>
          </w:p>
        </w:tc>
        <w:tc>
          <w:tcPr>
            <w:tcW w:w="850" w:type="dxa"/>
          </w:tcPr>
          <w:p w:rsidR="00C54CC0" w:rsidRPr="00264DAE" w:rsidRDefault="00C54CC0" w:rsidP="00D66753">
            <w:pPr>
              <w:jc w:val="center"/>
              <w:cnfStyle w:val="000000100000"/>
              <w:rPr>
                <w:rFonts w:ascii="Arial" w:eastAsia="Times New Roman" w:hAnsi="Arial" w:cs="Arial"/>
                <w:color w:val="000000"/>
                <w:sz w:val="16"/>
                <w:szCs w:val="16"/>
              </w:rPr>
            </w:pPr>
            <w:r w:rsidRPr="00264DAE">
              <w:rPr>
                <w:rFonts w:ascii="Arial" w:eastAsia="Times New Roman" w:hAnsi="Arial" w:cs="Arial"/>
                <w:color w:val="000000"/>
                <w:sz w:val="16"/>
                <w:szCs w:val="16"/>
              </w:rPr>
              <w:t>14,4</w:t>
            </w:r>
          </w:p>
        </w:tc>
        <w:tc>
          <w:tcPr>
            <w:tcW w:w="851" w:type="dxa"/>
          </w:tcPr>
          <w:p w:rsidR="00C54CC0" w:rsidRPr="00264DAE" w:rsidRDefault="00C54CC0" w:rsidP="00D66753">
            <w:pPr>
              <w:jc w:val="center"/>
              <w:cnfStyle w:val="000000100000"/>
              <w:rPr>
                <w:rFonts w:ascii="Arial" w:eastAsia="Times New Roman" w:hAnsi="Arial" w:cs="Arial"/>
                <w:color w:val="000000"/>
                <w:sz w:val="16"/>
                <w:szCs w:val="16"/>
              </w:rPr>
            </w:pPr>
            <w:r w:rsidRPr="00264DAE">
              <w:rPr>
                <w:rFonts w:ascii="Arial" w:eastAsia="Times New Roman" w:hAnsi="Arial" w:cs="Arial"/>
                <w:color w:val="000000"/>
                <w:sz w:val="16"/>
                <w:szCs w:val="16"/>
              </w:rPr>
              <w:t>14,2</w:t>
            </w:r>
          </w:p>
        </w:tc>
        <w:tc>
          <w:tcPr>
            <w:tcW w:w="992" w:type="dxa"/>
          </w:tcPr>
          <w:p w:rsidR="00C54CC0" w:rsidRPr="00264DAE" w:rsidRDefault="00C54CC0" w:rsidP="00D66753">
            <w:pPr>
              <w:jc w:val="center"/>
              <w:cnfStyle w:val="000000100000"/>
              <w:rPr>
                <w:rFonts w:ascii="Arial" w:eastAsia="Times New Roman" w:hAnsi="Arial" w:cs="Arial"/>
                <w:color w:val="000000"/>
                <w:sz w:val="16"/>
                <w:szCs w:val="16"/>
              </w:rPr>
            </w:pPr>
            <w:r w:rsidRPr="00264DAE">
              <w:rPr>
                <w:rFonts w:ascii="Arial" w:eastAsia="Times New Roman" w:hAnsi="Arial" w:cs="Arial"/>
                <w:color w:val="000000"/>
                <w:sz w:val="16"/>
                <w:szCs w:val="16"/>
              </w:rPr>
              <w:t>31,8</w:t>
            </w:r>
          </w:p>
        </w:tc>
      </w:tr>
      <w:tr w:rsidR="00C54CC0" w:rsidRPr="00264DAE" w:rsidTr="00D66753">
        <w:trPr>
          <w:cnfStyle w:val="000000010000"/>
        </w:trPr>
        <w:tc>
          <w:tcPr>
            <w:cnfStyle w:val="001000000000"/>
            <w:tcW w:w="2660" w:type="dxa"/>
          </w:tcPr>
          <w:p w:rsidR="00C54CC0" w:rsidRPr="00264DAE" w:rsidRDefault="00C54CC0" w:rsidP="00D66753">
            <w:pPr>
              <w:spacing w:before="120"/>
              <w:rPr>
                <w:rFonts w:ascii="Arial" w:hAnsi="Arial" w:cs="Arial"/>
                <w:sz w:val="16"/>
                <w:szCs w:val="16"/>
              </w:rPr>
            </w:pPr>
            <w:r w:rsidRPr="00264DAE">
              <w:rPr>
                <w:rFonts w:ascii="Arial" w:hAnsi="Arial" w:cs="Arial"/>
                <w:sz w:val="16"/>
                <w:szCs w:val="16"/>
              </w:rPr>
              <w:t>Interesse no tema</w:t>
            </w:r>
          </w:p>
        </w:tc>
        <w:tc>
          <w:tcPr>
            <w:tcW w:w="1134" w:type="dxa"/>
          </w:tcPr>
          <w:p w:rsidR="00C54CC0" w:rsidRPr="00264DAE" w:rsidRDefault="00C54CC0" w:rsidP="00D66753">
            <w:pPr>
              <w:jc w:val="center"/>
              <w:cnfStyle w:val="000000010000"/>
              <w:rPr>
                <w:rFonts w:ascii="Arial" w:eastAsia="Times New Roman" w:hAnsi="Arial" w:cs="Arial"/>
                <w:color w:val="000000"/>
                <w:sz w:val="16"/>
                <w:szCs w:val="16"/>
              </w:rPr>
            </w:pPr>
            <w:r w:rsidRPr="00264DAE">
              <w:rPr>
                <w:rFonts w:ascii="Arial" w:eastAsia="Times New Roman" w:hAnsi="Arial" w:cs="Arial"/>
                <w:color w:val="000000"/>
                <w:sz w:val="16"/>
                <w:szCs w:val="16"/>
              </w:rPr>
              <w:t>6,6</w:t>
            </w:r>
          </w:p>
        </w:tc>
        <w:tc>
          <w:tcPr>
            <w:tcW w:w="850" w:type="dxa"/>
          </w:tcPr>
          <w:p w:rsidR="00C54CC0" w:rsidRPr="00264DAE" w:rsidRDefault="00C54CC0" w:rsidP="00D66753">
            <w:pPr>
              <w:jc w:val="center"/>
              <w:cnfStyle w:val="000000010000"/>
              <w:rPr>
                <w:rFonts w:ascii="Arial" w:eastAsia="Times New Roman" w:hAnsi="Arial" w:cs="Arial"/>
                <w:color w:val="000000"/>
                <w:sz w:val="16"/>
                <w:szCs w:val="16"/>
              </w:rPr>
            </w:pPr>
            <w:r w:rsidRPr="00264DAE">
              <w:rPr>
                <w:rFonts w:ascii="Arial" w:eastAsia="Times New Roman" w:hAnsi="Arial" w:cs="Arial"/>
                <w:color w:val="000000"/>
                <w:sz w:val="16"/>
                <w:szCs w:val="16"/>
              </w:rPr>
              <w:t>12,9</w:t>
            </w:r>
          </w:p>
        </w:tc>
        <w:tc>
          <w:tcPr>
            <w:tcW w:w="993" w:type="dxa"/>
          </w:tcPr>
          <w:p w:rsidR="00C54CC0" w:rsidRPr="00264DAE" w:rsidRDefault="00C54CC0" w:rsidP="00D66753">
            <w:pPr>
              <w:jc w:val="center"/>
              <w:cnfStyle w:val="000000010000"/>
              <w:rPr>
                <w:rFonts w:ascii="Arial" w:eastAsia="Times New Roman" w:hAnsi="Arial" w:cs="Arial"/>
                <w:color w:val="000000"/>
                <w:sz w:val="16"/>
                <w:szCs w:val="16"/>
              </w:rPr>
            </w:pPr>
            <w:r w:rsidRPr="00264DAE">
              <w:rPr>
                <w:rFonts w:ascii="Arial" w:eastAsia="Times New Roman" w:hAnsi="Arial" w:cs="Arial"/>
                <w:color w:val="000000"/>
                <w:sz w:val="16"/>
                <w:szCs w:val="16"/>
              </w:rPr>
              <w:t>7,6</w:t>
            </w:r>
          </w:p>
        </w:tc>
        <w:tc>
          <w:tcPr>
            <w:tcW w:w="992" w:type="dxa"/>
          </w:tcPr>
          <w:p w:rsidR="00C54CC0" w:rsidRPr="00264DAE" w:rsidRDefault="00C54CC0" w:rsidP="00D66753">
            <w:pPr>
              <w:jc w:val="center"/>
              <w:cnfStyle w:val="000000010000"/>
              <w:rPr>
                <w:rFonts w:ascii="Arial" w:eastAsia="Times New Roman" w:hAnsi="Arial" w:cs="Arial"/>
                <w:color w:val="000000"/>
                <w:sz w:val="16"/>
                <w:szCs w:val="16"/>
              </w:rPr>
            </w:pPr>
            <w:r w:rsidRPr="00264DAE">
              <w:rPr>
                <w:rFonts w:ascii="Arial" w:eastAsia="Times New Roman" w:hAnsi="Arial" w:cs="Arial"/>
                <w:color w:val="000000"/>
                <w:sz w:val="16"/>
                <w:szCs w:val="16"/>
              </w:rPr>
              <w:t>26,3</w:t>
            </w:r>
          </w:p>
        </w:tc>
        <w:tc>
          <w:tcPr>
            <w:tcW w:w="850" w:type="dxa"/>
          </w:tcPr>
          <w:p w:rsidR="00C54CC0" w:rsidRPr="00264DAE" w:rsidRDefault="00C54CC0" w:rsidP="00D66753">
            <w:pPr>
              <w:jc w:val="center"/>
              <w:cnfStyle w:val="000000010000"/>
              <w:rPr>
                <w:rFonts w:ascii="Arial" w:eastAsia="Times New Roman" w:hAnsi="Arial" w:cs="Arial"/>
                <w:color w:val="000000"/>
                <w:sz w:val="16"/>
                <w:szCs w:val="16"/>
              </w:rPr>
            </w:pPr>
            <w:r w:rsidRPr="00264DAE">
              <w:rPr>
                <w:rFonts w:ascii="Arial" w:eastAsia="Times New Roman" w:hAnsi="Arial" w:cs="Arial"/>
                <w:color w:val="000000"/>
                <w:sz w:val="16"/>
                <w:szCs w:val="16"/>
              </w:rPr>
              <w:t>6,5</w:t>
            </w:r>
          </w:p>
        </w:tc>
        <w:tc>
          <w:tcPr>
            <w:tcW w:w="851" w:type="dxa"/>
          </w:tcPr>
          <w:p w:rsidR="00C54CC0" w:rsidRPr="00264DAE" w:rsidRDefault="00C54CC0" w:rsidP="00D66753">
            <w:pPr>
              <w:jc w:val="center"/>
              <w:cnfStyle w:val="000000010000"/>
              <w:rPr>
                <w:rFonts w:ascii="Arial" w:eastAsia="Times New Roman" w:hAnsi="Arial" w:cs="Arial"/>
                <w:color w:val="000000"/>
                <w:sz w:val="16"/>
                <w:szCs w:val="16"/>
              </w:rPr>
            </w:pPr>
            <w:r w:rsidRPr="00264DAE">
              <w:rPr>
                <w:rFonts w:ascii="Arial" w:eastAsia="Times New Roman" w:hAnsi="Arial" w:cs="Arial"/>
                <w:color w:val="000000"/>
                <w:sz w:val="16"/>
                <w:szCs w:val="16"/>
              </w:rPr>
              <w:t>9,5</w:t>
            </w:r>
          </w:p>
        </w:tc>
        <w:tc>
          <w:tcPr>
            <w:tcW w:w="992" w:type="dxa"/>
          </w:tcPr>
          <w:p w:rsidR="00C54CC0" w:rsidRPr="00264DAE" w:rsidRDefault="00C54CC0" w:rsidP="00D66753">
            <w:pPr>
              <w:jc w:val="center"/>
              <w:cnfStyle w:val="000000010000"/>
              <w:rPr>
                <w:rFonts w:ascii="Arial" w:eastAsia="Times New Roman" w:hAnsi="Arial" w:cs="Arial"/>
                <w:color w:val="000000"/>
                <w:sz w:val="16"/>
                <w:szCs w:val="16"/>
              </w:rPr>
            </w:pPr>
            <w:r w:rsidRPr="00264DAE">
              <w:rPr>
                <w:rFonts w:ascii="Arial" w:eastAsia="Times New Roman" w:hAnsi="Arial" w:cs="Arial"/>
                <w:color w:val="000000"/>
                <w:sz w:val="16"/>
                <w:szCs w:val="16"/>
              </w:rPr>
              <w:t>16,3</w:t>
            </w:r>
          </w:p>
        </w:tc>
      </w:tr>
      <w:tr w:rsidR="00C54CC0" w:rsidRPr="00264DAE" w:rsidTr="00D66753">
        <w:trPr>
          <w:cnfStyle w:val="000000100000"/>
        </w:trPr>
        <w:tc>
          <w:tcPr>
            <w:cnfStyle w:val="001000000000"/>
            <w:tcW w:w="2660" w:type="dxa"/>
          </w:tcPr>
          <w:p w:rsidR="00C54CC0" w:rsidRPr="00264DAE" w:rsidRDefault="00C54CC0" w:rsidP="00D66753">
            <w:pPr>
              <w:spacing w:before="120"/>
              <w:rPr>
                <w:rFonts w:ascii="Arial" w:hAnsi="Arial" w:cs="Arial"/>
                <w:sz w:val="16"/>
                <w:szCs w:val="16"/>
              </w:rPr>
            </w:pPr>
            <w:r w:rsidRPr="00264DAE">
              <w:rPr>
                <w:rFonts w:ascii="Arial" w:hAnsi="Arial" w:cs="Arial"/>
                <w:sz w:val="16"/>
                <w:szCs w:val="16"/>
              </w:rPr>
              <w:t>Participar das deliberações</w:t>
            </w:r>
          </w:p>
        </w:tc>
        <w:tc>
          <w:tcPr>
            <w:tcW w:w="1134" w:type="dxa"/>
          </w:tcPr>
          <w:p w:rsidR="00C54CC0" w:rsidRPr="00264DAE" w:rsidRDefault="00C54CC0" w:rsidP="00D66753">
            <w:pPr>
              <w:jc w:val="center"/>
              <w:cnfStyle w:val="000000100000"/>
              <w:rPr>
                <w:rFonts w:ascii="Arial" w:eastAsia="Times New Roman" w:hAnsi="Arial" w:cs="Arial"/>
                <w:color w:val="000000"/>
                <w:sz w:val="16"/>
                <w:szCs w:val="16"/>
              </w:rPr>
            </w:pPr>
            <w:r w:rsidRPr="00264DAE">
              <w:rPr>
                <w:rFonts w:ascii="Arial" w:eastAsia="Times New Roman" w:hAnsi="Arial" w:cs="Arial"/>
                <w:color w:val="000000"/>
                <w:sz w:val="16"/>
                <w:szCs w:val="16"/>
              </w:rPr>
              <w:t>6,6</w:t>
            </w:r>
          </w:p>
        </w:tc>
        <w:tc>
          <w:tcPr>
            <w:tcW w:w="850" w:type="dxa"/>
          </w:tcPr>
          <w:p w:rsidR="00C54CC0" w:rsidRPr="00264DAE" w:rsidRDefault="00C54CC0" w:rsidP="00D66753">
            <w:pPr>
              <w:jc w:val="center"/>
              <w:cnfStyle w:val="000000100000"/>
              <w:rPr>
                <w:rFonts w:ascii="Arial" w:eastAsia="Times New Roman" w:hAnsi="Arial" w:cs="Arial"/>
                <w:color w:val="000000"/>
                <w:sz w:val="16"/>
                <w:szCs w:val="16"/>
              </w:rPr>
            </w:pPr>
            <w:r w:rsidRPr="00264DAE">
              <w:rPr>
                <w:rFonts w:ascii="Arial" w:eastAsia="Times New Roman" w:hAnsi="Arial" w:cs="Arial"/>
                <w:color w:val="000000"/>
                <w:sz w:val="16"/>
                <w:szCs w:val="16"/>
              </w:rPr>
              <w:t>0,0</w:t>
            </w:r>
          </w:p>
        </w:tc>
        <w:tc>
          <w:tcPr>
            <w:tcW w:w="993" w:type="dxa"/>
          </w:tcPr>
          <w:p w:rsidR="00C54CC0" w:rsidRPr="00264DAE" w:rsidRDefault="00C54CC0" w:rsidP="00D66753">
            <w:pPr>
              <w:jc w:val="center"/>
              <w:cnfStyle w:val="000000100000"/>
              <w:rPr>
                <w:rFonts w:ascii="Arial" w:eastAsia="Times New Roman" w:hAnsi="Arial" w:cs="Arial"/>
                <w:color w:val="000000"/>
                <w:sz w:val="16"/>
                <w:szCs w:val="16"/>
              </w:rPr>
            </w:pPr>
            <w:r w:rsidRPr="00264DAE">
              <w:rPr>
                <w:rFonts w:ascii="Arial" w:eastAsia="Times New Roman" w:hAnsi="Arial" w:cs="Arial"/>
                <w:color w:val="000000"/>
                <w:sz w:val="16"/>
                <w:szCs w:val="16"/>
              </w:rPr>
              <w:t>0,9</w:t>
            </w:r>
          </w:p>
        </w:tc>
        <w:tc>
          <w:tcPr>
            <w:tcW w:w="992" w:type="dxa"/>
          </w:tcPr>
          <w:p w:rsidR="00C54CC0" w:rsidRPr="00264DAE" w:rsidRDefault="00C54CC0" w:rsidP="00D66753">
            <w:pPr>
              <w:jc w:val="center"/>
              <w:cnfStyle w:val="000000100000"/>
              <w:rPr>
                <w:rFonts w:ascii="Arial" w:eastAsia="Times New Roman" w:hAnsi="Arial" w:cs="Arial"/>
                <w:color w:val="000000"/>
                <w:sz w:val="16"/>
                <w:szCs w:val="16"/>
              </w:rPr>
            </w:pPr>
            <w:r w:rsidRPr="00264DAE">
              <w:rPr>
                <w:rFonts w:ascii="Arial" w:eastAsia="Times New Roman" w:hAnsi="Arial" w:cs="Arial"/>
                <w:color w:val="000000"/>
                <w:sz w:val="16"/>
                <w:szCs w:val="16"/>
              </w:rPr>
              <w:t>1,3</w:t>
            </w:r>
          </w:p>
        </w:tc>
        <w:tc>
          <w:tcPr>
            <w:tcW w:w="850" w:type="dxa"/>
          </w:tcPr>
          <w:p w:rsidR="00C54CC0" w:rsidRPr="00264DAE" w:rsidRDefault="00C54CC0" w:rsidP="00D66753">
            <w:pPr>
              <w:jc w:val="center"/>
              <w:cnfStyle w:val="000000100000"/>
              <w:rPr>
                <w:rFonts w:ascii="Arial" w:eastAsia="Times New Roman" w:hAnsi="Arial" w:cs="Arial"/>
                <w:color w:val="000000"/>
                <w:sz w:val="16"/>
                <w:szCs w:val="16"/>
              </w:rPr>
            </w:pPr>
            <w:r w:rsidRPr="00264DAE">
              <w:rPr>
                <w:rFonts w:ascii="Arial" w:eastAsia="Times New Roman" w:hAnsi="Arial" w:cs="Arial"/>
                <w:color w:val="000000"/>
                <w:sz w:val="16"/>
                <w:szCs w:val="16"/>
              </w:rPr>
              <w:t>3,9</w:t>
            </w:r>
          </w:p>
        </w:tc>
        <w:tc>
          <w:tcPr>
            <w:tcW w:w="851" w:type="dxa"/>
          </w:tcPr>
          <w:p w:rsidR="00C54CC0" w:rsidRPr="00264DAE" w:rsidRDefault="00C54CC0" w:rsidP="00D66753">
            <w:pPr>
              <w:jc w:val="center"/>
              <w:cnfStyle w:val="000000100000"/>
              <w:rPr>
                <w:rFonts w:ascii="Arial" w:eastAsia="Times New Roman" w:hAnsi="Arial" w:cs="Arial"/>
                <w:color w:val="000000"/>
                <w:sz w:val="16"/>
                <w:szCs w:val="16"/>
              </w:rPr>
            </w:pPr>
            <w:r w:rsidRPr="00264DAE">
              <w:rPr>
                <w:rFonts w:ascii="Arial" w:eastAsia="Times New Roman" w:hAnsi="Arial" w:cs="Arial"/>
                <w:color w:val="000000"/>
                <w:sz w:val="16"/>
                <w:szCs w:val="16"/>
              </w:rPr>
              <w:t>4,7</w:t>
            </w:r>
          </w:p>
        </w:tc>
        <w:tc>
          <w:tcPr>
            <w:tcW w:w="992" w:type="dxa"/>
          </w:tcPr>
          <w:p w:rsidR="00C54CC0" w:rsidRPr="00264DAE" w:rsidRDefault="00C54CC0" w:rsidP="00D66753">
            <w:pPr>
              <w:jc w:val="center"/>
              <w:cnfStyle w:val="000000100000"/>
              <w:rPr>
                <w:rFonts w:ascii="Arial" w:eastAsia="Times New Roman" w:hAnsi="Arial" w:cs="Arial"/>
                <w:color w:val="000000"/>
                <w:sz w:val="16"/>
                <w:szCs w:val="16"/>
              </w:rPr>
            </w:pPr>
            <w:r w:rsidRPr="00264DAE">
              <w:rPr>
                <w:rFonts w:ascii="Arial" w:eastAsia="Times New Roman" w:hAnsi="Arial" w:cs="Arial"/>
                <w:color w:val="000000"/>
                <w:sz w:val="16"/>
                <w:szCs w:val="16"/>
              </w:rPr>
              <w:t>6,3</w:t>
            </w:r>
          </w:p>
        </w:tc>
      </w:tr>
      <w:tr w:rsidR="00C54CC0" w:rsidRPr="00264DAE" w:rsidTr="00D66753">
        <w:trPr>
          <w:cnfStyle w:val="000000010000"/>
        </w:trPr>
        <w:tc>
          <w:tcPr>
            <w:cnfStyle w:val="001000000000"/>
            <w:tcW w:w="2660" w:type="dxa"/>
          </w:tcPr>
          <w:p w:rsidR="00C54CC0" w:rsidRPr="00264DAE" w:rsidRDefault="00C54CC0" w:rsidP="00D66753">
            <w:pPr>
              <w:spacing w:before="120"/>
              <w:rPr>
                <w:rFonts w:ascii="Arial" w:hAnsi="Arial" w:cs="Arial"/>
                <w:sz w:val="16"/>
                <w:szCs w:val="16"/>
              </w:rPr>
            </w:pPr>
            <w:r w:rsidRPr="00264DAE">
              <w:rPr>
                <w:rFonts w:ascii="Arial" w:hAnsi="Arial" w:cs="Arial"/>
                <w:sz w:val="16"/>
                <w:szCs w:val="16"/>
              </w:rPr>
              <w:t>Exercer cidadania</w:t>
            </w:r>
          </w:p>
        </w:tc>
        <w:tc>
          <w:tcPr>
            <w:tcW w:w="1134" w:type="dxa"/>
          </w:tcPr>
          <w:p w:rsidR="00C54CC0" w:rsidRPr="00264DAE" w:rsidRDefault="00C54CC0" w:rsidP="00D66753">
            <w:pPr>
              <w:jc w:val="center"/>
              <w:cnfStyle w:val="000000010000"/>
              <w:rPr>
                <w:rFonts w:ascii="Arial" w:eastAsia="Times New Roman" w:hAnsi="Arial" w:cs="Arial"/>
                <w:color w:val="000000"/>
                <w:sz w:val="16"/>
                <w:szCs w:val="16"/>
              </w:rPr>
            </w:pPr>
            <w:r w:rsidRPr="00264DAE">
              <w:rPr>
                <w:rFonts w:ascii="Arial" w:eastAsia="Times New Roman" w:hAnsi="Arial" w:cs="Arial"/>
                <w:color w:val="000000"/>
                <w:sz w:val="16"/>
                <w:szCs w:val="16"/>
              </w:rPr>
              <w:t>1,6</w:t>
            </w:r>
          </w:p>
        </w:tc>
        <w:tc>
          <w:tcPr>
            <w:tcW w:w="850" w:type="dxa"/>
          </w:tcPr>
          <w:p w:rsidR="00C54CC0" w:rsidRPr="00264DAE" w:rsidRDefault="00C54CC0" w:rsidP="00D66753">
            <w:pPr>
              <w:jc w:val="center"/>
              <w:cnfStyle w:val="000000010000"/>
              <w:rPr>
                <w:rFonts w:ascii="Arial" w:eastAsia="Times New Roman" w:hAnsi="Arial" w:cs="Arial"/>
                <w:color w:val="000000"/>
                <w:sz w:val="16"/>
                <w:szCs w:val="16"/>
              </w:rPr>
            </w:pPr>
            <w:r w:rsidRPr="00264DAE">
              <w:rPr>
                <w:rFonts w:ascii="Arial" w:eastAsia="Times New Roman" w:hAnsi="Arial" w:cs="Arial"/>
                <w:color w:val="000000"/>
                <w:sz w:val="16"/>
                <w:szCs w:val="16"/>
              </w:rPr>
              <w:t>0,0</w:t>
            </w:r>
          </w:p>
        </w:tc>
        <w:tc>
          <w:tcPr>
            <w:tcW w:w="993" w:type="dxa"/>
          </w:tcPr>
          <w:p w:rsidR="00C54CC0" w:rsidRPr="00264DAE" w:rsidRDefault="00C54CC0" w:rsidP="00D66753">
            <w:pPr>
              <w:jc w:val="center"/>
              <w:cnfStyle w:val="000000010000"/>
              <w:rPr>
                <w:rFonts w:ascii="Arial" w:eastAsia="Times New Roman" w:hAnsi="Arial" w:cs="Arial"/>
                <w:color w:val="000000"/>
                <w:sz w:val="16"/>
                <w:szCs w:val="16"/>
              </w:rPr>
            </w:pPr>
            <w:r w:rsidRPr="00264DAE">
              <w:rPr>
                <w:rFonts w:ascii="Arial" w:eastAsia="Times New Roman" w:hAnsi="Arial" w:cs="Arial"/>
                <w:color w:val="000000"/>
                <w:sz w:val="16"/>
                <w:szCs w:val="16"/>
              </w:rPr>
              <w:t>0,0</w:t>
            </w:r>
          </w:p>
        </w:tc>
        <w:tc>
          <w:tcPr>
            <w:tcW w:w="992" w:type="dxa"/>
          </w:tcPr>
          <w:p w:rsidR="00C54CC0" w:rsidRPr="00264DAE" w:rsidRDefault="00C54CC0" w:rsidP="00D66753">
            <w:pPr>
              <w:jc w:val="center"/>
              <w:cnfStyle w:val="000000010000"/>
              <w:rPr>
                <w:rFonts w:ascii="Arial" w:eastAsia="Times New Roman" w:hAnsi="Arial" w:cs="Arial"/>
                <w:color w:val="000000"/>
                <w:sz w:val="16"/>
                <w:szCs w:val="16"/>
              </w:rPr>
            </w:pPr>
            <w:r w:rsidRPr="00264DAE">
              <w:rPr>
                <w:rFonts w:ascii="Arial" w:eastAsia="Times New Roman" w:hAnsi="Arial" w:cs="Arial"/>
                <w:color w:val="000000"/>
                <w:sz w:val="16"/>
                <w:szCs w:val="16"/>
              </w:rPr>
              <w:t>5,2</w:t>
            </w:r>
          </w:p>
        </w:tc>
        <w:tc>
          <w:tcPr>
            <w:tcW w:w="850" w:type="dxa"/>
          </w:tcPr>
          <w:p w:rsidR="00C54CC0" w:rsidRPr="00264DAE" w:rsidRDefault="00C54CC0" w:rsidP="00D66753">
            <w:pPr>
              <w:jc w:val="center"/>
              <w:cnfStyle w:val="000000010000"/>
              <w:rPr>
                <w:rFonts w:ascii="Arial" w:eastAsia="Times New Roman" w:hAnsi="Arial" w:cs="Arial"/>
                <w:color w:val="000000"/>
                <w:sz w:val="16"/>
                <w:szCs w:val="16"/>
              </w:rPr>
            </w:pPr>
            <w:r w:rsidRPr="00264DAE">
              <w:rPr>
                <w:rFonts w:ascii="Arial" w:eastAsia="Times New Roman" w:hAnsi="Arial" w:cs="Arial"/>
                <w:color w:val="000000"/>
                <w:sz w:val="16"/>
                <w:szCs w:val="16"/>
              </w:rPr>
              <w:t>6,5</w:t>
            </w:r>
          </w:p>
        </w:tc>
        <w:tc>
          <w:tcPr>
            <w:tcW w:w="851" w:type="dxa"/>
          </w:tcPr>
          <w:p w:rsidR="00C54CC0" w:rsidRPr="00264DAE" w:rsidRDefault="00C54CC0" w:rsidP="00D66753">
            <w:pPr>
              <w:jc w:val="center"/>
              <w:cnfStyle w:val="000000010000"/>
              <w:rPr>
                <w:rFonts w:ascii="Arial" w:eastAsia="Times New Roman" w:hAnsi="Arial" w:cs="Arial"/>
                <w:color w:val="000000"/>
                <w:sz w:val="16"/>
                <w:szCs w:val="16"/>
              </w:rPr>
            </w:pPr>
            <w:r w:rsidRPr="00264DAE">
              <w:rPr>
                <w:rFonts w:ascii="Arial" w:eastAsia="Times New Roman" w:hAnsi="Arial" w:cs="Arial"/>
                <w:color w:val="000000"/>
                <w:sz w:val="16"/>
                <w:szCs w:val="16"/>
              </w:rPr>
              <w:t>4,7</w:t>
            </w:r>
          </w:p>
        </w:tc>
        <w:tc>
          <w:tcPr>
            <w:tcW w:w="992" w:type="dxa"/>
          </w:tcPr>
          <w:p w:rsidR="00C54CC0" w:rsidRPr="00264DAE" w:rsidRDefault="00C54CC0" w:rsidP="00D66753">
            <w:pPr>
              <w:jc w:val="center"/>
              <w:cnfStyle w:val="000000010000"/>
              <w:rPr>
                <w:rFonts w:ascii="Arial" w:eastAsia="Times New Roman" w:hAnsi="Arial" w:cs="Arial"/>
                <w:color w:val="000000"/>
                <w:sz w:val="16"/>
                <w:szCs w:val="16"/>
              </w:rPr>
            </w:pPr>
            <w:r w:rsidRPr="00264DAE">
              <w:rPr>
                <w:rFonts w:ascii="Arial" w:eastAsia="Times New Roman" w:hAnsi="Arial" w:cs="Arial"/>
                <w:color w:val="000000"/>
                <w:sz w:val="16"/>
                <w:szCs w:val="16"/>
              </w:rPr>
              <w:t>2,7</w:t>
            </w:r>
          </w:p>
        </w:tc>
      </w:tr>
      <w:tr w:rsidR="00C54CC0" w:rsidRPr="00264DAE" w:rsidTr="00D66753">
        <w:trPr>
          <w:cnfStyle w:val="000000100000"/>
        </w:trPr>
        <w:tc>
          <w:tcPr>
            <w:cnfStyle w:val="001000000000"/>
            <w:tcW w:w="2660" w:type="dxa"/>
          </w:tcPr>
          <w:p w:rsidR="00C54CC0" w:rsidRPr="00264DAE" w:rsidRDefault="00C54CC0" w:rsidP="00D66753">
            <w:pPr>
              <w:spacing w:before="120"/>
              <w:rPr>
                <w:rFonts w:ascii="Arial" w:hAnsi="Arial" w:cs="Arial"/>
                <w:sz w:val="16"/>
                <w:szCs w:val="16"/>
              </w:rPr>
            </w:pPr>
            <w:r w:rsidRPr="00264DAE">
              <w:rPr>
                <w:rFonts w:ascii="Arial" w:hAnsi="Arial" w:cs="Arial"/>
                <w:sz w:val="16"/>
                <w:szCs w:val="16"/>
              </w:rPr>
              <w:t>Outros</w:t>
            </w:r>
          </w:p>
        </w:tc>
        <w:tc>
          <w:tcPr>
            <w:tcW w:w="1134" w:type="dxa"/>
          </w:tcPr>
          <w:p w:rsidR="00C54CC0" w:rsidRPr="00264DAE" w:rsidRDefault="00C54CC0" w:rsidP="00D66753">
            <w:pPr>
              <w:jc w:val="center"/>
              <w:cnfStyle w:val="000000100000"/>
              <w:rPr>
                <w:rFonts w:ascii="Arial" w:eastAsia="Times New Roman" w:hAnsi="Arial" w:cs="Arial"/>
                <w:color w:val="000000"/>
                <w:sz w:val="16"/>
                <w:szCs w:val="16"/>
              </w:rPr>
            </w:pPr>
            <w:r w:rsidRPr="00264DAE">
              <w:rPr>
                <w:rFonts w:ascii="Arial" w:eastAsia="Times New Roman" w:hAnsi="Arial" w:cs="Arial"/>
                <w:color w:val="000000"/>
                <w:sz w:val="16"/>
                <w:szCs w:val="16"/>
              </w:rPr>
              <w:t>1,6</w:t>
            </w:r>
          </w:p>
        </w:tc>
        <w:tc>
          <w:tcPr>
            <w:tcW w:w="850" w:type="dxa"/>
          </w:tcPr>
          <w:p w:rsidR="00C54CC0" w:rsidRPr="00264DAE" w:rsidRDefault="00C54CC0" w:rsidP="00D66753">
            <w:pPr>
              <w:jc w:val="center"/>
              <w:cnfStyle w:val="000000100000"/>
              <w:rPr>
                <w:rFonts w:ascii="Arial" w:eastAsia="Times New Roman" w:hAnsi="Arial" w:cs="Arial"/>
                <w:color w:val="000000"/>
                <w:sz w:val="16"/>
                <w:szCs w:val="16"/>
              </w:rPr>
            </w:pPr>
            <w:r w:rsidRPr="00264DAE">
              <w:rPr>
                <w:rFonts w:ascii="Arial" w:eastAsia="Times New Roman" w:hAnsi="Arial" w:cs="Arial"/>
                <w:color w:val="000000"/>
                <w:sz w:val="16"/>
                <w:szCs w:val="16"/>
              </w:rPr>
              <w:t>0,0</w:t>
            </w:r>
          </w:p>
        </w:tc>
        <w:tc>
          <w:tcPr>
            <w:tcW w:w="993" w:type="dxa"/>
          </w:tcPr>
          <w:p w:rsidR="00C54CC0" w:rsidRPr="00264DAE" w:rsidRDefault="00C54CC0" w:rsidP="00D66753">
            <w:pPr>
              <w:jc w:val="center"/>
              <w:cnfStyle w:val="000000100000"/>
              <w:rPr>
                <w:rFonts w:ascii="Arial" w:eastAsia="Times New Roman" w:hAnsi="Arial" w:cs="Arial"/>
                <w:color w:val="000000"/>
                <w:sz w:val="16"/>
                <w:szCs w:val="16"/>
              </w:rPr>
            </w:pPr>
            <w:r w:rsidRPr="00264DAE">
              <w:rPr>
                <w:rFonts w:ascii="Arial" w:eastAsia="Times New Roman" w:hAnsi="Arial" w:cs="Arial"/>
                <w:color w:val="000000"/>
                <w:sz w:val="16"/>
                <w:szCs w:val="16"/>
              </w:rPr>
              <w:t>0,9</w:t>
            </w:r>
          </w:p>
        </w:tc>
        <w:tc>
          <w:tcPr>
            <w:tcW w:w="992" w:type="dxa"/>
          </w:tcPr>
          <w:p w:rsidR="00C54CC0" w:rsidRPr="00264DAE" w:rsidRDefault="00C54CC0" w:rsidP="00D66753">
            <w:pPr>
              <w:jc w:val="center"/>
              <w:cnfStyle w:val="000000100000"/>
              <w:rPr>
                <w:rFonts w:ascii="Arial" w:eastAsia="Times New Roman" w:hAnsi="Arial" w:cs="Arial"/>
                <w:color w:val="000000"/>
                <w:sz w:val="16"/>
                <w:szCs w:val="16"/>
              </w:rPr>
            </w:pPr>
            <w:r w:rsidRPr="00264DAE">
              <w:rPr>
                <w:rFonts w:ascii="Arial" w:eastAsia="Times New Roman" w:hAnsi="Arial" w:cs="Arial"/>
                <w:color w:val="000000"/>
                <w:sz w:val="16"/>
                <w:szCs w:val="16"/>
              </w:rPr>
              <w:t>7,8</w:t>
            </w:r>
          </w:p>
        </w:tc>
        <w:tc>
          <w:tcPr>
            <w:tcW w:w="850" w:type="dxa"/>
          </w:tcPr>
          <w:p w:rsidR="00C54CC0" w:rsidRPr="00264DAE" w:rsidRDefault="00C54CC0" w:rsidP="00D66753">
            <w:pPr>
              <w:jc w:val="center"/>
              <w:cnfStyle w:val="000000100000"/>
              <w:rPr>
                <w:rFonts w:ascii="Arial" w:eastAsia="Times New Roman" w:hAnsi="Arial" w:cs="Arial"/>
                <w:color w:val="000000"/>
                <w:sz w:val="16"/>
                <w:szCs w:val="16"/>
              </w:rPr>
            </w:pPr>
            <w:r w:rsidRPr="00264DAE">
              <w:rPr>
                <w:rFonts w:ascii="Arial" w:eastAsia="Times New Roman" w:hAnsi="Arial" w:cs="Arial"/>
                <w:color w:val="000000"/>
                <w:sz w:val="16"/>
                <w:szCs w:val="16"/>
              </w:rPr>
              <w:t>2,6</w:t>
            </w:r>
          </w:p>
        </w:tc>
        <w:tc>
          <w:tcPr>
            <w:tcW w:w="851" w:type="dxa"/>
          </w:tcPr>
          <w:p w:rsidR="00C54CC0" w:rsidRPr="00264DAE" w:rsidRDefault="00C54CC0" w:rsidP="00D66753">
            <w:pPr>
              <w:jc w:val="center"/>
              <w:cnfStyle w:val="000000100000"/>
              <w:rPr>
                <w:rFonts w:ascii="Arial" w:eastAsia="Times New Roman" w:hAnsi="Arial" w:cs="Arial"/>
                <w:color w:val="000000"/>
                <w:sz w:val="16"/>
                <w:szCs w:val="16"/>
              </w:rPr>
            </w:pPr>
            <w:r w:rsidRPr="00264DAE">
              <w:rPr>
                <w:rFonts w:ascii="Arial" w:eastAsia="Times New Roman" w:hAnsi="Arial" w:cs="Arial"/>
                <w:color w:val="000000"/>
                <w:sz w:val="16"/>
                <w:szCs w:val="16"/>
              </w:rPr>
              <w:t>0,0</w:t>
            </w:r>
          </w:p>
        </w:tc>
        <w:tc>
          <w:tcPr>
            <w:tcW w:w="992" w:type="dxa"/>
          </w:tcPr>
          <w:p w:rsidR="00C54CC0" w:rsidRPr="00264DAE" w:rsidRDefault="00C54CC0" w:rsidP="00D66753">
            <w:pPr>
              <w:jc w:val="center"/>
              <w:cnfStyle w:val="000000100000"/>
              <w:rPr>
                <w:rFonts w:ascii="Arial" w:eastAsia="Times New Roman" w:hAnsi="Arial" w:cs="Arial"/>
                <w:color w:val="000000"/>
                <w:sz w:val="16"/>
                <w:szCs w:val="16"/>
              </w:rPr>
            </w:pPr>
            <w:r w:rsidRPr="00264DAE">
              <w:rPr>
                <w:rFonts w:ascii="Arial" w:eastAsia="Times New Roman" w:hAnsi="Arial" w:cs="Arial"/>
                <w:color w:val="000000"/>
                <w:sz w:val="16"/>
                <w:szCs w:val="16"/>
              </w:rPr>
              <w:t>0,9</w:t>
            </w:r>
          </w:p>
        </w:tc>
      </w:tr>
      <w:tr w:rsidR="00C54CC0" w:rsidRPr="00264DAE" w:rsidTr="00D66753">
        <w:trPr>
          <w:cnfStyle w:val="000000010000"/>
        </w:trPr>
        <w:tc>
          <w:tcPr>
            <w:cnfStyle w:val="001000000000"/>
            <w:tcW w:w="2660" w:type="dxa"/>
          </w:tcPr>
          <w:p w:rsidR="00C54CC0" w:rsidRPr="00264DAE" w:rsidRDefault="00C54CC0" w:rsidP="00D66753">
            <w:pPr>
              <w:spacing w:before="120"/>
              <w:rPr>
                <w:rFonts w:ascii="Arial" w:hAnsi="Arial" w:cs="Arial"/>
                <w:sz w:val="16"/>
                <w:szCs w:val="16"/>
              </w:rPr>
            </w:pPr>
            <w:r w:rsidRPr="00264DAE">
              <w:rPr>
                <w:rFonts w:ascii="Arial" w:hAnsi="Arial" w:cs="Arial"/>
                <w:sz w:val="16"/>
                <w:szCs w:val="16"/>
              </w:rPr>
              <w:t>Não respondeu</w:t>
            </w:r>
          </w:p>
        </w:tc>
        <w:tc>
          <w:tcPr>
            <w:tcW w:w="1134" w:type="dxa"/>
          </w:tcPr>
          <w:p w:rsidR="00C54CC0" w:rsidRPr="00264DAE" w:rsidRDefault="00C54CC0" w:rsidP="00D66753">
            <w:pPr>
              <w:jc w:val="center"/>
              <w:cnfStyle w:val="000000010000"/>
              <w:rPr>
                <w:rFonts w:ascii="Arial" w:eastAsia="Times New Roman" w:hAnsi="Arial" w:cs="Arial"/>
                <w:color w:val="000000"/>
                <w:sz w:val="16"/>
                <w:szCs w:val="16"/>
              </w:rPr>
            </w:pPr>
            <w:r w:rsidRPr="00264DAE">
              <w:rPr>
                <w:rFonts w:ascii="Arial" w:eastAsia="Times New Roman" w:hAnsi="Arial" w:cs="Arial"/>
                <w:color w:val="000000"/>
                <w:sz w:val="16"/>
                <w:szCs w:val="16"/>
              </w:rPr>
              <w:t>13,3</w:t>
            </w:r>
          </w:p>
        </w:tc>
        <w:tc>
          <w:tcPr>
            <w:tcW w:w="850" w:type="dxa"/>
          </w:tcPr>
          <w:p w:rsidR="00C54CC0" w:rsidRPr="00264DAE" w:rsidRDefault="00C54CC0" w:rsidP="00D66753">
            <w:pPr>
              <w:jc w:val="center"/>
              <w:cnfStyle w:val="000000010000"/>
              <w:rPr>
                <w:rFonts w:ascii="Arial" w:eastAsia="Times New Roman" w:hAnsi="Arial" w:cs="Arial"/>
                <w:color w:val="000000"/>
                <w:sz w:val="16"/>
                <w:szCs w:val="16"/>
              </w:rPr>
            </w:pPr>
            <w:r w:rsidRPr="00264DAE">
              <w:rPr>
                <w:rFonts w:ascii="Arial" w:eastAsia="Times New Roman" w:hAnsi="Arial" w:cs="Arial"/>
                <w:color w:val="000000"/>
                <w:sz w:val="16"/>
                <w:szCs w:val="16"/>
              </w:rPr>
              <w:t>9,6</w:t>
            </w:r>
          </w:p>
        </w:tc>
        <w:tc>
          <w:tcPr>
            <w:tcW w:w="993" w:type="dxa"/>
          </w:tcPr>
          <w:p w:rsidR="00C54CC0" w:rsidRPr="00264DAE" w:rsidRDefault="00C54CC0" w:rsidP="00D66753">
            <w:pPr>
              <w:jc w:val="center"/>
              <w:cnfStyle w:val="000000010000"/>
              <w:rPr>
                <w:rFonts w:ascii="Arial" w:eastAsia="Times New Roman" w:hAnsi="Arial" w:cs="Arial"/>
                <w:color w:val="000000"/>
                <w:sz w:val="16"/>
                <w:szCs w:val="16"/>
              </w:rPr>
            </w:pPr>
            <w:r w:rsidRPr="00264DAE">
              <w:rPr>
                <w:rFonts w:ascii="Arial" w:eastAsia="Times New Roman" w:hAnsi="Arial" w:cs="Arial"/>
                <w:color w:val="000000"/>
                <w:sz w:val="16"/>
                <w:szCs w:val="16"/>
              </w:rPr>
              <w:t>11,4</w:t>
            </w:r>
          </w:p>
        </w:tc>
        <w:tc>
          <w:tcPr>
            <w:tcW w:w="992" w:type="dxa"/>
          </w:tcPr>
          <w:p w:rsidR="00C54CC0" w:rsidRPr="00264DAE" w:rsidRDefault="00C54CC0" w:rsidP="00D66753">
            <w:pPr>
              <w:jc w:val="center"/>
              <w:cnfStyle w:val="000000010000"/>
              <w:rPr>
                <w:rFonts w:ascii="Arial" w:eastAsia="Times New Roman" w:hAnsi="Arial" w:cs="Arial"/>
                <w:color w:val="000000"/>
                <w:sz w:val="16"/>
                <w:szCs w:val="16"/>
              </w:rPr>
            </w:pPr>
            <w:r w:rsidRPr="00264DAE">
              <w:rPr>
                <w:rFonts w:ascii="Arial" w:eastAsia="Times New Roman" w:hAnsi="Arial" w:cs="Arial"/>
                <w:color w:val="000000"/>
                <w:sz w:val="16"/>
                <w:szCs w:val="16"/>
              </w:rPr>
              <w:t>9,2</w:t>
            </w:r>
          </w:p>
        </w:tc>
        <w:tc>
          <w:tcPr>
            <w:tcW w:w="850" w:type="dxa"/>
          </w:tcPr>
          <w:p w:rsidR="00C54CC0" w:rsidRPr="00264DAE" w:rsidRDefault="00C54CC0" w:rsidP="00D66753">
            <w:pPr>
              <w:jc w:val="center"/>
              <w:cnfStyle w:val="000000010000"/>
              <w:rPr>
                <w:rFonts w:ascii="Arial" w:eastAsia="Times New Roman" w:hAnsi="Arial" w:cs="Arial"/>
                <w:color w:val="000000"/>
                <w:sz w:val="16"/>
                <w:szCs w:val="16"/>
              </w:rPr>
            </w:pPr>
            <w:r w:rsidRPr="00264DAE">
              <w:rPr>
                <w:rFonts w:ascii="Arial" w:eastAsia="Times New Roman" w:hAnsi="Arial" w:cs="Arial"/>
                <w:color w:val="000000"/>
                <w:sz w:val="16"/>
                <w:szCs w:val="16"/>
              </w:rPr>
              <w:t>15,7</w:t>
            </w:r>
          </w:p>
        </w:tc>
        <w:tc>
          <w:tcPr>
            <w:tcW w:w="851" w:type="dxa"/>
          </w:tcPr>
          <w:p w:rsidR="00C54CC0" w:rsidRPr="00264DAE" w:rsidRDefault="00C54CC0" w:rsidP="00D66753">
            <w:pPr>
              <w:jc w:val="center"/>
              <w:cnfStyle w:val="000000010000"/>
              <w:rPr>
                <w:rFonts w:ascii="Arial" w:eastAsia="Times New Roman" w:hAnsi="Arial" w:cs="Arial"/>
                <w:color w:val="000000"/>
                <w:sz w:val="16"/>
                <w:szCs w:val="16"/>
              </w:rPr>
            </w:pPr>
            <w:r w:rsidRPr="00264DAE">
              <w:rPr>
                <w:rFonts w:ascii="Arial" w:eastAsia="Times New Roman" w:hAnsi="Arial" w:cs="Arial"/>
                <w:color w:val="000000"/>
                <w:sz w:val="16"/>
                <w:szCs w:val="16"/>
              </w:rPr>
              <w:t>9,5</w:t>
            </w:r>
          </w:p>
        </w:tc>
        <w:tc>
          <w:tcPr>
            <w:tcW w:w="992" w:type="dxa"/>
          </w:tcPr>
          <w:p w:rsidR="00C54CC0" w:rsidRPr="00264DAE" w:rsidRDefault="00C54CC0" w:rsidP="00D66753">
            <w:pPr>
              <w:jc w:val="center"/>
              <w:cnfStyle w:val="000000010000"/>
              <w:rPr>
                <w:rFonts w:ascii="Arial" w:eastAsia="Times New Roman" w:hAnsi="Arial" w:cs="Arial"/>
                <w:color w:val="000000"/>
                <w:sz w:val="16"/>
                <w:szCs w:val="16"/>
              </w:rPr>
            </w:pPr>
            <w:r w:rsidRPr="00264DAE">
              <w:rPr>
                <w:rFonts w:ascii="Arial" w:eastAsia="Times New Roman" w:hAnsi="Arial" w:cs="Arial"/>
                <w:color w:val="000000"/>
                <w:sz w:val="16"/>
                <w:szCs w:val="16"/>
              </w:rPr>
              <w:t>0,9</w:t>
            </w:r>
          </w:p>
        </w:tc>
      </w:tr>
      <w:tr w:rsidR="00C54CC0" w:rsidRPr="00264DAE" w:rsidTr="00D66753">
        <w:trPr>
          <w:cnfStyle w:val="000000100000"/>
        </w:trPr>
        <w:tc>
          <w:tcPr>
            <w:cnfStyle w:val="001000000000"/>
            <w:tcW w:w="2660" w:type="dxa"/>
          </w:tcPr>
          <w:p w:rsidR="00C54CC0" w:rsidRPr="00264DAE" w:rsidRDefault="00C54CC0" w:rsidP="00D66753">
            <w:pPr>
              <w:spacing w:before="120"/>
              <w:rPr>
                <w:rFonts w:ascii="Arial" w:hAnsi="Arial" w:cs="Arial"/>
                <w:b w:val="0"/>
                <w:sz w:val="16"/>
                <w:szCs w:val="16"/>
              </w:rPr>
            </w:pPr>
            <w:r w:rsidRPr="00264DAE">
              <w:rPr>
                <w:rFonts w:ascii="Arial" w:hAnsi="Arial" w:cs="Arial"/>
                <w:b w:val="0"/>
                <w:sz w:val="16"/>
                <w:szCs w:val="16"/>
              </w:rPr>
              <w:t>Total</w:t>
            </w:r>
          </w:p>
        </w:tc>
        <w:tc>
          <w:tcPr>
            <w:tcW w:w="1134" w:type="dxa"/>
          </w:tcPr>
          <w:p w:rsidR="00C54CC0" w:rsidRPr="00264DAE" w:rsidRDefault="00C54CC0" w:rsidP="00D66753">
            <w:pPr>
              <w:spacing w:before="120"/>
              <w:jc w:val="center"/>
              <w:cnfStyle w:val="000000100000"/>
              <w:rPr>
                <w:rFonts w:ascii="Arial" w:eastAsia="Times New Roman" w:hAnsi="Arial" w:cs="Arial"/>
                <w:b/>
                <w:color w:val="000000"/>
                <w:sz w:val="16"/>
                <w:szCs w:val="16"/>
              </w:rPr>
            </w:pPr>
            <w:r w:rsidRPr="00264DAE">
              <w:rPr>
                <w:rFonts w:ascii="Arial" w:eastAsia="Times New Roman" w:hAnsi="Arial" w:cs="Arial"/>
                <w:b/>
                <w:color w:val="000000"/>
                <w:sz w:val="16"/>
                <w:szCs w:val="16"/>
              </w:rPr>
              <w:t>60</w:t>
            </w:r>
          </w:p>
        </w:tc>
        <w:tc>
          <w:tcPr>
            <w:tcW w:w="850" w:type="dxa"/>
          </w:tcPr>
          <w:p w:rsidR="00C54CC0" w:rsidRPr="00264DAE" w:rsidRDefault="00C54CC0" w:rsidP="00D66753">
            <w:pPr>
              <w:spacing w:before="120"/>
              <w:jc w:val="center"/>
              <w:cnfStyle w:val="000000100000"/>
              <w:rPr>
                <w:rFonts w:ascii="Arial" w:eastAsia="Times New Roman" w:hAnsi="Arial" w:cs="Arial"/>
                <w:b/>
                <w:color w:val="000000"/>
                <w:sz w:val="16"/>
                <w:szCs w:val="16"/>
              </w:rPr>
            </w:pPr>
            <w:r w:rsidRPr="00264DAE">
              <w:rPr>
                <w:rFonts w:ascii="Arial" w:eastAsia="Times New Roman" w:hAnsi="Arial" w:cs="Arial"/>
                <w:b/>
                <w:color w:val="000000"/>
                <w:sz w:val="16"/>
                <w:szCs w:val="16"/>
              </w:rPr>
              <w:t>31</w:t>
            </w:r>
          </w:p>
        </w:tc>
        <w:tc>
          <w:tcPr>
            <w:tcW w:w="993" w:type="dxa"/>
          </w:tcPr>
          <w:p w:rsidR="00C54CC0" w:rsidRPr="00264DAE" w:rsidRDefault="00C54CC0" w:rsidP="00D66753">
            <w:pPr>
              <w:spacing w:before="120"/>
              <w:jc w:val="center"/>
              <w:cnfStyle w:val="000000100000"/>
              <w:rPr>
                <w:rFonts w:ascii="Arial" w:eastAsia="Times New Roman" w:hAnsi="Arial" w:cs="Arial"/>
                <w:b/>
                <w:color w:val="000000"/>
                <w:sz w:val="16"/>
                <w:szCs w:val="16"/>
              </w:rPr>
            </w:pPr>
            <w:r w:rsidRPr="00264DAE">
              <w:rPr>
                <w:rFonts w:ascii="Arial" w:eastAsia="Times New Roman" w:hAnsi="Arial" w:cs="Arial"/>
                <w:b/>
                <w:color w:val="000000"/>
                <w:sz w:val="16"/>
                <w:szCs w:val="16"/>
              </w:rPr>
              <w:t>105</w:t>
            </w:r>
          </w:p>
        </w:tc>
        <w:tc>
          <w:tcPr>
            <w:tcW w:w="992" w:type="dxa"/>
          </w:tcPr>
          <w:p w:rsidR="00C54CC0" w:rsidRPr="00264DAE" w:rsidRDefault="00C54CC0" w:rsidP="00D66753">
            <w:pPr>
              <w:spacing w:before="120"/>
              <w:jc w:val="center"/>
              <w:cnfStyle w:val="000000100000"/>
              <w:rPr>
                <w:rFonts w:ascii="Arial" w:eastAsia="Times New Roman" w:hAnsi="Arial" w:cs="Arial"/>
                <w:b/>
                <w:color w:val="000000"/>
                <w:sz w:val="16"/>
                <w:szCs w:val="16"/>
              </w:rPr>
            </w:pPr>
            <w:r w:rsidRPr="00264DAE">
              <w:rPr>
                <w:rFonts w:ascii="Arial" w:eastAsia="Times New Roman" w:hAnsi="Arial" w:cs="Arial"/>
                <w:b/>
                <w:color w:val="000000"/>
                <w:sz w:val="16"/>
                <w:szCs w:val="16"/>
              </w:rPr>
              <w:t>76</w:t>
            </w:r>
          </w:p>
        </w:tc>
        <w:tc>
          <w:tcPr>
            <w:tcW w:w="850" w:type="dxa"/>
          </w:tcPr>
          <w:p w:rsidR="00C54CC0" w:rsidRPr="00264DAE" w:rsidRDefault="00C54CC0" w:rsidP="00D66753">
            <w:pPr>
              <w:spacing w:before="120"/>
              <w:jc w:val="center"/>
              <w:cnfStyle w:val="000000100000"/>
              <w:rPr>
                <w:rFonts w:ascii="Arial" w:eastAsia="Times New Roman" w:hAnsi="Arial" w:cs="Arial"/>
                <w:b/>
                <w:color w:val="000000"/>
                <w:sz w:val="16"/>
                <w:szCs w:val="16"/>
              </w:rPr>
            </w:pPr>
            <w:r w:rsidRPr="00264DAE">
              <w:rPr>
                <w:rFonts w:ascii="Arial" w:eastAsia="Times New Roman" w:hAnsi="Arial" w:cs="Arial"/>
                <w:b/>
                <w:color w:val="000000"/>
                <w:sz w:val="16"/>
                <w:szCs w:val="16"/>
              </w:rPr>
              <w:t>76</w:t>
            </w:r>
          </w:p>
        </w:tc>
        <w:tc>
          <w:tcPr>
            <w:tcW w:w="851" w:type="dxa"/>
          </w:tcPr>
          <w:p w:rsidR="00C54CC0" w:rsidRPr="00264DAE" w:rsidRDefault="00C54CC0" w:rsidP="00D66753">
            <w:pPr>
              <w:spacing w:before="120"/>
              <w:jc w:val="center"/>
              <w:cnfStyle w:val="000000100000"/>
              <w:rPr>
                <w:rFonts w:ascii="Arial" w:eastAsia="Times New Roman" w:hAnsi="Arial" w:cs="Arial"/>
                <w:b/>
                <w:color w:val="000000"/>
                <w:sz w:val="16"/>
                <w:szCs w:val="16"/>
              </w:rPr>
            </w:pPr>
            <w:r w:rsidRPr="00264DAE">
              <w:rPr>
                <w:rFonts w:ascii="Arial" w:eastAsia="Times New Roman" w:hAnsi="Arial" w:cs="Arial"/>
                <w:b/>
                <w:color w:val="000000"/>
                <w:sz w:val="16"/>
                <w:szCs w:val="16"/>
              </w:rPr>
              <w:t>21</w:t>
            </w:r>
          </w:p>
        </w:tc>
        <w:tc>
          <w:tcPr>
            <w:tcW w:w="992" w:type="dxa"/>
          </w:tcPr>
          <w:p w:rsidR="00C54CC0" w:rsidRPr="00264DAE" w:rsidRDefault="00C54CC0" w:rsidP="00D66753">
            <w:pPr>
              <w:spacing w:before="120"/>
              <w:jc w:val="center"/>
              <w:cnfStyle w:val="000000100000"/>
              <w:rPr>
                <w:rFonts w:ascii="Arial" w:eastAsia="Times New Roman" w:hAnsi="Arial" w:cs="Arial"/>
                <w:b/>
                <w:color w:val="000000"/>
                <w:sz w:val="16"/>
                <w:szCs w:val="16"/>
              </w:rPr>
            </w:pPr>
            <w:r w:rsidRPr="00264DAE">
              <w:rPr>
                <w:rFonts w:ascii="Arial" w:eastAsia="Times New Roman" w:hAnsi="Arial" w:cs="Arial"/>
                <w:b/>
                <w:color w:val="000000"/>
                <w:sz w:val="16"/>
                <w:szCs w:val="16"/>
              </w:rPr>
              <w:t>110</w:t>
            </w:r>
          </w:p>
        </w:tc>
      </w:tr>
    </w:tbl>
    <w:p w:rsidR="00C54CC0" w:rsidRDefault="00C54CC0" w:rsidP="00C54CC0">
      <w:pPr>
        <w:spacing w:after="0" w:line="240" w:lineRule="auto"/>
        <w:jc w:val="both"/>
        <w:rPr>
          <w:rFonts w:ascii="Arial" w:hAnsi="Arial" w:cs="Arial"/>
          <w:b/>
        </w:rPr>
      </w:pPr>
    </w:p>
    <w:p w:rsidR="00C54CC0" w:rsidRPr="000259D7" w:rsidRDefault="00C54CC0" w:rsidP="00C54CC0">
      <w:pPr>
        <w:spacing w:after="0" w:line="360" w:lineRule="auto"/>
        <w:jc w:val="both"/>
        <w:rPr>
          <w:rFonts w:ascii="Arial" w:hAnsi="Arial" w:cs="Arial"/>
        </w:rPr>
      </w:pPr>
      <w:r>
        <w:rPr>
          <w:rFonts w:ascii="Arial" w:hAnsi="Arial" w:cs="Arial"/>
        </w:rPr>
        <w:tab/>
      </w:r>
      <w:r w:rsidRPr="000259D7">
        <w:rPr>
          <w:rFonts w:ascii="Arial" w:hAnsi="Arial" w:cs="Arial"/>
        </w:rPr>
        <w:t>A pergunta sobre expectativas foi formulada do seguinte modo: "Quais suas expectativas com esta Conferência?" Seguem as respostas, organizadas em nove categorias:</w:t>
      </w:r>
    </w:p>
    <w:p w:rsidR="00C54CC0" w:rsidRPr="000259D7" w:rsidRDefault="00C54CC0" w:rsidP="00C54CC0">
      <w:pPr>
        <w:spacing w:after="0" w:line="360" w:lineRule="auto"/>
        <w:jc w:val="both"/>
        <w:rPr>
          <w:rFonts w:ascii="Arial" w:hAnsi="Arial" w:cs="Arial"/>
        </w:rPr>
      </w:pPr>
      <w:r w:rsidRPr="000259D7">
        <w:rPr>
          <w:rFonts w:ascii="Arial" w:hAnsi="Arial" w:cs="Arial"/>
        </w:rPr>
        <w:t>TABELA 2 - Expectativas (em %)</w:t>
      </w:r>
      <w:r w:rsidRPr="000259D7">
        <w:rPr>
          <w:rFonts w:ascii="Arial" w:hAnsi="Arial" w:cs="Arial"/>
        </w:rPr>
        <w:tab/>
      </w:r>
      <w:r w:rsidRPr="000259D7">
        <w:rPr>
          <w:rFonts w:ascii="Arial" w:hAnsi="Arial" w:cs="Arial"/>
        </w:rPr>
        <w:tab/>
      </w:r>
      <w:r w:rsidRPr="000259D7">
        <w:rPr>
          <w:rFonts w:ascii="Arial" w:hAnsi="Arial" w:cs="Arial"/>
        </w:rPr>
        <w:tab/>
      </w:r>
    </w:p>
    <w:tbl>
      <w:tblPr>
        <w:tblStyle w:val="SombreamentoMdio1-nfase1"/>
        <w:tblW w:w="0" w:type="auto"/>
        <w:tblLook w:val="04A0"/>
      </w:tblPr>
      <w:tblGrid>
        <w:gridCol w:w="2171"/>
        <w:gridCol w:w="1423"/>
        <w:gridCol w:w="732"/>
        <w:gridCol w:w="928"/>
        <w:gridCol w:w="1324"/>
        <w:gridCol w:w="724"/>
        <w:gridCol w:w="768"/>
        <w:gridCol w:w="1217"/>
      </w:tblGrid>
      <w:tr w:rsidR="00C54CC0" w:rsidRPr="00655066" w:rsidTr="00D66753">
        <w:trPr>
          <w:cnfStyle w:val="100000000000"/>
        </w:trPr>
        <w:tc>
          <w:tcPr>
            <w:cnfStyle w:val="001000000000"/>
            <w:tcW w:w="2171" w:type="dxa"/>
            <w:vMerge w:val="restart"/>
          </w:tcPr>
          <w:p w:rsidR="00C54CC0" w:rsidRPr="00655066" w:rsidRDefault="00C54CC0" w:rsidP="00D66753">
            <w:pPr>
              <w:spacing w:before="120"/>
              <w:jc w:val="center"/>
              <w:rPr>
                <w:rFonts w:ascii="Arial" w:hAnsi="Arial" w:cs="Arial"/>
                <w:sz w:val="16"/>
                <w:szCs w:val="16"/>
              </w:rPr>
            </w:pPr>
          </w:p>
          <w:p w:rsidR="00C54CC0" w:rsidRPr="00655066" w:rsidRDefault="00C54CC0" w:rsidP="00D66753">
            <w:pPr>
              <w:spacing w:before="120"/>
              <w:jc w:val="center"/>
              <w:rPr>
                <w:rFonts w:ascii="Arial" w:hAnsi="Arial" w:cs="Arial"/>
                <w:sz w:val="16"/>
                <w:szCs w:val="16"/>
              </w:rPr>
            </w:pPr>
            <w:r w:rsidRPr="00655066">
              <w:rPr>
                <w:rFonts w:ascii="Arial" w:hAnsi="Arial" w:cs="Arial"/>
                <w:sz w:val="16"/>
                <w:szCs w:val="16"/>
              </w:rPr>
              <w:t>Expectativas</w:t>
            </w:r>
          </w:p>
        </w:tc>
        <w:tc>
          <w:tcPr>
            <w:tcW w:w="0" w:type="auto"/>
            <w:gridSpan w:val="7"/>
          </w:tcPr>
          <w:p w:rsidR="00C54CC0" w:rsidRPr="00655066" w:rsidRDefault="00C54CC0" w:rsidP="00D66753">
            <w:pPr>
              <w:spacing w:before="120"/>
              <w:jc w:val="center"/>
              <w:cnfStyle w:val="100000000000"/>
              <w:rPr>
                <w:rFonts w:ascii="Arial" w:hAnsi="Arial" w:cs="Arial"/>
                <w:b w:val="0"/>
                <w:sz w:val="16"/>
                <w:szCs w:val="16"/>
              </w:rPr>
            </w:pPr>
            <w:r w:rsidRPr="00655066">
              <w:rPr>
                <w:rFonts w:ascii="Arial" w:hAnsi="Arial" w:cs="Arial"/>
                <w:b w:val="0"/>
                <w:sz w:val="16"/>
                <w:szCs w:val="16"/>
              </w:rPr>
              <w:t>Conferências</w:t>
            </w:r>
          </w:p>
        </w:tc>
      </w:tr>
      <w:tr w:rsidR="00C54CC0" w:rsidRPr="00655066" w:rsidTr="00D66753">
        <w:trPr>
          <w:cnfStyle w:val="000000100000"/>
        </w:trPr>
        <w:tc>
          <w:tcPr>
            <w:cnfStyle w:val="001000000000"/>
            <w:tcW w:w="2171" w:type="dxa"/>
            <w:vMerge/>
          </w:tcPr>
          <w:p w:rsidR="00C54CC0" w:rsidRPr="00655066" w:rsidRDefault="00C54CC0" w:rsidP="00D66753">
            <w:pPr>
              <w:spacing w:before="120"/>
              <w:jc w:val="center"/>
              <w:rPr>
                <w:rFonts w:ascii="Arial" w:hAnsi="Arial" w:cs="Arial"/>
                <w:sz w:val="16"/>
                <w:szCs w:val="16"/>
              </w:rPr>
            </w:pPr>
          </w:p>
        </w:tc>
        <w:tc>
          <w:tcPr>
            <w:tcW w:w="0" w:type="auto"/>
          </w:tcPr>
          <w:p w:rsidR="00C54CC0" w:rsidRPr="00655066" w:rsidRDefault="00C54CC0" w:rsidP="00D66753">
            <w:pPr>
              <w:spacing w:before="120"/>
              <w:jc w:val="center"/>
              <w:cnfStyle w:val="000000100000"/>
              <w:rPr>
                <w:rFonts w:ascii="Arial" w:hAnsi="Arial" w:cs="Arial"/>
                <w:sz w:val="16"/>
                <w:szCs w:val="16"/>
              </w:rPr>
            </w:pPr>
            <w:r w:rsidRPr="00655066">
              <w:rPr>
                <w:rFonts w:ascii="Arial" w:hAnsi="Arial" w:cs="Arial"/>
                <w:sz w:val="16"/>
                <w:szCs w:val="16"/>
              </w:rPr>
              <w:t>Assistência Social</w:t>
            </w:r>
          </w:p>
        </w:tc>
        <w:tc>
          <w:tcPr>
            <w:tcW w:w="0" w:type="auto"/>
          </w:tcPr>
          <w:p w:rsidR="00C54CC0" w:rsidRPr="00655066" w:rsidRDefault="00C54CC0" w:rsidP="00D66753">
            <w:pPr>
              <w:spacing w:before="120"/>
              <w:jc w:val="center"/>
              <w:cnfStyle w:val="000000100000"/>
              <w:rPr>
                <w:rFonts w:ascii="Arial" w:hAnsi="Arial" w:cs="Arial"/>
                <w:sz w:val="16"/>
                <w:szCs w:val="16"/>
              </w:rPr>
            </w:pPr>
            <w:r w:rsidRPr="00655066">
              <w:rPr>
                <w:rFonts w:ascii="Arial" w:hAnsi="Arial" w:cs="Arial"/>
                <w:sz w:val="16"/>
                <w:szCs w:val="16"/>
              </w:rPr>
              <w:t>Cultura</w:t>
            </w:r>
          </w:p>
        </w:tc>
        <w:tc>
          <w:tcPr>
            <w:tcW w:w="0" w:type="auto"/>
          </w:tcPr>
          <w:p w:rsidR="00C54CC0" w:rsidRPr="00655066" w:rsidRDefault="00C54CC0" w:rsidP="00D66753">
            <w:pPr>
              <w:spacing w:before="120"/>
              <w:jc w:val="center"/>
              <w:cnfStyle w:val="000000100000"/>
              <w:rPr>
                <w:rFonts w:ascii="Arial" w:hAnsi="Arial" w:cs="Arial"/>
                <w:sz w:val="16"/>
                <w:szCs w:val="16"/>
              </w:rPr>
            </w:pPr>
            <w:r w:rsidRPr="00655066">
              <w:rPr>
                <w:rFonts w:ascii="Arial" w:hAnsi="Arial" w:cs="Arial"/>
                <w:sz w:val="16"/>
                <w:szCs w:val="16"/>
              </w:rPr>
              <w:t>Educação</w:t>
            </w:r>
          </w:p>
        </w:tc>
        <w:tc>
          <w:tcPr>
            <w:tcW w:w="0" w:type="auto"/>
          </w:tcPr>
          <w:p w:rsidR="00C54CC0" w:rsidRPr="00655066" w:rsidRDefault="00C54CC0" w:rsidP="00D66753">
            <w:pPr>
              <w:spacing w:before="120"/>
              <w:jc w:val="center"/>
              <w:cnfStyle w:val="000000100000"/>
              <w:rPr>
                <w:rFonts w:ascii="Arial" w:hAnsi="Arial" w:cs="Arial"/>
                <w:sz w:val="16"/>
                <w:szCs w:val="16"/>
              </w:rPr>
            </w:pPr>
            <w:r w:rsidRPr="00655066">
              <w:rPr>
                <w:rFonts w:ascii="Arial" w:hAnsi="Arial" w:cs="Arial"/>
                <w:sz w:val="16"/>
                <w:szCs w:val="16"/>
              </w:rPr>
              <w:t>Igualdade Racial</w:t>
            </w:r>
          </w:p>
        </w:tc>
        <w:tc>
          <w:tcPr>
            <w:tcW w:w="0" w:type="auto"/>
          </w:tcPr>
          <w:p w:rsidR="00C54CC0" w:rsidRPr="00655066" w:rsidRDefault="00C54CC0" w:rsidP="00D66753">
            <w:pPr>
              <w:spacing w:before="120"/>
              <w:jc w:val="center"/>
              <w:cnfStyle w:val="000000100000"/>
              <w:rPr>
                <w:rFonts w:ascii="Arial" w:hAnsi="Arial" w:cs="Arial"/>
                <w:sz w:val="16"/>
                <w:szCs w:val="16"/>
              </w:rPr>
            </w:pPr>
            <w:r w:rsidRPr="00655066">
              <w:rPr>
                <w:rFonts w:ascii="Arial" w:hAnsi="Arial" w:cs="Arial"/>
                <w:sz w:val="16"/>
                <w:szCs w:val="16"/>
              </w:rPr>
              <w:t>Cidade</w:t>
            </w:r>
          </w:p>
        </w:tc>
        <w:tc>
          <w:tcPr>
            <w:tcW w:w="0" w:type="auto"/>
          </w:tcPr>
          <w:p w:rsidR="00C54CC0" w:rsidRPr="00655066" w:rsidRDefault="00C54CC0" w:rsidP="00D66753">
            <w:pPr>
              <w:spacing w:before="120"/>
              <w:jc w:val="center"/>
              <w:cnfStyle w:val="000000100000"/>
              <w:rPr>
                <w:rFonts w:ascii="Arial" w:hAnsi="Arial" w:cs="Arial"/>
                <w:sz w:val="16"/>
                <w:szCs w:val="16"/>
              </w:rPr>
            </w:pPr>
            <w:r w:rsidRPr="00655066">
              <w:rPr>
                <w:rFonts w:ascii="Arial" w:hAnsi="Arial" w:cs="Arial"/>
                <w:sz w:val="16"/>
                <w:szCs w:val="16"/>
              </w:rPr>
              <w:t>Esporte</w:t>
            </w:r>
          </w:p>
        </w:tc>
        <w:tc>
          <w:tcPr>
            <w:tcW w:w="0" w:type="auto"/>
          </w:tcPr>
          <w:p w:rsidR="00C54CC0" w:rsidRPr="00655066" w:rsidRDefault="00C54CC0" w:rsidP="00D66753">
            <w:pPr>
              <w:spacing w:before="120"/>
              <w:jc w:val="center"/>
              <w:cnfStyle w:val="000000100000"/>
              <w:rPr>
                <w:rFonts w:ascii="Arial" w:hAnsi="Arial" w:cs="Arial"/>
                <w:sz w:val="16"/>
                <w:szCs w:val="16"/>
              </w:rPr>
            </w:pPr>
            <w:r w:rsidRPr="00655066">
              <w:rPr>
                <w:rFonts w:ascii="Arial" w:hAnsi="Arial" w:cs="Arial"/>
                <w:sz w:val="16"/>
                <w:szCs w:val="16"/>
              </w:rPr>
              <w:t>Meio Ambiente</w:t>
            </w:r>
          </w:p>
        </w:tc>
      </w:tr>
      <w:tr w:rsidR="00C54CC0" w:rsidRPr="00655066" w:rsidTr="00D66753">
        <w:trPr>
          <w:cnfStyle w:val="000000010000"/>
        </w:trPr>
        <w:tc>
          <w:tcPr>
            <w:cnfStyle w:val="001000000000"/>
            <w:tcW w:w="2171" w:type="dxa"/>
          </w:tcPr>
          <w:p w:rsidR="00C54CC0" w:rsidRPr="00655066" w:rsidRDefault="00C54CC0" w:rsidP="00D66753">
            <w:pPr>
              <w:spacing w:before="120"/>
              <w:rPr>
                <w:rFonts w:ascii="Arial" w:hAnsi="Arial" w:cs="Arial"/>
                <w:sz w:val="16"/>
                <w:szCs w:val="16"/>
              </w:rPr>
            </w:pPr>
            <w:r w:rsidRPr="00655066">
              <w:rPr>
                <w:rFonts w:ascii="Arial" w:hAnsi="Arial" w:cs="Arial"/>
                <w:sz w:val="16"/>
                <w:szCs w:val="16"/>
              </w:rPr>
              <w:t>Melhoria da política pública</w:t>
            </w:r>
          </w:p>
        </w:tc>
        <w:tc>
          <w:tcPr>
            <w:tcW w:w="0" w:type="auto"/>
          </w:tcPr>
          <w:p w:rsidR="00C54CC0" w:rsidRPr="00655066" w:rsidRDefault="00C54CC0" w:rsidP="00D66753">
            <w:pPr>
              <w:spacing w:before="120"/>
              <w:jc w:val="center"/>
              <w:cnfStyle w:val="000000010000"/>
              <w:rPr>
                <w:rFonts w:ascii="Arial" w:eastAsia="Times New Roman" w:hAnsi="Arial" w:cs="Arial"/>
                <w:color w:val="000000"/>
                <w:sz w:val="16"/>
                <w:szCs w:val="16"/>
              </w:rPr>
            </w:pPr>
            <w:r w:rsidRPr="00655066">
              <w:rPr>
                <w:rFonts w:ascii="Arial" w:eastAsia="Times New Roman" w:hAnsi="Arial" w:cs="Arial"/>
                <w:color w:val="000000"/>
                <w:sz w:val="16"/>
                <w:szCs w:val="16"/>
              </w:rPr>
              <w:t>9,2</w:t>
            </w:r>
          </w:p>
        </w:tc>
        <w:tc>
          <w:tcPr>
            <w:tcW w:w="0" w:type="auto"/>
          </w:tcPr>
          <w:p w:rsidR="00C54CC0" w:rsidRPr="00655066" w:rsidRDefault="00C54CC0" w:rsidP="00D66753">
            <w:pPr>
              <w:spacing w:before="120"/>
              <w:jc w:val="center"/>
              <w:cnfStyle w:val="000000010000"/>
              <w:rPr>
                <w:rFonts w:ascii="Arial" w:eastAsia="Times New Roman" w:hAnsi="Arial" w:cs="Arial"/>
                <w:color w:val="000000"/>
                <w:sz w:val="16"/>
                <w:szCs w:val="16"/>
              </w:rPr>
            </w:pPr>
            <w:r w:rsidRPr="00655066">
              <w:rPr>
                <w:rFonts w:ascii="Arial" w:eastAsia="Times New Roman" w:hAnsi="Arial" w:cs="Arial"/>
                <w:color w:val="000000"/>
                <w:sz w:val="16"/>
                <w:szCs w:val="16"/>
              </w:rPr>
              <w:t>13,3</w:t>
            </w:r>
          </w:p>
        </w:tc>
        <w:tc>
          <w:tcPr>
            <w:tcW w:w="0" w:type="auto"/>
          </w:tcPr>
          <w:p w:rsidR="00C54CC0" w:rsidRPr="00655066" w:rsidRDefault="00C54CC0" w:rsidP="00D66753">
            <w:pPr>
              <w:spacing w:before="120"/>
              <w:jc w:val="center"/>
              <w:cnfStyle w:val="000000010000"/>
              <w:rPr>
                <w:rFonts w:ascii="Arial" w:eastAsia="Times New Roman" w:hAnsi="Arial" w:cs="Arial"/>
                <w:color w:val="000000"/>
                <w:sz w:val="16"/>
                <w:szCs w:val="16"/>
              </w:rPr>
            </w:pPr>
            <w:r w:rsidRPr="00655066">
              <w:rPr>
                <w:rFonts w:ascii="Arial" w:eastAsia="Times New Roman" w:hAnsi="Arial" w:cs="Arial"/>
                <w:color w:val="000000"/>
                <w:sz w:val="16"/>
                <w:szCs w:val="16"/>
              </w:rPr>
              <w:t>23,2</w:t>
            </w:r>
          </w:p>
        </w:tc>
        <w:tc>
          <w:tcPr>
            <w:tcW w:w="0" w:type="auto"/>
          </w:tcPr>
          <w:p w:rsidR="00C54CC0" w:rsidRPr="00655066" w:rsidRDefault="00C54CC0" w:rsidP="00D66753">
            <w:pPr>
              <w:spacing w:before="120"/>
              <w:jc w:val="center"/>
              <w:cnfStyle w:val="000000010000"/>
              <w:rPr>
                <w:rFonts w:ascii="Arial" w:eastAsia="Times New Roman" w:hAnsi="Arial" w:cs="Arial"/>
                <w:color w:val="000000"/>
                <w:sz w:val="16"/>
                <w:szCs w:val="16"/>
              </w:rPr>
            </w:pPr>
            <w:r w:rsidRPr="00655066">
              <w:rPr>
                <w:rFonts w:ascii="Arial" w:eastAsia="Times New Roman" w:hAnsi="Arial" w:cs="Arial"/>
                <w:color w:val="000000"/>
                <w:sz w:val="16"/>
                <w:szCs w:val="16"/>
              </w:rPr>
              <w:t>11,5</w:t>
            </w:r>
          </w:p>
        </w:tc>
        <w:tc>
          <w:tcPr>
            <w:tcW w:w="0" w:type="auto"/>
          </w:tcPr>
          <w:p w:rsidR="00C54CC0" w:rsidRPr="00655066" w:rsidRDefault="00C54CC0" w:rsidP="00D66753">
            <w:pPr>
              <w:spacing w:before="120"/>
              <w:jc w:val="center"/>
              <w:cnfStyle w:val="000000010000"/>
              <w:rPr>
                <w:rFonts w:ascii="Arial" w:eastAsia="Times New Roman" w:hAnsi="Arial" w:cs="Arial"/>
                <w:color w:val="000000"/>
                <w:sz w:val="16"/>
                <w:szCs w:val="16"/>
              </w:rPr>
            </w:pPr>
            <w:r w:rsidRPr="00655066">
              <w:rPr>
                <w:rFonts w:ascii="Arial" w:eastAsia="Times New Roman" w:hAnsi="Arial" w:cs="Arial"/>
                <w:color w:val="000000"/>
                <w:sz w:val="16"/>
                <w:szCs w:val="16"/>
              </w:rPr>
              <w:t>12,3</w:t>
            </w:r>
          </w:p>
        </w:tc>
        <w:tc>
          <w:tcPr>
            <w:tcW w:w="0" w:type="auto"/>
          </w:tcPr>
          <w:p w:rsidR="00C54CC0" w:rsidRPr="00655066" w:rsidRDefault="00C54CC0" w:rsidP="00D66753">
            <w:pPr>
              <w:spacing w:before="120"/>
              <w:jc w:val="center"/>
              <w:cnfStyle w:val="000000010000"/>
              <w:rPr>
                <w:rFonts w:ascii="Arial" w:eastAsia="Times New Roman" w:hAnsi="Arial" w:cs="Arial"/>
                <w:color w:val="000000"/>
                <w:sz w:val="16"/>
                <w:szCs w:val="16"/>
              </w:rPr>
            </w:pPr>
            <w:r w:rsidRPr="00655066">
              <w:rPr>
                <w:rFonts w:ascii="Arial" w:eastAsia="Times New Roman" w:hAnsi="Arial" w:cs="Arial"/>
                <w:color w:val="000000"/>
                <w:sz w:val="16"/>
                <w:szCs w:val="16"/>
              </w:rPr>
              <w:t>22,2</w:t>
            </w:r>
          </w:p>
        </w:tc>
        <w:tc>
          <w:tcPr>
            <w:tcW w:w="0" w:type="auto"/>
          </w:tcPr>
          <w:p w:rsidR="00C54CC0" w:rsidRPr="00655066" w:rsidRDefault="00C54CC0" w:rsidP="00D66753">
            <w:pPr>
              <w:spacing w:before="120"/>
              <w:jc w:val="center"/>
              <w:cnfStyle w:val="000000010000"/>
              <w:rPr>
                <w:rFonts w:ascii="Arial" w:eastAsia="Times New Roman" w:hAnsi="Arial" w:cs="Arial"/>
                <w:color w:val="000000"/>
                <w:sz w:val="16"/>
                <w:szCs w:val="16"/>
              </w:rPr>
            </w:pPr>
            <w:r w:rsidRPr="00655066">
              <w:rPr>
                <w:rFonts w:ascii="Arial" w:eastAsia="Times New Roman" w:hAnsi="Arial" w:cs="Arial"/>
                <w:color w:val="000000"/>
                <w:sz w:val="16"/>
                <w:szCs w:val="16"/>
              </w:rPr>
              <w:t>5,2</w:t>
            </w:r>
          </w:p>
        </w:tc>
      </w:tr>
      <w:tr w:rsidR="00C54CC0" w:rsidRPr="00655066" w:rsidTr="00D66753">
        <w:trPr>
          <w:cnfStyle w:val="000000100000"/>
        </w:trPr>
        <w:tc>
          <w:tcPr>
            <w:cnfStyle w:val="001000000000"/>
            <w:tcW w:w="2171" w:type="dxa"/>
          </w:tcPr>
          <w:p w:rsidR="00C54CC0" w:rsidRPr="00655066" w:rsidRDefault="00C54CC0" w:rsidP="00D66753">
            <w:pPr>
              <w:spacing w:before="120"/>
              <w:rPr>
                <w:rFonts w:ascii="Arial" w:hAnsi="Arial" w:cs="Arial"/>
                <w:sz w:val="16"/>
                <w:szCs w:val="16"/>
              </w:rPr>
            </w:pPr>
            <w:r w:rsidRPr="00655066">
              <w:rPr>
                <w:rFonts w:ascii="Arial" w:hAnsi="Arial" w:cs="Arial"/>
                <w:sz w:val="16"/>
                <w:szCs w:val="16"/>
              </w:rPr>
              <w:t>Levantar/discutir questões</w:t>
            </w:r>
          </w:p>
        </w:tc>
        <w:tc>
          <w:tcPr>
            <w:tcW w:w="0" w:type="auto"/>
          </w:tcPr>
          <w:p w:rsidR="00C54CC0" w:rsidRPr="00655066" w:rsidRDefault="00C54CC0" w:rsidP="00D66753">
            <w:pPr>
              <w:spacing w:before="120"/>
              <w:jc w:val="center"/>
              <w:cnfStyle w:val="000000100000"/>
              <w:rPr>
                <w:rFonts w:ascii="Arial" w:eastAsia="Times New Roman" w:hAnsi="Arial" w:cs="Arial"/>
                <w:color w:val="000000"/>
                <w:sz w:val="16"/>
                <w:szCs w:val="16"/>
              </w:rPr>
            </w:pPr>
            <w:r w:rsidRPr="00655066">
              <w:rPr>
                <w:rFonts w:ascii="Arial" w:eastAsia="Times New Roman" w:hAnsi="Arial" w:cs="Arial"/>
                <w:color w:val="000000"/>
                <w:sz w:val="16"/>
                <w:szCs w:val="16"/>
              </w:rPr>
              <w:t>3,7</w:t>
            </w:r>
          </w:p>
        </w:tc>
        <w:tc>
          <w:tcPr>
            <w:tcW w:w="0" w:type="auto"/>
          </w:tcPr>
          <w:p w:rsidR="00C54CC0" w:rsidRPr="00655066" w:rsidRDefault="00C54CC0" w:rsidP="00D66753">
            <w:pPr>
              <w:spacing w:before="120"/>
              <w:jc w:val="center"/>
              <w:cnfStyle w:val="000000100000"/>
              <w:rPr>
                <w:rFonts w:ascii="Arial" w:eastAsia="Times New Roman" w:hAnsi="Arial" w:cs="Arial"/>
                <w:color w:val="000000"/>
                <w:sz w:val="16"/>
                <w:szCs w:val="16"/>
              </w:rPr>
            </w:pPr>
            <w:r w:rsidRPr="00655066">
              <w:rPr>
                <w:rFonts w:ascii="Arial" w:eastAsia="Times New Roman" w:hAnsi="Arial" w:cs="Arial"/>
                <w:color w:val="000000"/>
                <w:sz w:val="16"/>
                <w:szCs w:val="16"/>
              </w:rPr>
              <w:t>0,0</w:t>
            </w:r>
          </w:p>
        </w:tc>
        <w:tc>
          <w:tcPr>
            <w:tcW w:w="0" w:type="auto"/>
          </w:tcPr>
          <w:p w:rsidR="00C54CC0" w:rsidRPr="00655066" w:rsidRDefault="00C54CC0" w:rsidP="00D66753">
            <w:pPr>
              <w:spacing w:before="120"/>
              <w:jc w:val="center"/>
              <w:cnfStyle w:val="000000100000"/>
              <w:rPr>
                <w:rFonts w:ascii="Arial" w:eastAsia="Times New Roman" w:hAnsi="Arial" w:cs="Arial"/>
                <w:color w:val="000000"/>
                <w:sz w:val="16"/>
                <w:szCs w:val="16"/>
              </w:rPr>
            </w:pPr>
            <w:r w:rsidRPr="00655066">
              <w:rPr>
                <w:rFonts w:ascii="Arial" w:eastAsia="Times New Roman" w:hAnsi="Arial" w:cs="Arial"/>
                <w:color w:val="000000"/>
                <w:sz w:val="16"/>
                <w:szCs w:val="16"/>
              </w:rPr>
              <w:t>8,1</w:t>
            </w:r>
          </w:p>
        </w:tc>
        <w:tc>
          <w:tcPr>
            <w:tcW w:w="0" w:type="auto"/>
          </w:tcPr>
          <w:p w:rsidR="00C54CC0" w:rsidRPr="00655066" w:rsidRDefault="00C54CC0" w:rsidP="00D66753">
            <w:pPr>
              <w:spacing w:before="120"/>
              <w:jc w:val="center"/>
              <w:cnfStyle w:val="000000100000"/>
              <w:rPr>
                <w:rFonts w:ascii="Arial" w:eastAsia="Times New Roman" w:hAnsi="Arial" w:cs="Arial"/>
                <w:color w:val="000000"/>
                <w:sz w:val="16"/>
                <w:szCs w:val="16"/>
              </w:rPr>
            </w:pPr>
            <w:r w:rsidRPr="00655066">
              <w:rPr>
                <w:rFonts w:ascii="Arial" w:eastAsia="Times New Roman" w:hAnsi="Arial" w:cs="Arial"/>
                <w:color w:val="000000"/>
                <w:sz w:val="16"/>
                <w:szCs w:val="16"/>
              </w:rPr>
              <w:t>2,8</w:t>
            </w:r>
          </w:p>
        </w:tc>
        <w:tc>
          <w:tcPr>
            <w:tcW w:w="0" w:type="auto"/>
          </w:tcPr>
          <w:p w:rsidR="00C54CC0" w:rsidRPr="00655066" w:rsidRDefault="00C54CC0" w:rsidP="00D66753">
            <w:pPr>
              <w:spacing w:before="120"/>
              <w:jc w:val="center"/>
              <w:cnfStyle w:val="000000100000"/>
              <w:rPr>
                <w:rFonts w:ascii="Arial" w:eastAsia="Times New Roman" w:hAnsi="Arial" w:cs="Arial"/>
                <w:color w:val="000000"/>
                <w:sz w:val="16"/>
                <w:szCs w:val="16"/>
              </w:rPr>
            </w:pPr>
            <w:r w:rsidRPr="00655066">
              <w:rPr>
                <w:rFonts w:ascii="Arial" w:eastAsia="Times New Roman" w:hAnsi="Arial" w:cs="Arial"/>
                <w:color w:val="000000"/>
                <w:sz w:val="16"/>
                <w:szCs w:val="16"/>
              </w:rPr>
              <w:t>4,9</w:t>
            </w:r>
          </w:p>
        </w:tc>
        <w:tc>
          <w:tcPr>
            <w:tcW w:w="0" w:type="auto"/>
          </w:tcPr>
          <w:p w:rsidR="00C54CC0" w:rsidRPr="00655066" w:rsidRDefault="00C54CC0" w:rsidP="00D66753">
            <w:pPr>
              <w:spacing w:before="120"/>
              <w:jc w:val="center"/>
              <w:cnfStyle w:val="000000100000"/>
              <w:rPr>
                <w:rFonts w:ascii="Arial" w:eastAsia="Times New Roman" w:hAnsi="Arial" w:cs="Arial"/>
                <w:color w:val="000000"/>
                <w:sz w:val="16"/>
                <w:szCs w:val="16"/>
              </w:rPr>
            </w:pPr>
            <w:r w:rsidRPr="00655066">
              <w:rPr>
                <w:rFonts w:ascii="Arial" w:eastAsia="Times New Roman" w:hAnsi="Arial" w:cs="Arial"/>
                <w:color w:val="000000"/>
                <w:sz w:val="16"/>
                <w:szCs w:val="16"/>
              </w:rPr>
              <w:t>0,0</w:t>
            </w:r>
          </w:p>
        </w:tc>
        <w:tc>
          <w:tcPr>
            <w:tcW w:w="0" w:type="auto"/>
          </w:tcPr>
          <w:p w:rsidR="00C54CC0" w:rsidRPr="00655066" w:rsidRDefault="00C54CC0" w:rsidP="00D66753">
            <w:pPr>
              <w:spacing w:before="120"/>
              <w:jc w:val="center"/>
              <w:cnfStyle w:val="000000100000"/>
              <w:rPr>
                <w:rFonts w:ascii="Arial" w:eastAsia="Times New Roman" w:hAnsi="Arial" w:cs="Arial"/>
                <w:color w:val="000000"/>
                <w:sz w:val="16"/>
                <w:szCs w:val="16"/>
              </w:rPr>
            </w:pPr>
            <w:r w:rsidRPr="00655066">
              <w:rPr>
                <w:rFonts w:ascii="Arial" w:eastAsia="Times New Roman" w:hAnsi="Arial" w:cs="Arial"/>
                <w:color w:val="000000"/>
                <w:sz w:val="16"/>
                <w:szCs w:val="16"/>
              </w:rPr>
              <w:t>4,2</w:t>
            </w:r>
          </w:p>
        </w:tc>
      </w:tr>
      <w:tr w:rsidR="00C54CC0" w:rsidRPr="00655066" w:rsidTr="00D66753">
        <w:trPr>
          <w:cnfStyle w:val="000000010000"/>
        </w:trPr>
        <w:tc>
          <w:tcPr>
            <w:cnfStyle w:val="001000000000"/>
            <w:tcW w:w="2171" w:type="dxa"/>
          </w:tcPr>
          <w:p w:rsidR="00C54CC0" w:rsidRPr="00655066" w:rsidRDefault="00C54CC0" w:rsidP="00D66753">
            <w:pPr>
              <w:spacing w:before="120"/>
              <w:rPr>
                <w:rFonts w:ascii="Arial" w:hAnsi="Arial" w:cs="Arial"/>
                <w:sz w:val="16"/>
                <w:szCs w:val="16"/>
              </w:rPr>
            </w:pPr>
            <w:r w:rsidRPr="00655066">
              <w:rPr>
                <w:rFonts w:ascii="Arial" w:hAnsi="Arial" w:cs="Arial"/>
                <w:sz w:val="16"/>
                <w:szCs w:val="16"/>
              </w:rPr>
              <w:t>Encaminhamento de propostas</w:t>
            </w:r>
          </w:p>
        </w:tc>
        <w:tc>
          <w:tcPr>
            <w:tcW w:w="0" w:type="auto"/>
          </w:tcPr>
          <w:p w:rsidR="00C54CC0" w:rsidRPr="00655066" w:rsidRDefault="00C54CC0" w:rsidP="00D66753">
            <w:pPr>
              <w:spacing w:before="120"/>
              <w:jc w:val="center"/>
              <w:cnfStyle w:val="000000010000"/>
              <w:rPr>
                <w:rFonts w:ascii="Arial" w:eastAsia="Times New Roman" w:hAnsi="Arial" w:cs="Arial"/>
                <w:color w:val="000000"/>
                <w:sz w:val="16"/>
                <w:szCs w:val="16"/>
              </w:rPr>
            </w:pPr>
            <w:r w:rsidRPr="00655066">
              <w:rPr>
                <w:rFonts w:ascii="Arial" w:eastAsia="Times New Roman" w:hAnsi="Arial" w:cs="Arial"/>
                <w:color w:val="000000"/>
                <w:sz w:val="16"/>
                <w:szCs w:val="16"/>
              </w:rPr>
              <w:t>12,9</w:t>
            </w:r>
          </w:p>
        </w:tc>
        <w:tc>
          <w:tcPr>
            <w:tcW w:w="0" w:type="auto"/>
          </w:tcPr>
          <w:p w:rsidR="00C54CC0" w:rsidRPr="00655066" w:rsidRDefault="00C54CC0" w:rsidP="00D66753">
            <w:pPr>
              <w:spacing w:before="120"/>
              <w:jc w:val="center"/>
              <w:cnfStyle w:val="000000010000"/>
              <w:rPr>
                <w:rFonts w:ascii="Arial" w:eastAsia="Times New Roman" w:hAnsi="Arial" w:cs="Arial"/>
                <w:color w:val="000000"/>
                <w:sz w:val="16"/>
                <w:szCs w:val="16"/>
              </w:rPr>
            </w:pPr>
            <w:r w:rsidRPr="00655066">
              <w:rPr>
                <w:rFonts w:ascii="Arial" w:eastAsia="Times New Roman" w:hAnsi="Arial" w:cs="Arial"/>
                <w:color w:val="000000"/>
                <w:sz w:val="16"/>
                <w:szCs w:val="16"/>
              </w:rPr>
              <w:t>20,0</w:t>
            </w:r>
          </w:p>
        </w:tc>
        <w:tc>
          <w:tcPr>
            <w:tcW w:w="0" w:type="auto"/>
          </w:tcPr>
          <w:p w:rsidR="00C54CC0" w:rsidRPr="00655066" w:rsidRDefault="00C54CC0" w:rsidP="00D66753">
            <w:pPr>
              <w:spacing w:before="120"/>
              <w:jc w:val="center"/>
              <w:cnfStyle w:val="000000010000"/>
              <w:rPr>
                <w:rFonts w:ascii="Arial" w:eastAsia="Times New Roman" w:hAnsi="Arial" w:cs="Arial"/>
                <w:color w:val="000000"/>
                <w:sz w:val="16"/>
                <w:szCs w:val="16"/>
              </w:rPr>
            </w:pPr>
            <w:r w:rsidRPr="00655066">
              <w:rPr>
                <w:rFonts w:ascii="Arial" w:eastAsia="Times New Roman" w:hAnsi="Arial" w:cs="Arial"/>
                <w:color w:val="000000"/>
                <w:sz w:val="16"/>
                <w:szCs w:val="16"/>
              </w:rPr>
              <w:t>10,1</w:t>
            </w:r>
          </w:p>
        </w:tc>
        <w:tc>
          <w:tcPr>
            <w:tcW w:w="0" w:type="auto"/>
          </w:tcPr>
          <w:p w:rsidR="00C54CC0" w:rsidRPr="00655066" w:rsidRDefault="00C54CC0" w:rsidP="00D66753">
            <w:pPr>
              <w:spacing w:before="120"/>
              <w:jc w:val="center"/>
              <w:cnfStyle w:val="000000010000"/>
              <w:rPr>
                <w:rFonts w:ascii="Arial" w:eastAsia="Times New Roman" w:hAnsi="Arial" w:cs="Arial"/>
                <w:color w:val="000000"/>
                <w:sz w:val="16"/>
                <w:szCs w:val="16"/>
              </w:rPr>
            </w:pPr>
            <w:r w:rsidRPr="00655066">
              <w:rPr>
                <w:rFonts w:ascii="Arial" w:eastAsia="Times New Roman" w:hAnsi="Arial" w:cs="Arial"/>
                <w:color w:val="000000"/>
                <w:sz w:val="16"/>
                <w:szCs w:val="16"/>
              </w:rPr>
              <w:t>5,7</w:t>
            </w:r>
          </w:p>
        </w:tc>
        <w:tc>
          <w:tcPr>
            <w:tcW w:w="0" w:type="auto"/>
          </w:tcPr>
          <w:p w:rsidR="00C54CC0" w:rsidRPr="00655066" w:rsidRDefault="00C54CC0" w:rsidP="00D66753">
            <w:pPr>
              <w:spacing w:before="120"/>
              <w:jc w:val="center"/>
              <w:cnfStyle w:val="000000010000"/>
              <w:rPr>
                <w:rFonts w:ascii="Arial" w:eastAsia="Times New Roman" w:hAnsi="Arial" w:cs="Arial"/>
                <w:color w:val="000000"/>
                <w:sz w:val="16"/>
                <w:szCs w:val="16"/>
              </w:rPr>
            </w:pPr>
            <w:r w:rsidRPr="00655066">
              <w:rPr>
                <w:rFonts w:ascii="Arial" w:eastAsia="Times New Roman" w:hAnsi="Arial" w:cs="Arial"/>
                <w:color w:val="000000"/>
                <w:sz w:val="16"/>
                <w:szCs w:val="16"/>
              </w:rPr>
              <w:t>4,9</w:t>
            </w:r>
          </w:p>
        </w:tc>
        <w:tc>
          <w:tcPr>
            <w:tcW w:w="0" w:type="auto"/>
          </w:tcPr>
          <w:p w:rsidR="00C54CC0" w:rsidRPr="00655066" w:rsidRDefault="00C54CC0" w:rsidP="00D66753">
            <w:pPr>
              <w:spacing w:before="120"/>
              <w:jc w:val="center"/>
              <w:cnfStyle w:val="000000010000"/>
              <w:rPr>
                <w:rFonts w:ascii="Arial" w:eastAsia="Times New Roman" w:hAnsi="Arial" w:cs="Arial"/>
                <w:color w:val="000000"/>
                <w:sz w:val="16"/>
                <w:szCs w:val="16"/>
              </w:rPr>
            </w:pPr>
            <w:r w:rsidRPr="00655066">
              <w:rPr>
                <w:rFonts w:ascii="Arial" w:eastAsia="Times New Roman" w:hAnsi="Arial" w:cs="Arial"/>
                <w:color w:val="000000"/>
                <w:sz w:val="16"/>
                <w:szCs w:val="16"/>
              </w:rPr>
              <w:t>0,0</w:t>
            </w:r>
          </w:p>
        </w:tc>
        <w:tc>
          <w:tcPr>
            <w:tcW w:w="0" w:type="auto"/>
          </w:tcPr>
          <w:p w:rsidR="00C54CC0" w:rsidRPr="00655066" w:rsidRDefault="00C54CC0" w:rsidP="00D66753">
            <w:pPr>
              <w:spacing w:before="120"/>
              <w:jc w:val="center"/>
              <w:cnfStyle w:val="000000010000"/>
              <w:rPr>
                <w:rFonts w:ascii="Arial" w:eastAsia="Times New Roman" w:hAnsi="Arial" w:cs="Arial"/>
                <w:color w:val="000000"/>
                <w:sz w:val="16"/>
                <w:szCs w:val="16"/>
              </w:rPr>
            </w:pPr>
            <w:r w:rsidRPr="00655066">
              <w:rPr>
                <w:rFonts w:ascii="Arial" w:eastAsia="Times New Roman" w:hAnsi="Arial" w:cs="Arial"/>
                <w:color w:val="000000"/>
                <w:sz w:val="16"/>
                <w:szCs w:val="16"/>
              </w:rPr>
              <w:t>23,1</w:t>
            </w:r>
          </w:p>
        </w:tc>
      </w:tr>
      <w:tr w:rsidR="00C54CC0" w:rsidRPr="00655066" w:rsidTr="00D66753">
        <w:trPr>
          <w:cnfStyle w:val="000000100000"/>
        </w:trPr>
        <w:tc>
          <w:tcPr>
            <w:cnfStyle w:val="001000000000"/>
            <w:tcW w:w="2171" w:type="dxa"/>
          </w:tcPr>
          <w:p w:rsidR="00C54CC0" w:rsidRPr="00655066" w:rsidRDefault="00C54CC0" w:rsidP="00D66753">
            <w:pPr>
              <w:spacing w:before="120"/>
              <w:rPr>
                <w:rFonts w:ascii="Arial" w:hAnsi="Arial" w:cs="Arial"/>
                <w:sz w:val="16"/>
                <w:szCs w:val="16"/>
              </w:rPr>
            </w:pPr>
            <w:r w:rsidRPr="00655066">
              <w:rPr>
                <w:rFonts w:ascii="Arial" w:hAnsi="Arial" w:cs="Arial"/>
                <w:sz w:val="16"/>
                <w:szCs w:val="16"/>
              </w:rPr>
              <w:t>Efetivação de propostas</w:t>
            </w:r>
          </w:p>
        </w:tc>
        <w:tc>
          <w:tcPr>
            <w:tcW w:w="0" w:type="auto"/>
          </w:tcPr>
          <w:p w:rsidR="00C54CC0" w:rsidRPr="00655066" w:rsidRDefault="00C54CC0" w:rsidP="00D66753">
            <w:pPr>
              <w:spacing w:before="120"/>
              <w:jc w:val="center"/>
              <w:cnfStyle w:val="000000100000"/>
              <w:rPr>
                <w:rFonts w:ascii="Arial" w:eastAsia="Times New Roman" w:hAnsi="Arial" w:cs="Arial"/>
                <w:color w:val="000000"/>
                <w:sz w:val="16"/>
                <w:szCs w:val="16"/>
              </w:rPr>
            </w:pPr>
            <w:r w:rsidRPr="00655066">
              <w:rPr>
                <w:rFonts w:ascii="Arial" w:eastAsia="Times New Roman" w:hAnsi="Arial" w:cs="Arial"/>
                <w:color w:val="000000"/>
                <w:sz w:val="16"/>
                <w:szCs w:val="16"/>
              </w:rPr>
              <w:t>24,1</w:t>
            </w:r>
          </w:p>
        </w:tc>
        <w:tc>
          <w:tcPr>
            <w:tcW w:w="0" w:type="auto"/>
          </w:tcPr>
          <w:p w:rsidR="00C54CC0" w:rsidRPr="00655066" w:rsidRDefault="00C54CC0" w:rsidP="00D66753">
            <w:pPr>
              <w:spacing w:before="120"/>
              <w:jc w:val="center"/>
              <w:cnfStyle w:val="000000100000"/>
              <w:rPr>
                <w:rFonts w:ascii="Arial" w:eastAsia="Times New Roman" w:hAnsi="Arial" w:cs="Arial"/>
                <w:color w:val="000000"/>
                <w:sz w:val="16"/>
                <w:szCs w:val="16"/>
              </w:rPr>
            </w:pPr>
            <w:r w:rsidRPr="00655066">
              <w:rPr>
                <w:rFonts w:ascii="Arial" w:eastAsia="Times New Roman" w:hAnsi="Arial" w:cs="Arial"/>
                <w:color w:val="000000"/>
                <w:sz w:val="16"/>
                <w:szCs w:val="16"/>
              </w:rPr>
              <w:t>13,3</w:t>
            </w:r>
          </w:p>
        </w:tc>
        <w:tc>
          <w:tcPr>
            <w:tcW w:w="0" w:type="auto"/>
          </w:tcPr>
          <w:p w:rsidR="00C54CC0" w:rsidRPr="00655066" w:rsidRDefault="00C54CC0" w:rsidP="00D66753">
            <w:pPr>
              <w:spacing w:before="120"/>
              <w:jc w:val="center"/>
              <w:cnfStyle w:val="000000100000"/>
              <w:rPr>
                <w:rFonts w:ascii="Arial" w:eastAsia="Times New Roman" w:hAnsi="Arial" w:cs="Arial"/>
                <w:color w:val="000000"/>
                <w:sz w:val="16"/>
                <w:szCs w:val="16"/>
              </w:rPr>
            </w:pPr>
            <w:r w:rsidRPr="00655066">
              <w:rPr>
                <w:rFonts w:ascii="Arial" w:eastAsia="Times New Roman" w:hAnsi="Arial" w:cs="Arial"/>
                <w:color w:val="000000"/>
                <w:sz w:val="16"/>
                <w:szCs w:val="16"/>
              </w:rPr>
              <w:t>7,1</w:t>
            </w:r>
          </w:p>
        </w:tc>
        <w:tc>
          <w:tcPr>
            <w:tcW w:w="0" w:type="auto"/>
          </w:tcPr>
          <w:p w:rsidR="00C54CC0" w:rsidRPr="00655066" w:rsidRDefault="00C54CC0" w:rsidP="00D66753">
            <w:pPr>
              <w:spacing w:before="120"/>
              <w:jc w:val="center"/>
              <w:cnfStyle w:val="000000100000"/>
              <w:rPr>
                <w:rFonts w:ascii="Arial" w:eastAsia="Times New Roman" w:hAnsi="Arial" w:cs="Arial"/>
                <w:color w:val="000000"/>
                <w:sz w:val="16"/>
                <w:szCs w:val="16"/>
              </w:rPr>
            </w:pPr>
            <w:r w:rsidRPr="00655066">
              <w:rPr>
                <w:rFonts w:ascii="Arial" w:eastAsia="Times New Roman" w:hAnsi="Arial" w:cs="Arial"/>
                <w:color w:val="000000"/>
                <w:sz w:val="16"/>
                <w:szCs w:val="16"/>
              </w:rPr>
              <w:t>10,1</w:t>
            </w:r>
          </w:p>
        </w:tc>
        <w:tc>
          <w:tcPr>
            <w:tcW w:w="0" w:type="auto"/>
          </w:tcPr>
          <w:p w:rsidR="00C54CC0" w:rsidRPr="00655066" w:rsidRDefault="00C54CC0" w:rsidP="00D66753">
            <w:pPr>
              <w:spacing w:before="120"/>
              <w:jc w:val="center"/>
              <w:cnfStyle w:val="000000100000"/>
              <w:rPr>
                <w:rFonts w:ascii="Arial" w:eastAsia="Times New Roman" w:hAnsi="Arial" w:cs="Arial"/>
                <w:color w:val="000000"/>
                <w:sz w:val="16"/>
                <w:szCs w:val="16"/>
              </w:rPr>
            </w:pPr>
            <w:r w:rsidRPr="00655066">
              <w:rPr>
                <w:rFonts w:ascii="Arial" w:eastAsia="Times New Roman" w:hAnsi="Arial" w:cs="Arial"/>
                <w:color w:val="000000"/>
                <w:sz w:val="16"/>
                <w:szCs w:val="16"/>
              </w:rPr>
              <w:t>9,8</w:t>
            </w:r>
          </w:p>
        </w:tc>
        <w:tc>
          <w:tcPr>
            <w:tcW w:w="0" w:type="auto"/>
          </w:tcPr>
          <w:p w:rsidR="00C54CC0" w:rsidRPr="00655066" w:rsidRDefault="00C54CC0" w:rsidP="00D66753">
            <w:pPr>
              <w:spacing w:before="120"/>
              <w:jc w:val="center"/>
              <w:cnfStyle w:val="000000100000"/>
              <w:rPr>
                <w:rFonts w:ascii="Arial" w:eastAsia="Times New Roman" w:hAnsi="Arial" w:cs="Arial"/>
                <w:color w:val="000000"/>
                <w:sz w:val="16"/>
                <w:szCs w:val="16"/>
              </w:rPr>
            </w:pPr>
            <w:r w:rsidRPr="00655066">
              <w:rPr>
                <w:rFonts w:ascii="Arial" w:eastAsia="Times New Roman" w:hAnsi="Arial" w:cs="Arial"/>
                <w:color w:val="000000"/>
                <w:sz w:val="16"/>
                <w:szCs w:val="16"/>
              </w:rPr>
              <w:t>5,5</w:t>
            </w:r>
          </w:p>
        </w:tc>
        <w:tc>
          <w:tcPr>
            <w:tcW w:w="0" w:type="auto"/>
          </w:tcPr>
          <w:p w:rsidR="00C54CC0" w:rsidRPr="00655066" w:rsidRDefault="00C54CC0" w:rsidP="00D66753">
            <w:pPr>
              <w:spacing w:before="120"/>
              <w:jc w:val="center"/>
              <w:cnfStyle w:val="000000100000"/>
              <w:rPr>
                <w:rFonts w:ascii="Arial" w:eastAsia="Times New Roman" w:hAnsi="Arial" w:cs="Arial"/>
                <w:color w:val="000000"/>
                <w:sz w:val="16"/>
                <w:szCs w:val="16"/>
              </w:rPr>
            </w:pPr>
            <w:r w:rsidRPr="00655066">
              <w:rPr>
                <w:rFonts w:ascii="Arial" w:eastAsia="Times New Roman" w:hAnsi="Arial" w:cs="Arial"/>
                <w:color w:val="000000"/>
                <w:sz w:val="16"/>
                <w:szCs w:val="16"/>
              </w:rPr>
              <w:t>24,2</w:t>
            </w:r>
          </w:p>
        </w:tc>
      </w:tr>
      <w:tr w:rsidR="00C54CC0" w:rsidRPr="00655066" w:rsidTr="00D66753">
        <w:trPr>
          <w:cnfStyle w:val="000000010000"/>
        </w:trPr>
        <w:tc>
          <w:tcPr>
            <w:cnfStyle w:val="001000000000"/>
            <w:tcW w:w="2171" w:type="dxa"/>
          </w:tcPr>
          <w:p w:rsidR="00C54CC0" w:rsidRPr="00655066" w:rsidRDefault="00C54CC0" w:rsidP="00D66753">
            <w:pPr>
              <w:spacing w:before="120"/>
              <w:rPr>
                <w:rFonts w:ascii="Arial" w:hAnsi="Arial" w:cs="Arial"/>
                <w:sz w:val="16"/>
                <w:szCs w:val="16"/>
              </w:rPr>
            </w:pPr>
            <w:r w:rsidRPr="00655066">
              <w:rPr>
                <w:rFonts w:ascii="Arial" w:hAnsi="Arial" w:cs="Arial"/>
                <w:sz w:val="16"/>
                <w:szCs w:val="16"/>
              </w:rPr>
              <w:t>Aprendizado/informação</w:t>
            </w:r>
          </w:p>
        </w:tc>
        <w:tc>
          <w:tcPr>
            <w:tcW w:w="0" w:type="auto"/>
          </w:tcPr>
          <w:p w:rsidR="00C54CC0" w:rsidRPr="00655066" w:rsidRDefault="00C54CC0" w:rsidP="00D66753">
            <w:pPr>
              <w:spacing w:before="120"/>
              <w:jc w:val="center"/>
              <w:cnfStyle w:val="000000010000"/>
              <w:rPr>
                <w:rFonts w:ascii="Arial" w:eastAsia="Times New Roman" w:hAnsi="Arial" w:cs="Arial"/>
                <w:color w:val="000000"/>
                <w:sz w:val="16"/>
                <w:szCs w:val="16"/>
              </w:rPr>
            </w:pPr>
            <w:r w:rsidRPr="00655066">
              <w:rPr>
                <w:rFonts w:ascii="Arial" w:eastAsia="Times New Roman" w:hAnsi="Arial" w:cs="Arial"/>
                <w:color w:val="000000"/>
                <w:sz w:val="16"/>
                <w:szCs w:val="16"/>
              </w:rPr>
              <w:t>11,1</w:t>
            </w:r>
          </w:p>
        </w:tc>
        <w:tc>
          <w:tcPr>
            <w:tcW w:w="0" w:type="auto"/>
          </w:tcPr>
          <w:p w:rsidR="00C54CC0" w:rsidRPr="00655066" w:rsidRDefault="00C54CC0" w:rsidP="00D66753">
            <w:pPr>
              <w:spacing w:before="120"/>
              <w:jc w:val="center"/>
              <w:cnfStyle w:val="000000010000"/>
              <w:rPr>
                <w:rFonts w:ascii="Arial" w:eastAsia="Times New Roman" w:hAnsi="Arial" w:cs="Arial"/>
                <w:color w:val="000000"/>
                <w:sz w:val="16"/>
                <w:szCs w:val="16"/>
              </w:rPr>
            </w:pPr>
            <w:r w:rsidRPr="00655066">
              <w:rPr>
                <w:rFonts w:ascii="Arial" w:eastAsia="Times New Roman" w:hAnsi="Arial" w:cs="Arial"/>
                <w:color w:val="000000"/>
                <w:sz w:val="16"/>
                <w:szCs w:val="16"/>
              </w:rPr>
              <w:t>10,0</w:t>
            </w:r>
          </w:p>
        </w:tc>
        <w:tc>
          <w:tcPr>
            <w:tcW w:w="0" w:type="auto"/>
          </w:tcPr>
          <w:p w:rsidR="00C54CC0" w:rsidRPr="00655066" w:rsidRDefault="00C54CC0" w:rsidP="00D66753">
            <w:pPr>
              <w:spacing w:before="120"/>
              <w:jc w:val="center"/>
              <w:cnfStyle w:val="000000010000"/>
              <w:rPr>
                <w:rFonts w:ascii="Arial" w:eastAsia="Times New Roman" w:hAnsi="Arial" w:cs="Arial"/>
                <w:color w:val="000000"/>
                <w:sz w:val="16"/>
                <w:szCs w:val="16"/>
              </w:rPr>
            </w:pPr>
            <w:r w:rsidRPr="00655066">
              <w:rPr>
                <w:rFonts w:ascii="Arial" w:eastAsia="Times New Roman" w:hAnsi="Arial" w:cs="Arial"/>
                <w:color w:val="000000"/>
                <w:sz w:val="16"/>
                <w:szCs w:val="16"/>
              </w:rPr>
              <w:t>11,1</w:t>
            </w:r>
          </w:p>
        </w:tc>
        <w:tc>
          <w:tcPr>
            <w:tcW w:w="0" w:type="auto"/>
          </w:tcPr>
          <w:p w:rsidR="00C54CC0" w:rsidRPr="00655066" w:rsidRDefault="00C54CC0" w:rsidP="00D66753">
            <w:pPr>
              <w:spacing w:before="120"/>
              <w:jc w:val="center"/>
              <w:cnfStyle w:val="000000010000"/>
              <w:rPr>
                <w:rFonts w:ascii="Arial" w:eastAsia="Times New Roman" w:hAnsi="Arial" w:cs="Arial"/>
                <w:color w:val="000000"/>
                <w:sz w:val="16"/>
                <w:szCs w:val="16"/>
              </w:rPr>
            </w:pPr>
            <w:r w:rsidRPr="00655066">
              <w:rPr>
                <w:rFonts w:ascii="Arial" w:eastAsia="Times New Roman" w:hAnsi="Arial" w:cs="Arial"/>
                <w:color w:val="000000"/>
                <w:sz w:val="16"/>
                <w:szCs w:val="16"/>
              </w:rPr>
              <w:t>17,4</w:t>
            </w:r>
          </w:p>
        </w:tc>
        <w:tc>
          <w:tcPr>
            <w:tcW w:w="0" w:type="auto"/>
          </w:tcPr>
          <w:p w:rsidR="00C54CC0" w:rsidRPr="00655066" w:rsidRDefault="00C54CC0" w:rsidP="00D66753">
            <w:pPr>
              <w:spacing w:before="120"/>
              <w:jc w:val="center"/>
              <w:cnfStyle w:val="000000010000"/>
              <w:rPr>
                <w:rFonts w:ascii="Arial" w:eastAsia="Times New Roman" w:hAnsi="Arial" w:cs="Arial"/>
                <w:color w:val="000000"/>
                <w:sz w:val="16"/>
                <w:szCs w:val="16"/>
              </w:rPr>
            </w:pPr>
            <w:r w:rsidRPr="00655066">
              <w:rPr>
                <w:rFonts w:ascii="Arial" w:eastAsia="Times New Roman" w:hAnsi="Arial" w:cs="Arial"/>
                <w:color w:val="000000"/>
                <w:sz w:val="16"/>
                <w:szCs w:val="16"/>
              </w:rPr>
              <w:t>9,8</w:t>
            </w:r>
          </w:p>
        </w:tc>
        <w:tc>
          <w:tcPr>
            <w:tcW w:w="0" w:type="auto"/>
          </w:tcPr>
          <w:p w:rsidR="00C54CC0" w:rsidRPr="00655066" w:rsidRDefault="00C54CC0" w:rsidP="00D66753">
            <w:pPr>
              <w:spacing w:before="120"/>
              <w:jc w:val="center"/>
              <w:cnfStyle w:val="000000010000"/>
              <w:rPr>
                <w:rFonts w:ascii="Arial" w:eastAsia="Times New Roman" w:hAnsi="Arial" w:cs="Arial"/>
                <w:color w:val="000000"/>
                <w:sz w:val="16"/>
                <w:szCs w:val="16"/>
              </w:rPr>
            </w:pPr>
            <w:r w:rsidRPr="00655066">
              <w:rPr>
                <w:rFonts w:ascii="Arial" w:eastAsia="Times New Roman" w:hAnsi="Arial" w:cs="Arial"/>
                <w:color w:val="000000"/>
                <w:sz w:val="16"/>
                <w:szCs w:val="16"/>
              </w:rPr>
              <w:t>0,0</w:t>
            </w:r>
          </w:p>
        </w:tc>
        <w:tc>
          <w:tcPr>
            <w:tcW w:w="0" w:type="auto"/>
          </w:tcPr>
          <w:p w:rsidR="00C54CC0" w:rsidRPr="00655066" w:rsidRDefault="00C54CC0" w:rsidP="00D66753">
            <w:pPr>
              <w:spacing w:before="120"/>
              <w:jc w:val="center"/>
              <w:cnfStyle w:val="000000010000"/>
              <w:rPr>
                <w:rFonts w:ascii="Arial" w:eastAsia="Times New Roman" w:hAnsi="Arial" w:cs="Arial"/>
                <w:color w:val="000000"/>
                <w:sz w:val="16"/>
                <w:szCs w:val="16"/>
              </w:rPr>
            </w:pPr>
            <w:r w:rsidRPr="00655066">
              <w:rPr>
                <w:rFonts w:ascii="Arial" w:eastAsia="Times New Roman" w:hAnsi="Arial" w:cs="Arial"/>
                <w:color w:val="000000"/>
                <w:sz w:val="16"/>
                <w:szCs w:val="16"/>
              </w:rPr>
              <w:t>25,2</w:t>
            </w:r>
          </w:p>
        </w:tc>
      </w:tr>
      <w:tr w:rsidR="00C54CC0" w:rsidRPr="00655066" w:rsidTr="00D66753">
        <w:trPr>
          <w:cnfStyle w:val="000000100000"/>
        </w:trPr>
        <w:tc>
          <w:tcPr>
            <w:cnfStyle w:val="001000000000"/>
            <w:tcW w:w="2171" w:type="dxa"/>
          </w:tcPr>
          <w:p w:rsidR="00C54CC0" w:rsidRPr="00655066" w:rsidRDefault="00C54CC0" w:rsidP="00D66753">
            <w:pPr>
              <w:spacing w:before="120"/>
              <w:rPr>
                <w:rFonts w:ascii="Arial" w:hAnsi="Arial" w:cs="Arial"/>
                <w:sz w:val="16"/>
                <w:szCs w:val="16"/>
              </w:rPr>
            </w:pPr>
            <w:r w:rsidRPr="00655066">
              <w:rPr>
                <w:rFonts w:ascii="Arial" w:hAnsi="Arial" w:cs="Arial"/>
                <w:sz w:val="16"/>
                <w:szCs w:val="16"/>
              </w:rPr>
              <w:t>Participação</w:t>
            </w:r>
          </w:p>
        </w:tc>
        <w:tc>
          <w:tcPr>
            <w:tcW w:w="0" w:type="auto"/>
          </w:tcPr>
          <w:p w:rsidR="00C54CC0" w:rsidRPr="00655066" w:rsidRDefault="00C54CC0" w:rsidP="00D66753">
            <w:pPr>
              <w:spacing w:before="120"/>
              <w:jc w:val="center"/>
              <w:cnfStyle w:val="000000100000"/>
              <w:rPr>
                <w:rFonts w:ascii="Arial" w:eastAsia="Times New Roman" w:hAnsi="Arial" w:cs="Arial"/>
                <w:color w:val="000000"/>
                <w:sz w:val="16"/>
                <w:szCs w:val="16"/>
              </w:rPr>
            </w:pPr>
            <w:r w:rsidRPr="00655066">
              <w:rPr>
                <w:rFonts w:ascii="Arial" w:eastAsia="Times New Roman" w:hAnsi="Arial" w:cs="Arial"/>
                <w:color w:val="000000"/>
                <w:sz w:val="16"/>
                <w:szCs w:val="16"/>
              </w:rPr>
              <w:t>9,2</w:t>
            </w:r>
          </w:p>
        </w:tc>
        <w:tc>
          <w:tcPr>
            <w:tcW w:w="0" w:type="auto"/>
          </w:tcPr>
          <w:p w:rsidR="00C54CC0" w:rsidRPr="00655066" w:rsidRDefault="00C54CC0" w:rsidP="00D66753">
            <w:pPr>
              <w:spacing w:before="120"/>
              <w:jc w:val="center"/>
              <w:cnfStyle w:val="000000100000"/>
              <w:rPr>
                <w:rFonts w:ascii="Arial" w:eastAsia="Times New Roman" w:hAnsi="Arial" w:cs="Arial"/>
                <w:color w:val="000000"/>
                <w:sz w:val="16"/>
                <w:szCs w:val="16"/>
              </w:rPr>
            </w:pPr>
            <w:r w:rsidRPr="00655066">
              <w:rPr>
                <w:rFonts w:ascii="Arial" w:eastAsia="Times New Roman" w:hAnsi="Arial" w:cs="Arial"/>
                <w:color w:val="000000"/>
                <w:sz w:val="16"/>
                <w:szCs w:val="16"/>
              </w:rPr>
              <w:t>3,3</w:t>
            </w:r>
          </w:p>
        </w:tc>
        <w:tc>
          <w:tcPr>
            <w:tcW w:w="0" w:type="auto"/>
          </w:tcPr>
          <w:p w:rsidR="00C54CC0" w:rsidRPr="00655066" w:rsidRDefault="00C54CC0" w:rsidP="00D66753">
            <w:pPr>
              <w:spacing w:before="120"/>
              <w:jc w:val="center"/>
              <w:cnfStyle w:val="000000100000"/>
              <w:rPr>
                <w:rFonts w:ascii="Arial" w:eastAsia="Times New Roman" w:hAnsi="Arial" w:cs="Arial"/>
                <w:color w:val="000000"/>
                <w:sz w:val="16"/>
                <w:szCs w:val="16"/>
              </w:rPr>
            </w:pPr>
            <w:r w:rsidRPr="00655066">
              <w:rPr>
                <w:rFonts w:ascii="Arial" w:eastAsia="Times New Roman" w:hAnsi="Arial" w:cs="Arial"/>
                <w:color w:val="000000"/>
                <w:sz w:val="16"/>
                <w:szCs w:val="16"/>
              </w:rPr>
              <w:t>3,0</w:t>
            </w:r>
          </w:p>
        </w:tc>
        <w:tc>
          <w:tcPr>
            <w:tcW w:w="0" w:type="auto"/>
          </w:tcPr>
          <w:p w:rsidR="00C54CC0" w:rsidRPr="00655066" w:rsidRDefault="00C54CC0" w:rsidP="00D66753">
            <w:pPr>
              <w:spacing w:before="120"/>
              <w:jc w:val="center"/>
              <w:cnfStyle w:val="000000100000"/>
              <w:rPr>
                <w:rFonts w:ascii="Arial" w:eastAsia="Times New Roman" w:hAnsi="Arial" w:cs="Arial"/>
                <w:color w:val="000000"/>
                <w:sz w:val="16"/>
                <w:szCs w:val="16"/>
              </w:rPr>
            </w:pPr>
            <w:r w:rsidRPr="00655066">
              <w:rPr>
                <w:rFonts w:ascii="Arial" w:eastAsia="Times New Roman" w:hAnsi="Arial" w:cs="Arial"/>
                <w:color w:val="000000"/>
                <w:sz w:val="16"/>
                <w:szCs w:val="16"/>
              </w:rPr>
              <w:t>1,4</w:t>
            </w:r>
          </w:p>
        </w:tc>
        <w:tc>
          <w:tcPr>
            <w:tcW w:w="0" w:type="auto"/>
          </w:tcPr>
          <w:p w:rsidR="00C54CC0" w:rsidRPr="00655066" w:rsidRDefault="00C54CC0" w:rsidP="00D66753">
            <w:pPr>
              <w:spacing w:before="120"/>
              <w:jc w:val="center"/>
              <w:cnfStyle w:val="000000100000"/>
              <w:rPr>
                <w:rFonts w:ascii="Arial" w:eastAsia="Times New Roman" w:hAnsi="Arial" w:cs="Arial"/>
                <w:color w:val="000000"/>
                <w:sz w:val="16"/>
                <w:szCs w:val="16"/>
              </w:rPr>
            </w:pPr>
            <w:r w:rsidRPr="00655066">
              <w:rPr>
                <w:rFonts w:ascii="Arial" w:eastAsia="Times New Roman" w:hAnsi="Arial" w:cs="Arial"/>
                <w:color w:val="000000"/>
                <w:sz w:val="16"/>
                <w:szCs w:val="16"/>
              </w:rPr>
              <w:t>4,9</w:t>
            </w:r>
          </w:p>
        </w:tc>
        <w:tc>
          <w:tcPr>
            <w:tcW w:w="0" w:type="auto"/>
          </w:tcPr>
          <w:p w:rsidR="00C54CC0" w:rsidRPr="00655066" w:rsidRDefault="00C54CC0" w:rsidP="00D66753">
            <w:pPr>
              <w:spacing w:before="120"/>
              <w:jc w:val="center"/>
              <w:cnfStyle w:val="000000100000"/>
              <w:rPr>
                <w:rFonts w:ascii="Arial" w:eastAsia="Times New Roman" w:hAnsi="Arial" w:cs="Arial"/>
                <w:color w:val="000000"/>
                <w:sz w:val="16"/>
                <w:szCs w:val="16"/>
              </w:rPr>
            </w:pPr>
            <w:r w:rsidRPr="00655066">
              <w:rPr>
                <w:rFonts w:ascii="Arial" w:eastAsia="Times New Roman" w:hAnsi="Arial" w:cs="Arial"/>
                <w:color w:val="000000"/>
                <w:sz w:val="16"/>
                <w:szCs w:val="16"/>
              </w:rPr>
              <w:t>11,1</w:t>
            </w:r>
          </w:p>
        </w:tc>
        <w:tc>
          <w:tcPr>
            <w:tcW w:w="0" w:type="auto"/>
          </w:tcPr>
          <w:p w:rsidR="00C54CC0" w:rsidRPr="00655066" w:rsidRDefault="00C54CC0" w:rsidP="00D66753">
            <w:pPr>
              <w:spacing w:before="120"/>
              <w:jc w:val="center"/>
              <w:cnfStyle w:val="000000100000"/>
              <w:rPr>
                <w:rFonts w:ascii="Arial" w:eastAsia="Times New Roman" w:hAnsi="Arial" w:cs="Arial"/>
                <w:color w:val="000000"/>
                <w:sz w:val="16"/>
                <w:szCs w:val="16"/>
              </w:rPr>
            </w:pPr>
            <w:r w:rsidRPr="00655066">
              <w:rPr>
                <w:rFonts w:ascii="Arial" w:eastAsia="Times New Roman" w:hAnsi="Arial" w:cs="Arial"/>
                <w:color w:val="000000"/>
                <w:sz w:val="16"/>
                <w:szCs w:val="16"/>
              </w:rPr>
              <w:t>3,1</w:t>
            </w:r>
          </w:p>
        </w:tc>
      </w:tr>
      <w:tr w:rsidR="00C54CC0" w:rsidRPr="00655066" w:rsidTr="00D66753">
        <w:trPr>
          <w:cnfStyle w:val="000000010000"/>
        </w:trPr>
        <w:tc>
          <w:tcPr>
            <w:cnfStyle w:val="001000000000"/>
            <w:tcW w:w="2171" w:type="dxa"/>
          </w:tcPr>
          <w:p w:rsidR="00C54CC0" w:rsidRPr="00655066" w:rsidRDefault="00C54CC0" w:rsidP="00D66753">
            <w:pPr>
              <w:spacing w:before="120"/>
              <w:rPr>
                <w:rFonts w:ascii="Arial" w:hAnsi="Arial" w:cs="Arial"/>
                <w:sz w:val="16"/>
                <w:szCs w:val="16"/>
              </w:rPr>
            </w:pPr>
            <w:r w:rsidRPr="00655066">
              <w:rPr>
                <w:rFonts w:ascii="Arial" w:hAnsi="Arial" w:cs="Arial"/>
                <w:sz w:val="16"/>
                <w:szCs w:val="16"/>
              </w:rPr>
              <w:t>Mudanças</w:t>
            </w:r>
          </w:p>
        </w:tc>
        <w:tc>
          <w:tcPr>
            <w:tcW w:w="0" w:type="auto"/>
          </w:tcPr>
          <w:p w:rsidR="00C54CC0" w:rsidRPr="00655066" w:rsidRDefault="00C54CC0" w:rsidP="00D66753">
            <w:pPr>
              <w:spacing w:before="120"/>
              <w:jc w:val="center"/>
              <w:cnfStyle w:val="000000010000"/>
              <w:rPr>
                <w:rFonts w:ascii="Arial" w:eastAsia="Times New Roman" w:hAnsi="Arial" w:cs="Arial"/>
                <w:color w:val="000000"/>
                <w:sz w:val="16"/>
                <w:szCs w:val="16"/>
              </w:rPr>
            </w:pPr>
            <w:r w:rsidRPr="00655066">
              <w:rPr>
                <w:rFonts w:ascii="Arial" w:eastAsia="Times New Roman" w:hAnsi="Arial" w:cs="Arial"/>
                <w:color w:val="000000"/>
                <w:sz w:val="16"/>
                <w:szCs w:val="16"/>
              </w:rPr>
              <w:t>3,7</w:t>
            </w:r>
          </w:p>
        </w:tc>
        <w:tc>
          <w:tcPr>
            <w:tcW w:w="0" w:type="auto"/>
          </w:tcPr>
          <w:p w:rsidR="00C54CC0" w:rsidRPr="00655066" w:rsidRDefault="00C54CC0" w:rsidP="00D66753">
            <w:pPr>
              <w:spacing w:before="120"/>
              <w:jc w:val="center"/>
              <w:cnfStyle w:val="000000010000"/>
              <w:rPr>
                <w:rFonts w:ascii="Arial" w:eastAsia="Times New Roman" w:hAnsi="Arial" w:cs="Arial"/>
                <w:color w:val="000000"/>
                <w:sz w:val="16"/>
                <w:szCs w:val="16"/>
              </w:rPr>
            </w:pPr>
            <w:r w:rsidRPr="00655066">
              <w:rPr>
                <w:rFonts w:ascii="Arial" w:eastAsia="Times New Roman" w:hAnsi="Arial" w:cs="Arial"/>
                <w:color w:val="000000"/>
                <w:sz w:val="16"/>
                <w:szCs w:val="16"/>
              </w:rPr>
              <w:t>0,0</w:t>
            </w:r>
          </w:p>
        </w:tc>
        <w:tc>
          <w:tcPr>
            <w:tcW w:w="0" w:type="auto"/>
          </w:tcPr>
          <w:p w:rsidR="00C54CC0" w:rsidRPr="00655066" w:rsidRDefault="00C54CC0" w:rsidP="00D66753">
            <w:pPr>
              <w:spacing w:before="120"/>
              <w:jc w:val="center"/>
              <w:cnfStyle w:val="000000010000"/>
              <w:rPr>
                <w:rFonts w:ascii="Arial" w:eastAsia="Times New Roman" w:hAnsi="Arial" w:cs="Arial"/>
                <w:color w:val="000000"/>
                <w:sz w:val="16"/>
                <w:szCs w:val="16"/>
              </w:rPr>
            </w:pPr>
            <w:r w:rsidRPr="00655066">
              <w:rPr>
                <w:rFonts w:ascii="Arial" w:eastAsia="Times New Roman" w:hAnsi="Arial" w:cs="Arial"/>
                <w:color w:val="000000"/>
                <w:sz w:val="16"/>
                <w:szCs w:val="16"/>
              </w:rPr>
              <w:t>5,0</w:t>
            </w:r>
          </w:p>
        </w:tc>
        <w:tc>
          <w:tcPr>
            <w:tcW w:w="0" w:type="auto"/>
          </w:tcPr>
          <w:p w:rsidR="00C54CC0" w:rsidRPr="00655066" w:rsidRDefault="00C54CC0" w:rsidP="00D66753">
            <w:pPr>
              <w:spacing w:before="120"/>
              <w:jc w:val="center"/>
              <w:cnfStyle w:val="000000010000"/>
              <w:rPr>
                <w:rFonts w:ascii="Arial" w:eastAsia="Times New Roman" w:hAnsi="Arial" w:cs="Arial"/>
                <w:color w:val="000000"/>
                <w:sz w:val="16"/>
                <w:szCs w:val="16"/>
              </w:rPr>
            </w:pPr>
            <w:r w:rsidRPr="00655066">
              <w:rPr>
                <w:rFonts w:ascii="Arial" w:eastAsia="Times New Roman" w:hAnsi="Arial" w:cs="Arial"/>
                <w:color w:val="000000"/>
                <w:sz w:val="16"/>
                <w:szCs w:val="16"/>
              </w:rPr>
              <w:t>4,3</w:t>
            </w:r>
          </w:p>
        </w:tc>
        <w:tc>
          <w:tcPr>
            <w:tcW w:w="0" w:type="auto"/>
          </w:tcPr>
          <w:p w:rsidR="00C54CC0" w:rsidRPr="00655066" w:rsidRDefault="00C54CC0" w:rsidP="00D66753">
            <w:pPr>
              <w:spacing w:before="120"/>
              <w:jc w:val="center"/>
              <w:cnfStyle w:val="000000010000"/>
              <w:rPr>
                <w:rFonts w:ascii="Arial" w:eastAsia="Times New Roman" w:hAnsi="Arial" w:cs="Arial"/>
                <w:color w:val="000000"/>
                <w:sz w:val="16"/>
                <w:szCs w:val="16"/>
              </w:rPr>
            </w:pPr>
            <w:r w:rsidRPr="00655066">
              <w:rPr>
                <w:rFonts w:ascii="Arial" w:eastAsia="Times New Roman" w:hAnsi="Arial" w:cs="Arial"/>
                <w:color w:val="000000"/>
                <w:sz w:val="16"/>
                <w:szCs w:val="16"/>
              </w:rPr>
              <w:t>2,4</w:t>
            </w:r>
          </w:p>
        </w:tc>
        <w:tc>
          <w:tcPr>
            <w:tcW w:w="0" w:type="auto"/>
          </w:tcPr>
          <w:p w:rsidR="00C54CC0" w:rsidRPr="00655066" w:rsidRDefault="00C54CC0" w:rsidP="00D66753">
            <w:pPr>
              <w:spacing w:before="120"/>
              <w:jc w:val="center"/>
              <w:cnfStyle w:val="000000010000"/>
              <w:rPr>
                <w:rFonts w:ascii="Arial" w:eastAsia="Times New Roman" w:hAnsi="Arial" w:cs="Arial"/>
                <w:color w:val="000000"/>
                <w:sz w:val="16"/>
                <w:szCs w:val="16"/>
              </w:rPr>
            </w:pPr>
            <w:r w:rsidRPr="00655066">
              <w:rPr>
                <w:rFonts w:ascii="Arial" w:eastAsia="Times New Roman" w:hAnsi="Arial" w:cs="Arial"/>
                <w:color w:val="000000"/>
                <w:sz w:val="16"/>
                <w:szCs w:val="16"/>
              </w:rPr>
              <w:t>5,5</w:t>
            </w:r>
          </w:p>
        </w:tc>
        <w:tc>
          <w:tcPr>
            <w:tcW w:w="0" w:type="auto"/>
          </w:tcPr>
          <w:p w:rsidR="00C54CC0" w:rsidRPr="00655066" w:rsidRDefault="00C54CC0" w:rsidP="00D66753">
            <w:pPr>
              <w:spacing w:before="120"/>
              <w:jc w:val="center"/>
              <w:cnfStyle w:val="000000010000"/>
              <w:rPr>
                <w:rFonts w:ascii="Arial" w:eastAsia="Times New Roman" w:hAnsi="Arial" w:cs="Arial"/>
                <w:color w:val="000000"/>
                <w:sz w:val="16"/>
                <w:szCs w:val="16"/>
              </w:rPr>
            </w:pPr>
            <w:r w:rsidRPr="00655066">
              <w:rPr>
                <w:rFonts w:ascii="Arial" w:eastAsia="Times New Roman" w:hAnsi="Arial" w:cs="Arial"/>
                <w:color w:val="000000"/>
                <w:sz w:val="16"/>
                <w:szCs w:val="16"/>
              </w:rPr>
              <w:t>3,1</w:t>
            </w:r>
          </w:p>
        </w:tc>
      </w:tr>
      <w:tr w:rsidR="00C54CC0" w:rsidRPr="00655066" w:rsidTr="00D66753">
        <w:trPr>
          <w:cnfStyle w:val="000000100000"/>
        </w:trPr>
        <w:tc>
          <w:tcPr>
            <w:cnfStyle w:val="001000000000"/>
            <w:tcW w:w="2171" w:type="dxa"/>
          </w:tcPr>
          <w:p w:rsidR="00C54CC0" w:rsidRPr="00655066" w:rsidRDefault="00C54CC0" w:rsidP="00D66753">
            <w:pPr>
              <w:spacing w:before="120"/>
              <w:rPr>
                <w:rFonts w:ascii="Arial" w:hAnsi="Arial" w:cs="Arial"/>
                <w:sz w:val="16"/>
                <w:szCs w:val="16"/>
              </w:rPr>
            </w:pPr>
            <w:r w:rsidRPr="00655066">
              <w:rPr>
                <w:rFonts w:ascii="Arial" w:hAnsi="Arial" w:cs="Arial"/>
                <w:sz w:val="16"/>
                <w:szCs w:val="16"/>
              </w:rPr>
              <w:t>Baixa expectativa</w:t>
            </w:r>
          </w:p>
        </w:tc>
        <w:tc>
          <w:tcPr>
            <w:tcW w:w="0" w:type="auto"/>
          </w:tcPr>
          <w:p w:rsidR="00C54CC0" w:rsidRPr="00655066" w:rsidRDefault="00C54CC0" w:rsidP="00D66753">
            <w:pPr>
              <w:spacing w:before="120"/>
              <w:jc w:val="center"/>
              <w:cnfStyle w:val="000000100000"/>
              <w:rPr>
                <w:rFonts w:ascii="Arial" w:eastAsia="Times New Roman" w:hAnsi="Arial" w:cs="Arial"/>
                <w:color w:val="000000"/>
                <w:sz w:val="16"/>
                <w:szCs w:val="16"/>
              </w:rPr>
            </w:pPr>
            <w:r w:rsidRPr="00655066">
              <w:rPr>
                <w:rFonts w:ascii="Arial" w:eastAsia="Times New Roman" w:hAnsi="Arial" w:cs="Arial"/>
                <w:color w:val="000000"/>
                <w:sz w:val="16"/>
                <w:szCs w:val="16"/>
              </w:rPr>
              <w:t>0,0</w:t>
            </w:r>
          </w:p>
        </w:tc>
        <w:tc>
          <w:tcPr>
            <w:tcW w:w="0" w:type="auto"/>
          </w:tcPr>
          <w:p w:rsidR="00C54CC0" w:rsidRPr="00655066" w:rsidRDefault="00C54CC0" w:rsidP="00D66753">
            <w:pPr>
              <w:spacing w:before="120"/>
              <w:jc w:val="center"/>
              <w:cnfStyle w:val="000000100000"/>
              <w:rPr>
                <w:rFonts w:ascii="Arial" w:eastAsia="Times New Roman" w:hAnsi="Arial" w:cs="Arial"/>
                <w:color w:val="000000"/>
                <w:sz w:val="16"/>
                <w:szCs w:val="16"/>
              </w:rPr>
            </w:pPr>
            <w:r w:rsidRPr="00655066">
              <w:rPr>
                <w:rFonts w:ascii="Arial" w:eastAsia="Times New Roman" w:hAnsi="Arial" w:cs="Arial"/>
                <w:color w:val="000000"/>
                <w:sz w:val="16"/>
                <w:szCs w:val="16"/>
              </w:rPr>
              <w:t>0,0</w:t>
            </w:r>
          </w:p>
        </w:tc>
        <w:tc>
          <w:tcPr>
            <w:tcW w:w="0" w:type="auto"/>
          </w:tcPr>
          <w:p w:rsidR="00C54CC0" w:rsidRPr="00655066" w:rsidRDefault="00C54CC0" w:rsidP="00D66753">
            <w:pPr>
              <w:spacing w:before="120"/>
              <w:jc w:val="center"/>
              <w:cnfStyle w:val="000000100000"/>
              <w:rPr>
                <w:rFonts w:ascii="Arial" w:eastAsia="Times New Roman" w:hAnsi="Arial" w:cs="Arial"/>
                <w:color w:val="000000"/>
                <w:sz w:val="16"/>
                <w:szCs w:val="16"/>
              </w:rPr>
            </w:pPr>
            <w:r w:rsidRPr="00655066">
              <w:rPr>
                <w:rFonts w:ascii="Arial" w:eastAsia="Times New Roman" w:hAnsi="Arial" w:cs="Arial"/>
                <w:color w:val="000000"/>
                <w:sz w:val="16"/>
                <w:szCs w:val="16"/>
              </w:rPr>
              <w:t>2,0</w:t>
            </w:r>
          </w:p>
        </w:tc>
        <w:tc>
          <w:tcPr>
            <w:tcW w:w="0" w:type="auto"/>
          </w:tcPr>
          <w:p w:rsidR="00C54CC0" w:rsidRPr="00655066" w:rsidRDefault="00C54CC0" w:rsidP="00D66753">
            <w:pPr>
              <w:spacing w:before="120"/>
              <w:jc w:val="center"/>
              <w:cnfStyle w:val="000000100000"/>
              <w:rPr>
                <w:rFonts w:ascii="Arial" w:eastAsia="Times New Roman" w:hAnsi="Arial" w:cs="Arial"/>
                <w:color w:val="000000"/>
                <w:sz w:val="16"/>
                <w:szCs w:val="16"/>
              </w:rPr>
            </w:pPr>
            <w:r w:rsidRPr="00655066">
              <w:rPr>
                <w:rFonts w:ascii="Arial" w:eastAsia="Times New Roman" w:hAnsi="Arial" w:cs="Arial"/>
                <w:color w:val="000000"/>
                <w:sz w:val="16"/>
                <w:szCs w:val="16"/>
              </w:rPr>
              <w:t>0,0</w:t>
            </w:r>
          </w:p>
        </w:tc>
        <w:tc>
          <w:tcPr>
            <w:tcW w:w="0" w:type="auto"/>
          </w:tcPr>
          <w:p w:rsidR="00C54CC0" w:rsidRPr="00655066" w:rsidRDefault="00C54CC0" w:rsidP="00D66753">
            <w:pPr>
              <w:spacing w:before="120"/>
              <w:jc w:val="center"/>
              <w:cnfStyle w:val="000000100000"/>
              <w:rPr>
                <w:rFonts w:ascii="Arial" w:eastAsia="Times New Roman" w:hAnsi="Arial" w:cs="Arial"/>
                <w:color w:val="000000"/>
                <w:sz w:val="16"/>
                <w:szCs w:val="16"/>
              </w:rPr>
            </w:pPr>
            <w:r w:rsidRPr="00655066">
              <w:rPr>
                <w:rFonts w:ascii="Arial" w:eastAsia="Times New Roman" w:hAnsi="Arial" w:cs="Arial"/>
                <w:color w:val="000000"/>
                <w:sz w:val="16"/>
                <w:szCs w:val="16"/>
              </w:rPr>
              <w:t>13,6</w:t>
            </w:r>
          </w:p>
        </w:tc>
        <w:tc>
          <w:tcPr>
            <w:tcW w:w="0" w:type="auto"/>
          </w:tcPr>
          <w:p w:rsidR="00C54CC0" w:rsidRPr="00655066" w:rsidRDefault="00C54CC0" w:rsidP="00D66753">
            <w:pPr>
              <w:spacing w:before="120"/>
              <w:jc w:val="center"/>
              <w:cnfStyle w:val="000000100000"/>
              <w:rPr>
                <w:rFonts w:ascii="Arial" w:eastAsia="Times New Roman" w:hAnsi="Arial" w:cs="Arial"/>
                <w:color w:val="000000"/>
                <w:sz w:val="16"/>
                <w:szCs w:val="16"/>
              </w:rPr>
            </w:pPr>
            <w:r w:rsidRPr="00655066">
              <w:rPr>
                <w:rFonts w:ascii="Arial" w:eastAsia="Times New Roman" w:hAnsi="Arial" w:cs="Arial"/>
                <w:color w:val="000000"/>
                <w:sz w:val="16"/>
                <w:szCs w:val="16"/>
              </w:rPr>
              <w:t>0,0</w:t>
            </w:r>
          </w:p>
        </w:tc>
        <w:tc>
          <w:tcPr>
            <w:tcW w:w="0" w:type="auto"/>
          </w:tcPr>
          <w:p w:rsidR="00C54CC0" w:rsidRPr="00655066" w:rsidRDefault="00C54CC0" w:rsidP="00D66753">
            <w:pPr>
              <w:spacing w:before="120"/>
              <w:jc w:val="center"/>
              <w:cnfStyle w:val="000000100000"/>
              <w:rPr>
                <w:rFonts w:ascii="Arial" w:eastAsia="Times New Roman" w:hAnsi="Arial" w:cs="Arial"/>
                <w:color w:val="000000"/>
                <w:sz w:val="16"/>
                <w:szCs w:val="16"/>
              </w:rPr>
            </w:pPr>
            <w:r w:rsidRPr="00655066">
              <w:rPr>
                <w:rFonts w:ascii="Arial" w:eastAsia="Times New Roman" w:hAnsi="Arial" w:cs="Arial"/>
                <w:color w:val="000000"/>
                <w:sz w:val="16"/>
                <w:szCs w:val="16"/>
              </w:rPr>
              <w:t>0,0</w:t>
            </w:r>
          </w:p>
        </w:tc>
      </w:tr>
      <w:tr w:rsidR="00C54CC0" w:rsidRPr="00655066" w:rsidTr="00D66753">
        <w:trPr>
          <w:cnfStyle w:val="000000010000"/>
        </w:trPr>
        <w:tc>
          <w:tcPr>
            <w:cnfStyle w:val="001000000000"/>
            <w:tcW w:w="2171" w:type="dxa"/>
          </w:tcPr>
          <w:p w:rsidR="00C54CC0" w:rsidRPr="00655066" w:rsidRDefault="00C54CC0" w:rsidP="00D66753">
            <w:pPr>
              <w:spacing w:before="120"/>
              <w:rPr>
                <w:rFonts w:ascii="Arial" w:hAnsi="Arial" w:cs="Arial"/>
                <w:sz w:val="16"/>
                <w:szCs w:val="16"/>
              </w:rPr>
            </w:pPr>
            <w:r w:rsidRPr="00655066">
              <w:rPr>
                <w:rFonts w:ascii="Arial" w:hAnsi="Arial" w:cs="Arial"/>
                <w:sz w:val="16"/>
                <w:szCs w:val="16"/>
              </w:rPr>
              <w:t>Boa/alta expectativa</w:t>
            </w:r>
          </w:p>
        </w:tc>
        <w:tc>
          <w:tcPr>
            <w:tcW w:w="0" w:type="auto"/>
          </w:tcPr>
          <w:p w:rsidR="00C54CC0" w:rsidRPr="00655066" w:rsidRDefault="00C54CC0" w:rsidP="00D66753">
            <w:pPr>
              <w:spacing w:before="120"/>
              <w:jc w:val="center"/>
              <w:cnfStyle w:val="000000010000"/>
              <w:rPr>
                <w:rFonts w:ascii="Arial" w:eastAsia="Times New Roman" w:hAnsi="Arial" w:cs="Arial"/>
                <w:color w:val="000000"/>
                <w:sz w:val="16"/>
                <w:szCs w:val="16"/>
              </w:rPr>
            </w:pPr>
            <w:r w:rsidRPr="00655066">
              <w:rPr>
                <w:rFonts w:ascii="Arial" w:eastAsia="Times New Roman" w:hAnsi="Arial" w:cs="Arial"/>
                <w:color w:val="000000"/>
                <w:sz w:val="16"/>
                <w:szCs w:val="16"/>
              </w:rPr>
              <w:t>0,0</w:t>
            </w:r>
          </w:p>
        </w:tc>
        <w:tc>
          <w:tcPr>
            <w:tcW w:w="0" w:type="auto"/>
          </w:tcPr>
          <w:p w:rsidR="00C54CC0" w:rsidRPr="00655066" w:rsidRDefault="00C54CC0" w:rsidP="00D66753">
            <w:pPr>
              <w:spacing w:before="120"/>
              <w:jc w:val="center"/>
              <w:cnfStyle w:val="000000010000"/>
              <w:rPr>
                <w:rFonts w:ascii="Arial" w:eastAsia="Times New Roman" w:hAnsi="Arial" w:cs="Arial"/>
                <w:color w:val="000000"/>
                <w:sz w:val="16"/>
                <w:szCs w:val="16"/>
              </w:rPr>
            </w:pPr>
            <w:r w:rsidRPr="00655066">
              <w:rPr>
                <w:rFonts w:ascii="Arial" w:eastAsia="Times New Roman" w:hAnsi="Arial" w:cs="Arial"/>
                <w:color w:val="000000"/>
                <w:sz w:val="16"/>
                <w:szCs w:val="16"/>
              </w:rPr>
              <w:t>10,0</w:t>
            </w:r>
          </w:p>
        </w:tc>
        <w:tc>
          <w:tcPr>
            <w:tcW w:w="0" w:type="auto"/>
          </w:tcPr>
          <w:p w:rsidR="00C54CC0" w:rsidRPr="00655066" w:rsidRDefault="00C54CC0" w:rsidP="00D66753">
            <w:pPr>
              <w:spacing w:before="120"/>
              <w:jc w:val="center"/>
              <w:cnfStyle w:val="000000010000"/>
              <w:rPr>
                <w:rFonts w:ascii="Arial" w:eastAsia="Times New Roman" w:hAnsi="Arial" w:cs="Arial"/>
                <w:color w:val="000000"/>
                <w:sz w:val="16"/>
                <w:szCs w:val="16"/>
              </w:rPr>
            </w:pPr>
            <w:r w:rsidRPr="00655066">
              <w:rPr>
                <w:rFonts w:ascii="Arial" w:eastAsia="Times New Roman" w:hAnsi="Arial" w:cs="Arial"/>
                <w:color w:val="000000"/>
                <w:sz w:val="16"/>
                <w:szCs w:val="16"/>
              </w:rPr>
              <w:t>5,0</w:t>
            </w:r>
          </w:p>
        </w:tc>
        <w:tc>
          <w:tcPr>
            <w:tcW w:w="0" w:type="auto"/>
          </w:tcPr>
          <w:p w:rsidR="00C54CC0" w:rsidRPr="00655066" w:rsidRDefault="00C54CC0" w:rsidP="00D66753">
            <w:pPr>
              <w:spacing w:before="120"/>
              <w:jc w:val="center"/>
              <w:cnfStyle w:val="000000010000"/>
              <w:rPr>
                <w:rFonts w:ascii="Arial" w:eastAsia="Times New Roman" w:hAnsi="Arial" w:cs="Arial"/>
                <w:color w:val="000000"/>
                <w:sz w:val="16"/>
                <w:szCs w:val="16"/>
              </w:rPr>
            </w:pPr>
            <w:r w:rsidRPr="00655066">
              <w:rPr>
                <w:rFonts w:ascii="Arial" w:eastAsia="Times New Roman" w:hAnsi="Arial" w:cs="Arial"/>
                <w:color w:val="000000"/>
                <w:sz w:val="16"/>
                <w:szCs w:val="16"/>
              </w:rPr>
              <w:t>13,0</w:t>
            </w:r>
          </w:p>
        </w:tc>
        <w:tc>
          <w:tcPr>
            <w:tcW w:w="0" w:type="auto"/>
          </w:tcPr>
          <w:p w:rsidR="00C54CC0" w:rsidRPr="00655066" w:rsidRDefault="00C54CC0" w:rsidP="00D66753">
            <w:pPr>
              <w:spacing w:before="120"/>
              <w:jc w:val="center"/>
              <w:cnfStyle w:val="000000010000"/>
              <w:rPr>
                <w:rFonts w:ascii="Arial" w:eastAsia="Times New Roman" w:hAnsi="Arial" w:cs="Arial"/>
                <w:color w:val="000000"/>
                <w:sz w:val="16"/>
                <w:szCs w:val="16"/>
              </w:rPr>
            </w:pPr>
            <w:r w:rsidRPr="00655066">
              <w:rPr>
                <w:rFonts w:ascii="Arial" w:eastAsia="Times New Roman" w:hAnsi="Arial" w:cs="Arial"/>
                <w:color w:val="000000"/>
                <w:sz w:val="16"/>
                <w:szCs w:val="16"/>
              </w:rPr>
              <w:t>8,6</w:t>
            </w:r>
          </w:p>
        </w:tc>
        <w:tc>
          <w:tcPr>
            <w:tcW w:w="0" w:type="auto"/>
          </w:tcPr>
          <w:p w:rsidR="00C54CC0" w:rsidRPr="00655066" w:rsidRDefault="00C54CC0" w:rsidP="00D66753">
            <w:pPr>
              <w:spacing w:before="120"/>
              <w:jc w:val="center"/>
              <w:cnfStyle w:val="000000010000"/>
              <w:rPr>
                <w:rFonts w:ascii="Arial" w:eastAsia="Times New Roman" w:hAnsi="Arial" w:cs="Arial"/>
                <w:color w:val="000000"/>
                <w:sz w:val="16"/>
                <w:szCs w:val="16"/>
              </w:rPr>
            </w:pPr>
            <w:r w:rsidRPr="00655066">
              <w:rPr>
                <w:rFonts w:ascii="Arial" w:eastAsia="Times New Roman" w:hAnsi="Arial" w:cs="Arial"/>
                <w:color w:val="000000"/>
                <w:sz w:val="16"/>
                <w:szCs w:val="16"/>
              </w:rPr>
              <w:t>0,0</w:t>
            </w:r>
          </w:p>
        </w:tc>
        <w:tc>
          <w:tcPr>
            <w:tcW w:w="0" w:type="auto"/>
          </w:tcPr>
          <w:p w:rsidR="00C54CC0" w:rsidRPr="00655066" w:rsidRDefault="00C54CC0" w:rsidP="00D66753">
            <w:pPr>
              <w:spacing w:before="120"/>
              <w:jc w:val="center"/>
              <w:cnfStyle w:val="000000010000"/>
              <w:rPr>
                <w:rFonts w:ascii="Arial" w:eastAsia="Times New Roman" w:hAnsi="Arial" w:cs="Arial"/>
                <w:color w:val="000000"/>
                <w:sz w:val="16"/>
                <w:szCs w:val="16"/>
              </w:rPr>
            </w:pPr>
            <w:r w:rsidRPr="00655066">
              <w:rPr>
                <w:rFonts w:ascii="Arial" w:eastAsia="Times New Roman" w:hAnsi="Arial" w:cs="Arial"/>
                <w:color w:val="000000"/>
                <w:sz w:val="16"/>
                <w:szCs w:val="16"/>
              </w:rPr>
              <w:t>5,2</w:t>
            </w:r>
          </w:p>
        </w:tc>
      </w:tr>
      <w:tr w:rsidR="00C54CC0" w:rsidRPr="00655066" w:rsidTr="00D66753">
        <w:trPr>
          <w:cnfStyle w:val="000000100000"/>
        </w:trPr>
        <w:tc>
          <w:tcPr>
            <w:cnfStyle w:val="001000000000"/>
            <w:tcW w:w="2171" w:type="dxa"/>
          </w:tcPr>
          <w:p w:rsidR="00C54CC0" w:rsidRPr="00655066" w:rsidRDefault="00C54CC0" w:rsidP="00D66753">
            <w:pPr>
              <w:spacing w:before="120"/>
              <w:rPr>
                <w:rFonts w:ascii="Arial" w:hAnsi="Arial" w:cs="Arial"/>
                <w:sz w:val="16"/>
                <w:szCs w:val="16"/>
              </w:rPr>
            </w:pPr>
            <w:r w:rsidRPr="00655066">
              <w:rPr>
                <w:rFonts w:ascii="Arial" w:hAnsi="Arial" w:cs="Arial"/>
                <w:sz w:val="16"/>
                <w:szCs w:val="16"/>
              </w:rPr>
              <w:t>Outras</w:t>
            </w:r>
          </w:p>
        </w:tc>
        <w:tc>
          <w:tcPr>
            <w:tcW w:w="0" w:type="auto"/>
          </w:tcPr>
          <w:p w:rsidR="00C54CC0" w:rsidRPr="00655066" w:rsidRDefault="00C54CC0" w:rsidP="00D66753">
            <w:pPr>
              <w:spacing w:before="120"/>
              <w:jc w:val="center"/>
              <w:cnfStyle w:val="000000100000"/>
              <w:rPr>
                <w:rFonts w:ascii="Arial" w:eastAsia="Times New Roman" w:hAnsi="Arial" w:cs="Arial"/>
                <w:color w:val="000000"/>
                <w:sz w:val="16"/>
                <w:szCs w:val="16"/>
              </w:rPr>
            </w:pPr>
            <w:r w:rsidRPr="00655066">
              <w:rPr>
                <w:rFonts w:ascii="Arial" w:eastAsia="Times New Roman" w:hAnsi="Arial" w:cs="Arial"/>
                <w:color w:val="000000"/>
                <w:sz w:val="16"/>
                <w:szCs w:val="16"/>
              </w:rPr>
              <w:t>12,9</w:t>
            </w:r>
          </w:p>
        </w:tc>
        <w:tc>
          <w:tcPr>
            <w:tcW w:w="0" w:type="auto"/>
          </w:tcPr>
          <w:p w:rsidR="00C54CC0" w:rsidRPr="00655066" w:rsidRDefault="00C54CC0" w:rsidP="00D66753">
            <w:pPr>
              <w:spacing w:before="120"/>
              <w:jc w:val="center"/>
              <w:cnfStyle w:val="000000100000"/>
              <w:rPr>
                <w:rFonts w:ascii="Arial" w:eastAsia="Times New Roman" w:hAnsi="Arial" w:cs="Arial"/>
                <w:color w:val="000000"/>
                <w:sz w:val="16"/>
                <w:szCs w:val="16"/>
              </w:rPr>
            </w:pPr>
            <w:r w:rsidRPr="00655066">
              <w:rPr>
                <w:rFonts w:ascii="Arial" w:eastAsia="Times New Roman" w:hAnsi="Arial" w:cs="Arial"/>
                <w:color w:val="000000"/>
                <w:sz w:val="16"/>
                <w:szCs w:val="16"/>
              </w:rPr>
              <w:t>16,6</w:t>
            </w:r>
          </w:p>
        </w:tc>
        <w:tc>
          <w:tcPr>
            <w:tcW w:w="0" w:type="auto"/>
          </w:tcPr>
          <w:p w:rsidR="00C54CC0" w:rsidRPr="00655066" w:rsidRDefault="00C54CC0" w:rsidP="00D66753">
            <w:pPr>
              <w:spacing w:before="120"/>
              <w:jc w:val="center"/>
              <w:cnfStyle w:val="000000100000"/>
              <w:rPr>
                <w:rFonts w:ascii="Arial" w:eastAsia="Times New Roman" w:hAnsi="Arial" w:cs="Arial"/>
                <w:color w:val="000000"/>
                <w:sz w:val="16"/>
                <w:szCs w:val="16"/>
              </w:rPr>
            </w:pPr>
            <w:r w:rsidRPr="00655066">
              <w:rPr>
                <w:rFonts w:ascii="Arial" w:eastAsia="Times New Roman" w:hAnsi="Arial" w:cs="Arial"/>
                <w:color w:val="000000"/>
                <w:sz w:val="16"/>
                <w:szCs w:val="16"/>
              </w:rPr>
              <w:t>9,1</w:t>
            </w:r>
          </w:p>
        </w:tc>
        <w:tc>
          <w:tcPr>
            <w:tcW w:w="0" w:type="auto"/>
          </w:tcPr>
          <w:p w:rsidR="00C54CC0" w:rsidRPr="00655066" w:rsidRDefault="00C54CC0" w:rsidP="00D66753">
            <w:pPr>
              <w:spacing w:before="120"/>
              <w:jc w:val="center"/>
              <w:cnfStyle w:val="000000100000"/>
              <w:rPr>
                <w:rFonts w:ascii="Arial" w:eastAsia="Times New Roman" w:hAnsi="Arial" w:cs="Arial"/>
                <w:color w:val="000000"/>
                <w:sz w:val="16"/>
                <w:szCs w:val="16"/>
              </w:rPr>
            </w:pPr>
            <w:r w:rsidRPr="00655066">
              <w:rPr>
                <w:rFonts w:ascii="Arial" w:eastAsia="Times New Roman" w:hAnsi="Arial" w:cs="Arial"/>
                <w:color w:val="000000"/>
                <w:sz w:val="16"/>
                <w:szCs w:val="16"/>
              </w:rPr>
              <w:t>17,4</w:t>
            </w:r>
          </w:p>
        </w:tc>
        <w:tc>
          <w:tcPr>
            <w:tcW w:w="0" w:type="auto"/>
          </w:tcPr>
          <w:p w:rsidR="00C54CC0" w:rsidRPr="00655066" w:rsidRDefault="00C54CC0" w:rsidP="00D66753">
            <w:pPr>
              <w:spacing w:before="120"/>
              <w:jc w:val="center"/>
              <w:cnfStyle w:val="000000100000"/>
              <w:rPr>
                <w:rFonts w:ascii="Arial" w:eastAsia="Times New Roman" w:hAnsi="Arial" w:cs="Arial"/>
                <w:color w:val="000000"/>
                <w:sz w:val="16"/>
                <w:szCs w:val="16"/>
              </w:rPr>
            </w:pPr>
            <w:r w:rsidRPr="00655066">
              <w:rPr>
                <w:rFonts w:ascii="Arial" w:eastAsia="Times New Roman" w:hAnsi="Arial" w:cs="Arial"/>
                <w:color w:val="000000"/>
                <w:sz w:val="16"/>
                <w:szCs w:val="16"/>
              </w:rPr>
              <w:t>18,5</w:t>
            </w:r>
          </w:p>
        </w:tc>
        <w:tc>
          <w:tcPr>
            <w:tcW w:w="0" w:type="auto"/>
          </w:tcPr>
          <w:p w:rsidR="00C54CC0" w:rsidRPr="00655066" w:rsidRDefault="00C54CC0" w:rsidP="00D66753">
            <w:pPr>
              <w:spacing w:before="120"/>
              <w:jc w:val="center"/>
              <w:cnfStyle w:val="000000100000"/>
              <w:rPr>
                <w:rFonts w:ascii="Arial" w:eastAsia="Times New Roman" w:hAnsi="Arial" w:cs="Arial"/>
                <w:color w:val="000000"/>
                <w:sz w:val="16"/>
                <w:szCs w:val="16"/>
              </w:rPr>
            </w:pPr>
            <w:r w:rsidRPr="00655066">
              <w:rPr>
                <w:rFonts w:ascii="Arial" w:eastAsia="Times New Roman" w:hAnsi="Arial" w:cs="Arial"/>
                <w:color w:val="000000"/>
                <w:sz w:val="16"/>
                <w:szCs w:val="16"/>
              </w:rPr>
              <w:t>22,2</w:t>
            </w:r>
          </w:p>
        </w:tc>
        <w:tc>
          <w:tcPr>
            <w:tcW w:w="0" w:type="auto"/>
          </w:tcPr>
          <w:p w:rsidR="00C54CC0" w:rsidRPr="00655066" w:rsidRDefault="00C54CC0" w:rsidP="00D66753">
            <w:pPr>
              <w:spacing w:before="120"/>
              <w:jc w:val="center"/>
              <w:cnfStyle w:val="000000100000"/>
              <w:rPr>
                <w:rFonts w:ascii="Arial" w:eastAsia="Times New Roman" w:hAnsi="Arial" w:cs="Arial"/>
                <w:color w:val="000000"/>
                <w:sz w:val="16"/>
                <w:szCs w:val="16"/>
              </w:rPr>
            </w:pPr>
            <w:r w:rsidRPr="00655066">
              <w:rPr>
                <w:rFonts w:ascii="Arial" w:eastAsia="Times New Roman" w:hAnsi="Arial" w:cs="Arial"/>
                <w:color w:val="000000"/>
                <w:sz w:val="16"/>
                <w:szCs w:val="16"/>
              </w:rPr>
              <w:t>2,1</w:t>
            </w:r>
          </w:p>
        </w:tc>
      </w:tr>
      <w:tr w:rsidR="00C54CC0" w:rsidRPr="00655066" w:rsidTr="00D66753">
        <w:trPr>
          <w:cnfStyle w:val="000000010000"/>
        </w:trPr>
        <w:tc>
          <w:tcPr>
            <w:cnfStyle w:val="001000000000"/>
            <w:tcW w:w="2171" w:type="dxa"/>
          </w:tcPr>
          <w:p w:rsidR="00C54CC0" w:rsidRPr="00655066" w:rsidRDefault="00C54CC0" w:rsidP="00D66753">
            <w:pPr>
              <w:spacing w:before="120"/>
              <w:rPr>
                <w:rFonts w:ascii="Arial" w:hAnsi="Arial" w:cs="Arial"/>
                <w:sz w:val="16"/>
                <w:szCs w:val="16"/>
              </w:rPr>
            </w:pPr>
            <w:r w:rsidRPr="00655066">
              <w:rPr>
                <w:rFonts w:ascii="Arial" w:hAnsi="Arial" w:cs="Arial"/>
                <w:sz w:val="16"/>
                <w:szCs w:val="16"/>
              </w:rPr>
              <w:t>Não respondeu</w:t>
            </w:r>
          </w:p>
        </w:tc>
        <w:tc>
          <w:tcPr>
            <w:tcW w:w="0" w:type="auto"/>
          </w:tcPr>
          <w:p w:rsidR="00C54CC0" w:rsidRPr="00655066" w:rsidRDefault="00C54CC0" w:rsidP="00D66753">
            <w:pPr>
              <w:spacing w:before="120"/>
              <w:jc w:val="center"/>
              <w:cnfStyle w:val="000000010000"/>
              <w:rPr>
                <w:rFonts w:ascii="Arial" w:eastAsia="Times New Roman" w:hAnsi="Arial" w:cs="Arial"/>
                <w:color w:val="000000"/>
                <w:sz w:val="16"/>
                <w:szCs w:val="16"/>
              </w:rPr>
            </w:pPr>
            <w:r w:rsidRPr="00655066">
              <w:rPr>
                <w:rFonts w:ascii="Arial" w:eastAsia="Times New Roman" w:hAnsi="Arial" w:cs="Arial"/>
                <w:color w:val="000000"/>
                <w:sz w:val="16"/>
                <w:szCs w:val="16"/>
              </w:rPr>
              <w:t>12,9</w:t>
            </w:r>
          </w:p>
        </w:tc>
        <w:tc>
          <w:tcPr>
            <w:tcW w:w="0" w:type="auto"/>
          </w:tcPr>
          <w:p w:rsidR="00C54CC0" w:rsidRPr="00655066" w:rsidRDefault="00C54CC0" w:rsidP="00D66753">
            <w:pPr>
              <w:spacing w:before="120"/>
              <w:jc w:val="center"/>
              <w:cnfStyle w:val="000000010000"/>
              <w:rPr>
                <w:rFonts w:ascii="Arial" w:eastAsia="Times New Roman" w:hAnsi="Arial" w:cs="Arial"/>
                <w:color w:val="000000"/>
                <w:sz w:val="16"/>
                <w:szCs w:val="16"/>
              </w:rPr>
            </w:pPr>
            <w:r w:rsidRPr="00655066">
              <w:rPr>
                <w:rFonts w:ascii="Arial" w:eastAsia="Times New Roman" w:hAnsi="Arial" w:cs="Arial"/>
                <w:color w:val="000000"/>
                <w:sz w:val="16"/>
                <w:szCs w:val="16"/>
              </w:rPr>
              <w:t>13,3</w:t>
            </w:r>
          </w:p>
        </w:tc>
        <w:tc>
          <w:tcPr>
            <w:tcW w:w="0" w:type="auto"/>
          </w:tcPr>
          <w:p w:rsidR="00C54CC0" w:rsidRPr="00655066" w:rsidRDefault="00C54CC0" w:rsidP="00D66753">
            <w:pPr>
              <w:spacing w:before="120"/>
              <w:jc w:val="center"/>
              <w:cnfStyle w:val="000000010000"/>
              <w:rPr>
                <w:rFonts w:ascii="Arial" w:eastAsia="Times New Roman" w:hAnsi="Arial" w:cs="Arial"/>
                <w:color w:val="000000"/>
                <w:sz w:val="16"/>
                <w:szCs w:val="16"/>
              </w:rPr>
            </w:pPr>
            <w:r w:rsidRPr="00655066">
              <w:rPr>
                <w:rFonts w:ascii="Arial" w:eastAsia="Times New Roman" w:hAnsi="Arial" w:cs="Arial"/>
                <w:color w:val="000000"/>
                <w:sz w:val="16"/>
                <w:szCs w:val="16"/>
              </w:rPr>
              <w:t>16,1</w:t>
            </w:r>
          </w:p>
        </w:tc>
        <w:tc>
          <w:tcPr>
            <w:tcW w:w="0" w:type="auto"/>
          </w:tcPr>
          <w:p w:rsidR="00C54CC0" w:rsidRPr="00655066" w:rsidRDefault="00C54CC0" w:rsidP="00D66753">
            <w:pPr>
              <w:spacing w:before="120"/>
              <w:jc w:val="center"/>
              <w:cnfStyle w:val="000000010000"/>
              <w:rPr>
                <w:rFonts w:ascii="Arial" w:eastAsia="Times New Roman" w:hAnsi="Arial" w:cs="Arial"/>
                <w:color w:val="000000"/>
                <w:sz w:val="16"/>
                <w:szCs w:val="16"/>
              </w:rPr>
            </w:pPr>
            <w:r w:rsidRPr="00655066">
              <w:rPr>
                <w:rFonts w:ascii="Arial" w:eastAsia="Times New Roman" w:hAnsi="Arial" w:cs="Arial"/>
                <w:color w:val="000000"/>
                <w:sz w:val="16"/>
                <w:szCs w:val="16"/>
              </w:rPr>
              <w:t>15,9</w:t>
            </w:r>
          </w:p>
        </w:tc>
        <w:tc>
          <w:tcPr>
            <w:tcW w:w="0" w:type="auto"/>
          </w:tcPr>
          <w:p w:rsidR="00C54CC0" w:rsidRPr="00655066" w:rsidRDefault="00C54CC0" w:rsidP="00D66753">
            <w:pPr>
              <w:spacing w:before="120"/>
              <w:jc w:val="center"/>
              <w:cnfStyle w:val="000000010000"/>
              <w:rPr>
                <w:rFonts w:ascii="Arial" w:eastAsia="Times New Roman" w:hAnsi="Arial" w:cs="Arial"/>
                <w:color w:val="000000"/>
                <w:sz w:val="16"/>
                <w:szCs w:val="16"/>
              </w:rPr>
            </w:pPr>
            <w:r w:rsidRPr="00655066">
              <w:rPr>
                <w:rFonts w:ascii="Arial" w:eastAsia="Times New Roman" w:hAnsi="Arial" w:cs="Arial"/>
                <w:color w:val="000000"/>
                <w:sz w:val="16"/>
                <w:szCs w:val="16"/>
              </w:rPr>
              <w:t>9,8</w:t>
            </w:r>
          </w:p>
        </w:tc>
        <w:tc>
          <w:tcPr>
            <w:tcW w:w="0" w:type="auto"/>
          </w:tcPr>
          <w:p w:rsidR="00C54CC0" w:rsidRPr="00655066" w:rsidRDefault="00C54CC0" w:rsidP="00D66753">
            <w:pPr>
              <w:spacing w:before="120"/>
              <w:jc w:val="center"/>
              <w:cnfStyle w:val="000000010000"/>
              <w:rPr>
                <w:rFonts w:ascii="Arial" w:eastAsia="Times New Roman" w:hAnsi="Arial" w:cs="Arial"/>
                <w:color w:val="000000"/>
                <w:sz w:val="16"/>
                <w:szCs w:val="16"/>
              </w:rPr>
            </w:pPr>
            <w:r w:rsidRPr="00655066">
              <w:rPr>
                <w:rFonts w:ascii="Arial" w:eastAsia="Times New Roman" w:hAnsi="Arial" w:cs="Arial"/>
                <w:color w:val="000000"/>
                <w:sz w:val="16"/>
                <w:szCs w:val="16"/>
              </w:rPr>
              <w:t>33,3</w:t>
            </w:r>
          </w:p>
        </w:tc>
        <w:tc>
          <w:tcPr>
            <w:tcW w:w="0" w:type="auto"/>
          </w:tcPr>
          <w:p w:rsidR="00C54CC0" w:rsidRPr="00655066" w:rsidRDefault="00C54CC0" w:rsidP="00D66753">
            <w:pPr>
              <w:spacing w:before="120"/>
              <w:jc w:val="center"/>
              <w:cnfStyle w:val="000000010000"/>
              <w:rPr>
                <w:rFonts w:ascii="Arial" w:eastAsia="Times New Roman" w:hAnsi="Arial" w:cs="Arial"/>
                <w:color w:val="000000"/>
                <w:sz w:val="16"/>
                <w:szCs w:val="16"/>
              </w:rPr>
            </w:pPr>
            <w:r w:rsidRPr="00655066">
              <w:rPr>
                <w:rFonts w:ascii="Arial" w:eastAsia="Times New Roman" w:hAnsi="Arial" w:cs="Arial"/>
                <w:color w:val="000000"/>
                <w:sz w:val="16"/>
                <w:szCs w:val="16"/>
              </w:rPr>
              <w:t>4,2</w:t>
            </w:r>
          </w:p>
        </w:tc>
      </w:tr>
      <w:tr w:rsidR="00C54CC0" w:rsidRPr="00655066" w:rsidTr="00D66753">
        <w:trPr>
          <w:cnfStyle w:val="000000100000"/>
        </w:trPr>
        <w:tc>
          <w:tcPr>
            <w:cnfStyle w:val="001000000000"/>
            <w:tcW w:w="2171" w:type="dxa"/>
          </w:tcPr>
          <w:p w:rsidR="00C54CC0" w:rsidRPr="00655066" w:rsidRDefault="00C54CC0" w:rsidP="00D66753">
            <w:pPr>
              <w:spacing w:before="120"/>
              <w:rPr>
                <w:rFonts w:ascii="Arial" w:hAnsi="Arial" w:cs="Arial"/>
                <w:sz w:val="16"/>
                <w:szCs w:val="16"/>
              </w:rPr>
            </w:pPr>
            <w:r w:rsidRPr="00655066">
              <w:rPr>
                <w:rFonts w:ascii="Arial" w:hAnsi="Arial" w:cs="Arial"/>
                <w:sz w:val="16"/>
                <w:szCs w:val="16"/>
              </w:rPr>
              <w:t>Total</w:t>
            </w:r>
          </w:p>
        </w:tc>
        <w:tc>
          <w:tcPr>
            <w:tcW w:w="0" w:type="auto"/>
          </w:tcPr>
          <w:p w:rsidR="00C54CC0" w:rsidRPr="00655066" w:rsidRDefault="00C54CC0" w:rsidP="00D66753">
            <w:pPr>
              <w:spacing w:before="120"/>
              <w:jc w:val="center"/>
              <w:cnfStyle w:val="000000100000"/>
              <w:rPr>
                <w:rFonts w:ascii="Arial" w:eastAsia="Times New Roman" w:hAnsi="Arial" w:cs="Arial"/>
                <w:b/>
                <w:color w:val="000000"/>
                <w:sz w:val="16"/>
                <w:szCs w:val="16"/>
              </w:rPr>
            </w:pPr>
            <w:r w:rsidRPr="00655066">
              <w:rPr>
                <w:rFonts w:ascii="Arial" w:eastAsia="Times New Roman" w:hAnsi="Arial" w:cs="Arial"/>
                <w:b/>
                <w:color w:val="000000"/>
                <w:sz w:val="16"/>
                <w:szCs w:val="16"/>
              </w:rPr>
              <w:t>54</w:t>
            </w:r>
          </w:p>
        </w:tc>
        <w:tc>
          <w:tcPr>
            <w:tcW w:w="0" w:type="auto"/>
          </w:tcPr>
          <w:p w:rsidR="00C54CC0" w:rsidRPr="00655066" w:rsidRDefault="00C54CC0" w:rsidP="00D66753">
            <w:pPr>
              <w:spacing w:before="120"/>
              <w:jc w:val="center"/>
              <w:cnfStyle w:val="000000100000"/>
              <w:rPr>
                <w:rFonts w:ascii="Arial" w:eastAsia="Times New Roman" w:hAnsi="Arial" w:cs="Arial"/>
                <w:b/>
                <w:color w:val="000000"/>
                <w:sz w:val="16"/>
                <w:szCs w:val="16"/>
              </w:rPr>
            </w:pPr>
            <w:r w:rsidRPr="00655066">
              <w:rPr>
                <w:rFonts w:ascii="Arial" w:eastAsia="Times New Roman" w:hAnsi="Arial" w:cs="Arial"/>
                <w:b/>
                <w:color w:val="000000"/>
                <w:sz w:val="16"/>
                <w:szCs w:val="16"/>
              </w:rPr>
              <w:t>30</w:t>
            </w:r>
          </w:p>
        </w:tc>
        <w:tc>
          <w:tcPr>
            <w:tcW w:w="0" w:type="auto"/>
          </w:tcPr>
          <w:p w:rsidR="00C54CC0" w:rsidRPr="00655066" w:rsidRDefault="00C54CC0" w:rsidP="00D66753">
            <w:pPr>
              <w:spacing w:before="120"/>
              <w:jc w:val="center"/>
              <w:cnfStyle w:val="000000100000"/>
              <w:rPr>
                <w:rFonts w:ascii="Arial" w:eastAsia="Times New Roman" w:hAnsi="Arial" w:cs="Arial"/>
                <w:b/>
                <w:color w:val="000000"/>
                <w:sz w:val="16"/>
                <w:szCs w:val="16"/>
              </w:rPr>
            </w:pPr>
            <w:r w:rsidRPr="00655066">
              <w:rPr>
                <w:rFonts w:ascii="Arial" w:eastAsia="Times New Roman" w:hAnsi="Arial" w:cs="Arial"/>
                <w:b/>
                <w:color w:val="000000"/>
                <w:sz w:val="16"/>
                <w:szCs w:val="16"/>
              </w:rPr>
              <w:t>99</w:t>
            </w:r>
          </w:p>
        </w:tc>
        <w:tc>
          <w:tcPr>
            <w:tcW w:w="0" w:type="auto"/>
          </w:tcPr>
          <w:p w:rsidR="00C54CC0" w:rsidRPr="00655066" w:rsidRDefault="00C54CC0" w:rsidP="00D66753">
            <w:pPr>
              <w:spacing w:before="120"/>
              <w:jc w:val="center"/>
              <w:cnfStyle w:val="000000100000"/>
              <w:rPr>
                <w:rFonts w:ascii="Arial" w:eastAsia="Times New Roman" w:hAnsi="Arial" w:cs="Arial"/>
                <w:b/>
                <w:color w:val="000000"/>
                <w:sz w:val="16"/>
                <w:szCs w:val="16"/>
              </w:rPr>
            </w:pPr>
            <w:r w:rsidRPr="00655066">
              <w:rPr>
                <w:rFonts w:ascii="Arial" w:eastAsia="Times New Roman" w:hAnsi="Arial" w:cs="Arial"/>
                <w:b/>
                <w:color w:val="000000"/>
                <w:sz w:val="16"/>
                <w:szCs w:val="16"/>
              </w:rPr>
              <w:t>69</w:t>
            </w:r>
          </w:p>
        </w:tc>
        <w:tc>
          <w:tcPr>
            <w:tcW w:w="0" w:type="auto"/>
          </w:tcPr>
          <w:p w:rsidR="00C54CC0" w:rsidRPr="00655066" w:rsidRDefault="00C54CC0" w:rsidP="00D66753">
            <w:pPr>
              <w:spacing w:before="120"/>
              <w:jc w:val="center"/>
              <w:cnfStyle w:val="000000100000"/>
              <w:rPr>
                <w:rFonts w:ascii="Arial" w:eastAsia="Times New Roman" w:hAnsi="Arial" w:cs="Arial"/>
                <w:b/>
                <w:color w:val="000000"/>
                <w:sz w:val="16"/>
                <w:szCs w:val="16"/>
              </w:rPr>
            </w:pPr>
            <w:r w:rsidRPr="00655066">
              <w:rPr>
                <w:rFonts w:ascii="Arial" w:eastAsia="Times New Roman" w:hAnsi="Arial" w:cs="Arial"/>
                <w:b/>
                <w:color w:val="000000"/>
                <w:sz w:val="16"/>
                <w:szCs w:val="16"/>
              </w:rPr>
              <w:t>81</w:t>
            </w:r>
          </w:p>
        </w:tc>
        <w:tc>
          <w:tcPr>
            <w:tcW w:w="0" w:type="auto"/>
          </w:tcPr>
          <w:p w:rsidR="00C54CC0" w:rsidRPr="00655066" w:rsidRDefault="00C54CC0" w:rsidP="00D66753">
            <w:pPr>
              <w:spacing w:before="120"/>
              <w:jc w:val="center"/>
              <w:cnfStyle w:val="000000100000"/>
              <w:rPr>
                <w:rFonts w:ascii="Arial" w:eastAsia="Times New Roman" w:hAnsi="Arial" w:cs="Arial"/>
                <w:b/>
                <w:color w:val="000000"/>
                <w:sz w:val="16"/>
                <w:szCs w:val="16"/>
              </w:rPr>
            </w:pPr>
            <w:r w:rsidRPr="00655066">
              <w:rPr>
                <w:rFonts w:ascii="Arial" w:eastAsia="Times New Roman" w:hAnsi="Arial" w:cs="Arial"/>
                <w:b/>
                <w:color w:val="000000"/>
                <w:sz w:val="16"/>
                <w:szCs w:val="16"/>
              </w:rPr>
              <w:t>18</w:t>
            </w:r>
          </w:p>
        </w:tc>
        <w:tc>
          <w:tcPr>
            <w:tcW w:w="0" w:type="auto"/>
          </w:tcPr>
          <w:p w:rsidR="00C54CC0" w:rsidRPr="00655066" w:rsidRDefault="00C54CC0" w:rsidP="00D66753">
            <w:pPr>
              <w:spacing w:before="120"/>
              <w:jc w:val="center"/>
              <w:cnfStyle w:val="000000100000"/>
              <w:rPr>
                <w:rFonts w:ascii="Arial" w:eastAsia="Times New Roman" w:hAnsi="Arial" w:cs="Arial"/>
                <w:b/>
                <w:color w:val="000000"/>
                <w:sz w:val="16"/>
                <w:szCs w:val="16"/>
              </w:rPr>
            </w:pPr>
            <w:r w:rsidRPr="00655066">
              <w:rPr>
                <w:rFonts w:ascii="Arial" w:eastAsia="Times New Roman" w:hAnsi="Arial" w:cs="Arial"/>
                <w:b/>
                <w:color w:val="000000"/>
                <w:sz w:val="16"/>
                <w:szCs w:val="16"/>
              </w:rPr>
              <w:t>95</w:t>
            </w:r>
          </w:p>
        </w:tc>
      </w:tr>
    </w:tbl>
    <w:p w:rsidR="00C54CC0" w:rsidRDefault="00C54CC0" w:rsidP="00C54CC0">
      <w:pPr>
        <w:spacing w:after="0" w:line="240" w:lineRule="auto"/>
        <w:jc w:val="both"/>
        <w:rPr>
          <w:rFonts w:ascii="Arial" w:hAnsi="Arial" w:cs="Arial"/>
        </w:rPr>
      </w:pPr>
    </w:p>
    <w:p w:rsidR="00C54CC0" w:rsidRPr="000259D7" w:rsidRDefault="00C54CC0" w:rsidP="00C54CC0">
      <w:pPr>
        <w:spacing w:after="0" w:line="360" w:lineRule="auto"/>
        <w:jc w:val="both"/>
        <w:rPr>
          <w:rFonts w:ascii="Arial" w:hAnsi="Arial" w:cs="Arial"/>
        </w:rPr>
      </w:pPr>
      <w:r>
        <w:rPr>
          <w:rFonts w:ascii="Arial" w:hAnsi="Arial" w:cs="Arial"/>
        </w:rPr>
        <w:tab/>
      </w:r>
      <w:r w:rsidRPr="000259D7">
        <w:rPr>
          <w:rFonts w:ascii="Arial" w:hAnsi="Arial" w:cs="Arial"/>
        </w:rPr>
        <w:t xml:space="preserve">Após a apresentação dos resultados obtidos na pesquisa, apresentamos a seguir uma análise do que foi observado. A pesquisa aponta resultados que permitem traçar relações entre o perfil socioeconômico, associativo e político dos participantes e suas </w:t>
      </w:r>
      <w:r w:rsidRPr="000259D7">
        <w:rPr>
          <w:rFonts w:ascii="Arial" w:hAnsi="Arial" w:cs="Arial"/>
        </w:rPr>
        <w:lastRenderedPageBreak/>
        <w:t>motivações e expectativas com relação às conferências. Vejamos cada uma das conferências.</w:t>
      </w:r>
    </w:p>
    <w:p w:rsidR="00C54CC0" w:rsidRPr="000259D7" w:rsidRDefault="00C54CC0" w:rsidP="00C54CC0">
      <w:pPr>
        <w:spacing w:after="0" w:line="360" w:lineRule="auto"/>
        <w:jc w:val="both"/>
        <w:rPr>
          <w:rFonts w:ascii="Arial" w:hAnsi="Arial" w:cs="Arial"/>
        </w:rPr>
      </w:pPr>
      <w:r w:rsidRPr="000259D7">
        <w:rPr>
          <w:rFonts w:ascii="Arial" w:hAnsi="Arial" w:cs="Arial"/>
        </w:rPr>
        <w:tab/>
        <w:t>A conferência do Esporte é a que apresenta o maior número de participantes vinculados a ONGs e entidades da sociedade civil e filiados a partidos políticos. Também é a que traz o maior número de membros de conselhos.</w:t>
      </w:r>
      <w:r>
        <w:rPr>
          <w:rFonts w:ascii="Arial" w:hAnsi="Arial" w:cs="Arial"/>
        </w:rPr>
        <w:t xml:space="preserve"> </w:t>
      </w:r>
      <w:r w:rsidRPr="000259D7">
        <w:rPr>
          <w:rFonts w:ascii="Arial" w:hAnsi="Arial" w:cs="Arial"/>
        </w:rPr>
        <w:t xml:space="preserve">Esses dados podem explicar o fato de ser a </w:t>
      </w:r>
      <w:r w:rsidRPr="000259D7">
        <w:rPr>
          <w:rFonts w:ascii="Arial" w:hAnsi="Arial" w:cs="Arial"/>
          <w:i/>
        </w:rPr>
        <w:t>convocação/representação</w:t>
      </w:r>
      <w:r>
        <w:rPr>
          <w:rFonts w:ascii="Arial" w:hAnsi="Arial" w:cs="Arial"/>
          <w:i/>
        </w:rPr>
        <w:t xml:space="preserve"> </w:t>
      </w:r>
      <w:r w:rsidRPr="000259D7">
        <w:rPr>
          <w:rFonts w:ascii="Arial" w:hAnsi="Arial" w:cs="Arial"/>
        </w:rPr>
        <w:t>o motivo apresentado pela grande maioria dos participantes, instados a ir à conferência para representar as suas entidades. Quando se volta para os questionários nas respostas sobre ocupação, também se esclarece alguns pontos: 30% dos participantes são professores (muitos declararam que da área de Educação Física). Outros 33% trabalham na área do esporte em Departamentos e Diretorias. Alguns declaram ser funcionários públicos. Ou seja,</w:t>
      </w:r>
      <w:r>
        <w:rPr>
          <w:rFonts w:ascii="Arial" w:hAnsi="Arial" w:cs="Arial"/>
        </w:rPr>
        <w:t xml:space="preserve"> </w:t>
      </w:r>
      <w:r w:rsidRPr="000259D7">
        <w:rPr>
          <w:rFonts w:ascii="Arial" w:hAnsi="Arial" w:cs="Arial"/>
        </w:rPr>
        <w:t xml:space="preserve">o pessoal que trabalha em órgãos da Prefeitura foi convocado para participar das conferências, o que indica a realização de uma conferência muito colada à própria prefeitura, com pouca participação da sociedade civil independente do governo.Como muito foram convocados para representar suas entidades ou a Prefeitura, não tinham maiores expectativas com relação à conferência, o que pode explicar o maior número de respostas em branco neste item, nessa conferência. Os dados sobre filiação partidária também podem ser melhor compreendidos a partir das ocupações dos conferencistas. É possível que aqueles que assumem cargos na </w:t>
      </w:r>
      <w:r w:rsidRPr="000259D7">
        <w:rPr>
          <w:rFonts w:ascii="Arial" w:hAnsi="Arial" w:cs="Arial"/>
          <w:i/>
        </w:rPr>
        <w:t>Secretaria de Esportes, Lazer e Atividades Motoras</w:t>
      </w:r>
      <w:r>
        <w:rPr>
          <w:rFonts w:ascii="Arial" w:hAnsi="Arial" w:cs="Arial"/>
          <w:i/>
        </w:rPr>
        <w:t xml:space="preserve"> </w:t>
      </w:r>
      <w:r w:rsidRPr="000259D7">
        <w:rPr>
          <w:rFonts w:ascii="Arial" w:hAnsi="Arial" w:cs="Arial"/>
        </w:rPr>
        <w:t>de Piracicaba sejam da confiança do governo municipal. Talvez isso possa explicar ser a conferência de Esporte a que trouxe o maior número de filiados a partidos políticos, ao PSDB, e o maior número de simpatizantes, do PSDB.Também foi a que apresentou boa participação na última campanha política com 10,5% de candidatos. É bom que se diga que o PSDB é o partido dos prefeitos desde 2005.</w:t>
      </w:r>
    </w:p>
    <w:p w:rsidR="00C54CC0" w:rsidRPr="000259D7" w:rsidRDefault="00C54CC0" w:rsidP="00C54CC0">
      <w:pPr>
        <w:spacing w:after="0" w:line="360" w:lineRule="auto"/>
        <w:jc w:val="both"/>
        <w:rPr>
          <w:rFonts w:ascii="Arial" w:hAnsi="Arial" w:cs="Arial"/>
        </w:rPr>
      </w:pPr>
      <w:r w:rsidRPr="000259D7">
        <w:rPr>
          <w:rFonts w:ascii="Arial" w:hAnsi="Arial" w:cs="Arial"/>
        </w:rPr>
        <w:tab/>
        <w:t xml:space="preserve">A conferência das Cidades se seguiu à do Esporte na vinculação a ONGs, entidades e filiação a partido político, incluindo grande vinculação em movimentos sociais e sindicatos. A motivação se deu pelo interesse na melhoria da política pública. Destaca-se que esta conferência é a que apresenta o maior número de residentes antigos da cidade de Piracicaba (que tem de 20 a 80 anos de residência na cidade), o que pode ser um dos fatores a explicar porque o principal motivo apresentado para participação foi a </w:t>
      </w:r>
      <w:r w:rsidRPr="000259D7">
        <w:rPr>
          <w:rFonts w:ascii="Arial" w:hAnsi="Arial" w:cs="Arial"/>
          <w:i/>
        </w:rPr>
        <w:t>melhoria da política pública</w:t>
      </w:r>
      <w:r w:rsidRPr="000259D7">
        <w:rPr>
          <w:rFonts w:ascii="Arial" w:hAnsi="Arial" w:cs="Arial"/>
        </w:rPr>
        <w:t xml:space="preserve">. Moradores de muito tempo na cidade querem sua melhoria. É interessante perceber como esta conferência reúne pessoas das mais variadas ocupações: funcionário público (7), professor (4), estudantes/estagiários (5), analista e coordenador de projetos (5), administrador (3),engenheiro (3), arquiteto (3), empresário (4),recepcionista/zelador (3), motorista (2),funcionários no comércio (3) e ainda  médico, mecânico, agente de saúde, diretor de escola, segurança, jornalista, caldeireiro, consultor, analista, além de alguns aposentados (6). Outros 9 respondentes estavam ligados ao governo municipal: 4 </w:t>
      </w:r>
      <w:r w:rsidRPr="000259D7">
        <w:rPr>
          <w:rFonts w:ascii="Arial" w:hAnsi="Arial" w:cs="Arial"/>
        </w:rPr>
        <w:lastRenderedPageBreak/>
        <w:t>vereadores, 4 assessores parlamentares e 1 chefe de gabinete. Falando de lugares diferentes, todos têm o interesse comum na melhoria da cidade.</w:t>
      </w:r>
    </w:p>
    <w:p w:rsidR="00C54CC0" w:rsidRPr="000259D7" w:rsidRDefault="00C54CC0" w:rsidP="00C54CC0">
      <w:pPr>
        <w:spacing w:after="0" w:line="360" w:lineRule="auto"/>
        <w:jc w:val="both"/>
        <w:rPr>
          <w:rFonts w:ascii="Arial" w:hAnsi="Arial" w:cs="Arial"/>
        </w:rPr>
      </w:pPr>
      <w:r>
        <w:rPr>
          <w:rFonts w:ascii="Arial" w:hAnsi="Arial" w:cs="Arial"/>
        </w:rPr>
        <w:tab/>
      </w:r>
      <w:r w:rsidRPr="000259D7">
        <w:rPr>
          <w:rFonts w:ascii="Arial" w:hAnsi="Arial" w:cs="Arial"/>
        </w:rPr>
        <w:t>Essa diversidade se faz perceber também quanto à filiação em partid</w:t>
      </w:r>
      <w:r>
        <w:rPr>
          <w:rFonts w:ascii="Arial" w:hAnsi="Arial" w:cs="Arial"/>
        </w:rPr>
        <w:t>os políticos (34,7%) pois que, d</w:t>
      </w:r>
      <w:r w:rsidRPr="000259D7">
        <w:rPr>
          <w:rFonts w:ascii="Arial" w:hAnsi="Arial" w:cs="Arial"/>
        </w:rPr>
        <w:t>iferentemente da conferência de Esporte, não há uma hegemonia clara do PSDB, mas a presença de outros</w:t>
      </w:r>
      <w:r>
        <w:rPr>
          <w:rFonts w:ascii="Arial" w:hAnsi="Arial" w:cs="Arial"/>
        </w:rPr>
        <w:t xml:space="preserve"> partidos (9,7% dos participantes no PSDB; 9,7% no PT; 5,5% no PV; 2,8% no PPS e 1,4% no PTB</w:t>
      </w:r>
      <w:r w:rsidRPr="000259D7">
        <w:rPr>
          <w:rFonts w:ascii="Arial" w:hAnsi="Arial" w:cs="Arial"/>
        </w:rPr>
        <w:t xml:space="preserve">). É também a primeira conferência quanto à participação de sindicalizados e a segunda quanto à participação de membros de movimento sociais. </w:t>
      </w:r>
    </w:p>
    <w:p w:rsidR="00C54CC0" w:rsidRPr="000259D7" w:rsidRDefault="00C54CC0" w:rsidP="00C54CC0">
      <w:pPr>
        <w:spacing w:after="0" w:line="360" w:lineRule="auto"/>
        <w:jc w:val="both"/>
        <w:rPr>
          <w:rFonts w:ascii="Arial" w:hAnsi="Arial" w:cs="Arial"/>
        </w:rPr>
      </w:pPr>
      <w:r>
        <w:rPr>
          <w:rFonts w:ascii="Arial" w:hAnsi="Arial" w:cs="Arial"/>
        </w:rPr>
        <w:tab/>
      </w:r>
      <w:r w:rsidRPr="000259D7">
        <w:rPr>
          <w:rFonts w:ascii="Arial" w:hAnsi="Arial" w:cs="Arial"/>
        </w:rPr>
        <w:t>No entanto, despontou como a conferência com mais baixa expectativa e a razão disso pode ser melhor compreendida pelas próprias palavras dos participantes:</w:t>
      </w:r>
      <w:r>
        <w:rPr>
          <w:rFonts w:ascii="Arial" w:hAnsi="Arial" w:cs="Arial"/>
        </w:rPr>
        <w:t xml:space="preserve"> </w:t>
      </w:r>
      <w:r w:rsidRPr="000259D7">
        <w:rPr>
          <w:rFonts w:ascii="Arial" w:hAnsi="Arial" w:cs="Arial"/>
        </w:rPr>
        <w:t>o sexto respondente (R6), membro de conselho, sindicalizado, vinculado a ONGs e movimentos sociais, que já participou de várias outras conferências, disse o seguinte: "Que de fato as deliberações sejam acolhidas e consolidadas em políticas públicas, mas a conferência começa frustrante tendo como regra o não direito a voz dos observadores".Outro, vinculado a ONG, que já participou das conferências de Saúde, Assistência Social, Criança e Adolescente, diz: "No atual formato, não acredito em propostas concretas e viáveis ao município". E também quando perguntado se acha as conferências importantes, diz "sim, se forem abertas à participação" e diz acreditar que as conferências possam ser melhoradas "com um trabalho preliminar e organizado, ouvindo as bases" (R42).</w:t>
      </w:r>
      <w:r w:rsidR="00BD5A17" w:rsidRPr="000259D7">
        <w:rPr>
          <w:rFonts w:ascii="Arial" w:hAnsi="Arial" w:cs="Arial"/>
        </w:rPr>
        <w:t xml:space="preserve"> </w:t>
      </w:r>
      <w:r w:rsidR="00BD5A17">
        <w:rPr>
          <w:rFonts w:ascii="Arial" w:hAnsi="Arial" w:cs="Arial"/>
        </w:rPr>
        <w:t>O</w:t>
      </w:r>
      <w:r w:rsidRPr="000259D7">
        <w:rPr>
          <w:rFonts w:ascii="Arial" w:hAnsi="Arial" w:cs="Arial"/>
        </w:rPr>
        <w:t>utro diz: "Muito pouca. A estrutura da Conferência não abre espaço necessário para as discussões e deixa questões importantes fora do debate" (</w:t>
      </w:r>
      <w:r w:rsidR="00BD5A17">
        <w:rPr>
          <w:rFonts w:ascii="Arial" w:hAnsi="Arial" w:cs="Arial"/>
        </w:rPr>
        <w:t>R</w:t>
      </w:r>
      <w:r w:rsidRPr="000259D7">
        <w:rPr>
          <w:rFonts w:ascii="Arial" w:hAnsi="Arial" w:cs="Arial"/>
        </w:rPr>
        <w:t>4).</w:t>
      </w:r>
      <w:r w:rsidRPr="000259D7">
        <w:rPr>
          <w:rFonts w:ascii="Arial" w:hAnsi="Arial" w:cs="Arial"/>
        </w:rPr>
        <w:tab/>
        <w:t xml:space="preserve">Duas questões chamam a atenção a partir desses depoimentos, no caso da Conferência da Cidade. Ainda que não seja o objetivo deste </w:t>
      </w:r>
      <w:r w:rsidRPr="000259D7">
        <w:rPr>
          <w:rFonts w:ascii="Arial" w:hAnsi="Arial" w:cs="Arial"/>
          <w:i/>
        </w:rPr>
        <w:t xml:space="preserve">paper </w:t>
      </w:r>
      <w:r w:rsidRPr="000259D7">
        <w:rPr>
          <w:rFonts w:ascii="Arial" w:hAnsi="Arial" w:cs="Arial"/>
        </w:rPr>
        <w:t xml:space="preserve">trabalhar com a variável </w:t>
      </w:r>
      <w:r w:rsidRPr="000259D7">
        <w:rPr>
          <w:rFonts w:ascii="Arial" w:hAnsi="Arial" w:cs="Arial"/>
          <w:i/>
        </w:rPr>
        <w:t>desenho institucional</w:t>
      </w:r>
      <w:r w:rsidRPr="000259D7">
        <w:rPr>
          <w:rFonts w:ascii="Arial" w:hAnsi="Arial" w:cs="Arial"/>
        </w:rPr>
        <w:t>, esses depoimentos sinalizam que a expectativa com relação à conferência depende da forma como foi estruturada e organizada. Também é importante perceber a força da contingência para os resultados da pesquisa. O movimento Pula Catraca (contra o aumento da tarifa de ônibus no município) fez um protesto logo no início da conferência, tumultuando (que era exatamente o objetivo do movimento) o início dos trabalhos. As restrições à participação na própria conferência e o inusitado tumulto provocado pela manifestação afetaram negativamente as expectativas dos participantes da conferência da Cidade. Ao mesmo tempo, a Conferência da Cidade é a que mais proporcionou conflito e diversidade de posicionamentos políticos, como indicamos acima.</w:t>
      </w:r>
    </w:p>
    <w:p w:rsidR="00C54CC0" w:rsidRPr="000259D7" w:rsidRDefault="00C54CC0" w:rsidP="00C54CC0">
      <w:pPr>
        <w:spacing w:after="0" w:line="360" w:lineRule="auto"/>
        <w:ind w:firstLine="709"/>
        <w:jc w:val="both"/>
        <w:rPr>
          <w:rFonts w:ascii="Arial" w:hAnsi="Arial" w:cs="Arial"/>
        </w:rPr>
      </w:pPr>
      <w:r w:rsidRPr="000259D7">
        <w:rPr>
          <w:rFonts w:ascii="Arial" w:hAnsi="Arial" w:cs="Arial"/>
        </w:rPr>
        <w:t>Com relação à conferência da Educação, chama a atenção o dado sobre o conselho:</w:t>
      </w:r>
      <w:r>
        <w:rPr>
          <w:rFonts w:ascii="Arial" w:hAnsi="Arial" w:cs="Arial"/>
        </w:rPr>
        <w:t xml:space="preserve"> </w:t>
      </w:r>
      <w:r w:rsidRPr="000259D7">
        <w:rPr>
          <w:rFonts w:ascii="Arial" w:hAnsi="Arial" w:cs="Arial"/>
        </w:rPr>
        <w:t xml:space="preserve">40% dos participantes se declaram membros de conselhos. Se esse dado fosse considerado apressadamente, sem que se investigasse um pouco mais os questionários, a porcentagem poderia sugerir que boa parte dos conferencistas também estivesse vinculada </w:t>
      </w:r>
      <w:r w:rsidRPr="000259D7">
        <w:rPr>
          <w:rFonts w:ascii="Arial" w:hAnsi="Arial" w:cs="Arial"/>
        </w:rPr>
        <w:lastRenderedPageBreak/>
        <w:t>a conselhos gestores de políticas públicas. Vejamos o que dizem os questionários sobre a ocupação dos conferencistas:</w:t>
      </w:r>
      <w:r>
        <w:rPr>
          <w:rFonts w:ascii="Arial" w:hAnsi="Arial" w:cs="Arial"/>
        </w:rPr>
        <w:t xml:space="preserve"> </w:t>
      </w:r>
      <w:r w:rsidRPr="000259D7">
        <w:rPr>
          <w:rFonts w:ascii="Arial" w:hAnsi="Arial" w:cs="Arial"/>
        </w:rPr>
        <w:t>34% dos conferencistas ocupam cargo de direção em escolas; 30,6% são docentes; 14,7% se dividem entre coordenador, supervisor e orientador pedagógico e 8% trabalham nas escolas em serviços administrativos.Os conselhos aos quais estão ligados não são os conselhos gestores de políticas públicas, e sim, conselhos ligados diretamente às escolas, o que marca a especificidade da participação institucional deste setor de política pública. Ou seja, a porcentagem de membros de conselhos de políticas públicas não pode ser considerada, uma vez que os respondentes se referem a outro tipo de conselho.</w:t>
      </w:r>
      <w:r>
        <w:rPr>
          <w:rFonts w:ascii="Arial" w:hAnsi="Arial" w:cs="Arial"/>
        </w:rPr>
        <w:t xml:space="preserve"> </w:t>
      </w:r>
      <w:r w:rsidRPr="000259D7">
        <w:rPr>
          <w:rFonts w:ascii="Arial" w:hAnsi="Arial" w:cs="Arial"/>
        </w:rPr>
        <w:t>A maior parte dos entrevistados disse estar presente porque foi convocada para representar as escolas ou secretarias nas quais atua. Suas ocupações também explicam porque é a conferência com o maior número de pós-graduados (26%), já que muitos ocupam cargos diretivos.São os participantes que menos se vinculam a ONGs ou entidades, e apresentam fraca vinculação a movimentos sociais e sindicatos, além de baixa vinculação partidária (2%). São também os que menos se envolveram com a eleição, tendo ido apenas votar nas últimas eleições. Uma vez convocados a participar, disseram ter como expectativa a</w:t>
      </w:r>
      <w:r>
        <w:rPr>
          <w:rFonts w:ascii="Arial" w:hAnsi="Arial" w:cs="Arial"/>
        </w:rPr>
        <w:t xml:space="preserve"> </w:t>
      </w:r>
      <w:r w:rsidRPr="000259D7">
        <w:rPr>
          <w:rFonts w:ascii="Arial" w:hAnsi="Arial" w:cs="Arial"/>
        </w:rPr>
        <w:t>melhoria das políticas de educação.</w:t>
      </w:r>
    </w:p>
    <w:p w:rsidR="00C54CC0" w:rsidRPr="000259D7" w:rsidRDefault="00C54CC0" w:rsidP="00C54CC0">
      <w:pPr>
        <w:spacing w:after="0" w:line="360" w:lineRule="auto"/>
        <w:jc w:val="both"/>
        <w:rPr>
          <w:rFonts w:ascii="Arial" w:hAnsi="Arial" w:cs="Arial"/>
        </w:rPr>
      </w:pPr>
      <w:r w:rsidRPr="000259D7">
        <w:rPr>
          <w:rFonts w:ascii="Arial" w:hAnsi="Arial" w:cs="Arial"/>
        </w:rPr>
        <w:tab/>
        <w:t xml:space="preserve">A conferência da Assistência Social se destaca pelo fato de ser a que apresenta o menor número de participantes vinculados a movimentos sociais.A idade jovem da maioria dos participantes da conferência da Assistência Social talvez ajude a explicar porque, na contramão da tradição de grande envolvimento social da área de Assistência Social (seguindo-se a área da saúde), os dados mostraram que não há participantes vinculados a movimentos sociais, há baixíssima filiação partidária e ainda, foi a conferência com o maior índice de não sindicalizados e com pouca participação em conselhos de políticas públicas. Também a idade dos participantes poderia explicar a busca por </w:t>
      </w:r>
      <w:r w:rsidRPr="000259D7">
        <w:rPr>
          <w:rFonts w:ascii="Arial" w:hAnsi="Arial" w:cs="Arial"/>
          <w:i/>
        </w:rPr>
        <w:t>aprendizado/informação</w:t>
      </w:r>
      <w:r w:rsidRPr="000259D7">
        <w:rPr>
          <w:rFonts w:ascii="Arial" w:hAnsi="Arial" w:cs="Arial"/>
        </w:rPr>
        <w:t xml:space="preserve"> e por </w:t>
      </w:r>
      <w:r w:rsidRPr="000259D7">
        <w:rPr>
          <w:rFonts w:ascii="Arial" w:hAnsi="Arial" w:cs="Arial"/>
          <w:i/>
        </w:rPr>
        <w:t>participação</w:t>
      </w:r>
      <w:r w:rsidRPr="000259D7">
        <w:rPr>
          <w:rFonts w:ascii="Arial" w:hAnsi="Arial" w:cs="Arial"/>
        </w:rPr>
        <w:t xml:space="preserve"> como os motivos que os levaram à conferência,demonstrando como expectativas que sejam encaminhadas para outras etapas e efetivadas as propostas levantadas durante a etapa municipal.  Querem aprender sobre o tema e se inserir no debate.</w:t>
      </w:r>
    </w:p>
    <w:p w:rsidR="00C54CC0" w:rsidRPr="000259D7" w:rsidRDefault="00C54CC0" w:rsidP="00C54CC0">
      <w:pPr>
        <w:spacing w:after="0" w:line="360" w:lineRule="auto"/>
        <w:jc w:val="both"/>
        <w:rPr>
          <w:rFonts w:ascii="Arial" w:hAnsi="Arial" w:cs="Arial"/>
        </w:rPr>
      </w:pPr>
      <w:r w:rsidRPr="000259D7">
        <w:rPr>
          <w:rFonts w:ascii="Arial" w:hAnsi="Arial" w:cs="Arial"/>
        </w:rPr>
        <w:tab/>
        <w:t xml:space="preserve">A conferência do Meio-Ambiente destaca-se por ter o maior número de participantes jovens, sendo quase 50% com ensino superior incompleto, uma vez que ainda estão cursando o ensino superior.São estudantes do curso de gestão ambiental e souberam da conferência por meio dos professores e colegas da faculdade. Como principais motivos para participação apresentaram </w:t>
      </w:r>
      <w:r w:rsidRPr="000259D7">
        <w:rPr>
          <w:rFonts w:ascii="Arial" w:hAnsi="Arial" w:cs="Arial"/>
          <w:i/>
        </w:rPr>
        <w:t>aprendizado/informação</w:t>
      </w:r>
      <w:r w:rsidRPr="000259D7">
        <w:rPr>
          <w:rFonts w:ascii="Arial" w:hAnsi="Arial" w:cs="Arial"/>
        </w:rPr>
        <w:t xml:space="preserve"> e em segundo lugar, </w:t>
      </w:r>
      <w:r w:rsidRPr="000259D7">
        <w:rPr>
          <w:rFonts w:ascii="Arial" w:hAnsi="Arial" w:cs="Arial"/>
          <w:i/>
        </w:rPr>
        <w:t>contribuir/colaborar</w:t>
      </w:r>
      <w:r w:rsidRPr="000259D7">
        <w:rPr>
          <w:rFonts w:ascii="Arial" w:hAnsi="Arial" w:cs="Arial"/>
        </w:rPr>
        <w:t xml:space="preserve">. Além de se perceberem como aprendizes, também se sentem à vontade com o tema para contribuir com o debate (já que os assuntos tratados na conferência do meio ambiente são familiares aos universitários). Como expectativas, </w:t>
      </w:r>
      <w:r w:rsidRPr="000259D7">
        <w:rPr>
          <w:rFonts w:ascii="Arial" w:hAnsi="Arial" w:cs="Arial"/>
        </w:rPr>
        <w:lastRenderedPageBreak/>
        <w:t>esperam aprender na conferência e também querem que as propostas ali tiradas sejam encaminhadas e efetivadas. A idade dos conferencistas também pode explicar porque declaram ser a primeira conferência em</w:t>
      </w:r>
      <w:r>
        <w:rPr>
          <w:rFonts w:ascii="Arial" w:hAnsi="Arial" w:cs="Arial"/>
        </w:rPr>
        <w:t xml:space="preserve"> </w:t>
      </w:r>
      <w:r w:rsidRPr="000259D7">
        <w:rPr>
          <w:rFonts w:ascii="Arial" w:hAnsi="Arial" w:cs="Arial"/>
        </w:rPr>
        <w:t xml:space="preserve">que participam, além de jogar luz ao dado de ser a conferência com a menor participação em conselhos.É também a que apresenta o menor número de filiados a partidos políticos e de sindicalizados. </w:t>
      </w:r>
    </w:p>
    <w:p w:rsidR="00C54CC0" w:rsidRPr="000259D7" w:rsidRDefault="00C54CC0" w:rsidP="00C54CC0">
      <w:pPr>
        <w:spacing w:after="0" w:line="360" w:lineRule="auto"/>
        <w:jc w:val="both"/>
        <w:rPr>
          <w:rFonts w:ascii="Arial" w:hAnsi="Arial" w:cs="Arial"/>
        </w:rPr>
      </w:pPr>
      <w:r w:rsidRPr="000259D7">
        <w:rPr>
          <w:rFonts w:ascii="Arial" w:hAnsi="Arial" w:cs="Arial"/>
        </w:rPr>
        <w:tab/>
        <w:t>A conferência da Cultura se destacou por ser a que apresentou o maior número de participantes que se declaram vinculados a movimentos sociais (quase 60%)</w:t>
      </w:r>
      <w:r w:rsidR="000B5A9A">
        <w:rPr>
          <w:rFonts w:ascii="Arial" w:hAnsi="Arial" w:cs="Arial"/>
        </w:rPr>
        <w:t xml:space="preserve">. </w:t>
      </w:r>
      <w:r w:rsidRPr="000259D7">
        <w:rPr>
          <w:rFonts w:ascii="Arial" w:hAnsi="Arial" w:cs="Arial"/>
        </w:rPr>
        <w:t>O principal motivo para participar foi contribuir e colaborar além de aprender e se informar. Como expectativa, querem predominantemente lutar para encaminhar propostas tiradas na etapa municipal da conferência.</w:t>
      </w:r>
    </w:p>
    <w:p w:rsidR="00C54CC0" w:rsidRPr="000259D7" w:rsidRDefault="00C54CC0" w:rsidP="00C54CC0">
      <w:pPr>
        <w:spacing w:after="0" w:line="360" w:lineRule="auto"/>
        <w:jc w:val="both"/>
        <w:rPr>
          <w:rFonts w:ascii="Arial" w:hAnsi="Arial" w:cs="Arial"/>
        </w:rPr>
      </w:pPr>
      <w:r w:rsidRPr="000259D7">
        <w:rPr>
          <w:rFonts w:ascii="Arial" w:hAnsi="Arial" w:cs="Arial"/>
        </w:rPr>
        <w:tab/>
        <w:t>A conferência de Igualdade Racial chama atenção por ser a única com a maioria negra. Também é a que apresenta o maior índice de participantes com ensino médio incompleto, o que poderia sugerir uma relação</w:t>
      </w:r>
      <w:r w:rsidR="000B5A9A">
        <w:rPr>
          <w:rFonts w:ascii="Arial" w:hAnsi="Arial" w:cs="Arial"/>
        </w:rPr>
        <w:t xml:space="preserve"> entre cor/raça e escolaridade. </w:t>
      </w:r>
      <w:r w:rsidRPr="000259D7">
        <w:rPr>
          <w:rFonts w:ascii="Arial" w:hAnsi="Arial" w:cs="Arial"/>
        </w:rPr>
        <w:t>Dos participantes, 30% são filiados a partidos políticos e 29% membros de conselhos, sendo o Conselho Municipal de Participação e Desenvolvimento da Comunidade Negra de Piracicaba (CONEPIR) o mais citado. O principal motivo apresentado para participação foi o</w:t>
      </w:r>
      <w:r>
        <w:rPr>
          <w:rFonts w:ascii="Arial" w:hAnsi="Arial" w:cs="Arial"/>
        </w:rPr>
        <w:t xml:space="preserve"> </w:t>
      </w:r>
      <w:r w:rsidRPr="000259D7">
        <w:rPr>
          <w:rFonts w:ascii="Arial" w:hAnsi="Arial" w:cs="Arial"/>
          <w:i/>
        </w:rPr>
        <w:t>interesse no tema</w:t>
      </w:r>
      <w:r w:rsidRPr="000259D7">
        <w:rPr>
          <w:rFonts w:ascii="Arial" w:hAnsi="Arial" w:cs="Arial"/>
        </w:rPr>
        <w:t xml:space="preserve"> e a expectativa </w:t>
      </w:r>
      <w:r w:rsidRPr="000259D7">
        <w:rPr>
          <w:rFonts w:ascii="Arial" w:hAnsi="Arial" w:cs="Arial"/>
          <w:i/>
        </w:rPr>
        <w:t>aprendizado/informação</w:t>
      </w:r>
      <w:r w:rsidRPr="000259D7">
        <w:rPr>
          <w:rFonts w:ascii="Arial" w:hAnsi="Arial" w:cs="Arial"/>
        </w:rPr>
        <w:t>.</w:t>
      </w:r>
    </w:p>
    <w:p w:rsidR="00C54CC0" w:rsidRPr="000259D7" w:rsidRDefault="00C54CC0" w:rsidP="00C54CC0">
      <w:pPr>
        <w:spacing w:after="0" w:line="360" w:lineRule="auto"/>
        <w:jc w:val="both"/>
        <w:rPr>
          <w:rFonts w:ascii="Arial" w:hAnsi="Arial" w:cs="Arial"/>
        </w:rPr>
      </w:pPr>
    </w:p>
    <w:p w:rsidR="00C54CC0" w:rsidRPr="000259D7" w:rsidRDefault="00C54CC0" w:rsidP="00C54CC0">
      <w:pPr>
        <w:spacing w:after="0" w:line="360" w:lineRule="auto"/>
        <w:jc w:val="both"/>
        <w:rPr>
          <w:rFonts w:ascii="Arial" w:hAnsi="Arial" w:cs="Arial"/>
          <w:b/>
        </w:rPr>
      </w:pPr>
      <w:r>
        <w:rPr>
          <w:rFonts w:ascii="Arial" w:hAnsi="Arial" w:cs="Arial"/>
          <w:b/>
        </w:rPr>
        <w:t>7</w:t>
      </w:r>
      <w:r w:rsidRPr="000259D7">
        <w:rPr>
          <w:rFonts w:ascii="Arial" w:hAnsi="Arial" w:cs="Arial"/>
          <w:b/>
        </w:rPr>
        <w:t>. Considerações Finais</w:t>
      </w:r>
    </w:p>
    <w:p w:rsidR="00C54CC0" w:rsidRPr="000259D7" w:rsidRDefault="00C54CC0" w:rsidP="00C54CC0">
      <w:pPr>
        <w:spacing w:after="0" w:line="360" w:lineRule="auto"/>
        <w:jc w:val="both"/>
        <w:rPr>
          <w:rFonts w:ascii="Arial" w:hAnsi="Arial" w:cs="Arial"/>
        </w:rPr>
      </w:pPr>
      <w:r w:rsidRPr="000259D7">
        <w:rPr>
          <w:rFonts w:ascii="Arial" w:hAnsi="Arial" w:cs="Arial"/>
          <w:b/>
        </w:rPr>
        <w:tab/>
      </w:r>
      <w:r w:rsidRPr="000259D7">
        <w:rPr>
          <w:rFonts w:ascii="Arial" w:hAnsi="Arial" w:cs="Arial"/>
        </w:rPr>
        <w:t xml:space="preserve">Os dados sobre a etapa municipal das sete conferências aqui analisadas confirmam a hipótese desta pesquisa de que as diferentes áreas das políticas públicas respondem de diferentes maneiras às questões sobre quem são os conferencistas e sobre quais os motivos e as expectativas que os levam a participar. Um novo trabalho será necessário para analisar o papel que ocupa a variável </w:t>
      </w:r>
      <w:r w:rsidRPr="000259D7">
        <w:rPr>
          <w:rFonts w:ascii="Arial" w:hAnsi="Arial" w:cs="Arial"/>
          <w:i/>
        </w:rPr>
        <w:t>desenho institucional</w:t>
      </w:r>
      <w:r w:rsidRPr="000259D7">
        <w:rPr>
          <w:rFonts w:ascii="Arial" w:hAnsi="Arial" w:cs="Arial"/>
        </w:rPr>
        <w:t xml:space="preserve"> no resultado dos dados levantados em cada uma das conferências. Assim também, não se pode negar o papel das contingências na determinação dos resultados. Feitas essas considerações, algumas observações de caráter mais geral podem ser sugeridas.  </w:t>
      </w:r>
    </w:p>
    <w:p w:rsidR="00C54CC0" w:rsidRPr="000259D7" w:rsidRDefault="00C54CC0" w:rsidP="00C54CC0">
      <w:pPr>
        <w:autoSpaceDE w:val="0"/>
        <w:autoSpaceDN w:val="0"/>
        <w:adjustRightInd w:val="0"/>
        <w:spacing w:after="0" w:line="360" w:lineRule="auto"/>
        <w:jc w:val="both"/>
        <w:rPr>
          <w:rFonts w:ascii="Arial" w:hAnsi="Arial" w:cs="Arial"/>
        </w:rPr>
      </w:pPr>
      <w:r w:rsidRPr="000259D7">
        <w:rPr>
          <w:rFonts w:ascii="Arial" w:hAnsi="Arial" w:cs="Arial"/>
        </w:rPr>
        <w:tab/>
        <w:t>Primeiramente, com relação ao perfil socioeconômico dos conferencistas pode-se dizer que os dados colhidos nas sete conferências municipais de Piracicaba evidenciaram significativa sub-representação de jovens (com exceção da conferência do Meio Ambiente), idosos, pretos (com exceção da conferência da Igualdade Racial), pardos e pessoas de baixas renda e</w:t>
      </w:r>
      <w:r>
        <w:rPr>
          <w:rFonts w:ascii="Arial" w:hAnsi="Arial" w:cs="Arial"/>
        </w:rPr>
        <w:t xml:space="preserve"> </w:t>
      </w:r>
      <w:r w:rsidRPr="000259D7">
        <w:rPr>
          <w:rFonts w:ascii="Arial" w:hAnsi="Arial" w:cs="Arial"/>
        </w:rPr>
        <w:t xml:space="preserve">escolaridade. O fator gênero apresentou certo equilíbrio de representação em algumas áreas e sub-representação masculina nas áreas de Assistência Social e Educação. Os dados colhidos nesta pesquisa não permitem dizer, portanto, que as conferências constituem-se espaços para a inclusão de segmentos populacionais, </w:t>
      </w:r>
      <w:r w:rsidRPr="000259D7">
        <w:rPr>
          <w:rFonts w:ascii="Arial" w:hAnsi="Arial" w:cs="Arial"/>
        </w:rPr>
        <w:lastRenderedPageBreak/>
        <w:t>identificados como os que têm estado recorrentemente em posição de subordinação ou mesmo de exclusão de processos de participação política.</w:t>
      </w:r>
    </w:p>
    <w:p w:rsidR="00C54CC0" w:rsidRPr="000259D7" w:rsidRDefault="00C54CC0" w:rsidP="00C54CC0">
      <w:pPr>
        <w:autoSpaceDE w:val="0"/>
        <w:autoSpaceDN w:val="0"/>
        <w:adjustRightInd w:val="0"/>
        <w:spacing w:after="0" w:line="360" w:lineRule="auto"/>
        <w:jc w:val="both"/>
        <w:rPr>
          <w:rFonts w:ascii="Arial" w:hAnsi="Arial" w:cs="Arial"/>
        </w:rPr>
      </w:pPr>
      <w:r w:rsidRPr="000259D7">
        <w:rPr>
          <w:rFonts w:ascii="Arial" w:hAnsi="Arial" w:cs="Arial"/>
        </w:rPr>
        <w:tab/>
        <w:t>Com relação ao perfil associativo e político dos participantes algumas considerações merecem ser feitas. Chama a atenção</w:t>
      </w:r>
      <w:r>
        <w:rPr>
          <w:rFonts w:ascii="Arial" w:hAnsi="Arial" w:cs="Arial"/>
        </w:rPr>
        <w:t xml:space="preserve"> </w:t>
      </w:r>
      <w:r w:rsidRPr="000259D7">
        <w:rPr>
          <w:rFonts w:ascii="Arial" w:hAnsi="Arial" w:cs="Arial"/>
        </w:rPr>
        <w:t xml:space="preserve">a alta variação com relação à filiação a partidos políticos. Em três delas, a média de adesão ficou em torno de 35% (Esporte, Igualdade Racial e Cidades), Cultura teve  11% e as outras três com média próxima a 2%. Os dados indicam a necessidade de trabalhos que levem em conta essa variável de maneira a se investigar a especificidade de cada setor de política pública e de seus espaços de participação, e qual sociedade civil é mobilizada a participar. Mesmo nos casos de alta filiação há variações que dizem respeito ao próprio amadurecimento desses espaços como expressões do conflito (Cidades) ou da falta dele, como foi o caso da conferência de Esporte, fortemente vinculada ao próprio governo.O mesmo raciocínio pode se aplicar sobre as variações sobre os vínculos dos participantes a sindicatos e movimentos sociais. </w:t>
      </w:r>
    </w:p>
    <w:p w:rsidR="00C54CC0" w:rsidRPr="000259D7" w:rsidRDefault="00C54CC0" w:rsidP="00C54CC0">
      <w:pPr>
        <w:spacing w:after="0" w:line="360" w:lineRule="auto"/>
        <w:jc w:val="both"/>
        <w:rPr>
          <w:rFonts w:ascii="Arial" w:hAnsi="Arial" w:cs="Arial"/>
        </w:rPr>
      </w:pPr>
      <w:r w:rsidRPr="000259D7">
        <w:rPr>
          <w:rFonts w:ascii="Arial" w:hAnsi="Arial" w:cs="Arial"/>
        </w:rPr>
        <w:tab/>
        <w:t>Com relação a motivos e expectativas, destacou-se o interesse pelo aprendizado e por informação a respeito dos temas das áreas das políticas públicas em todas as conferências, o que demonstra que esta modalidade de instituição participativa tem funcionado como espaço de aprendizado e de troca de informações e conhecimento, pelo menos no que diz respeito à sua etapa municipal. Como mostram algumas pesquisas, as etapas locais e municipais são mais informais e livres (FARIA e LINS, 2013) o que pode significar maior abertura para que as pessoas se sintam à vontade para participar pelo simples motivo de querer se informar e aprender sobre as questões referentes às temáticas das conferências.</w:t>
      </w:r>
    </w:p>
    <w:p w:rsidR="00C54CC0" w:rsidRPr="000259D7" w:rsidRDefault="00C54CC0" w:rsidP="00C54CC0">
      <w:pPr>
        <w:spacing w:after="0" w:line="360" w:lineRule="auto"/>
        <w:jc w:val="both"/>
        <w:rPr>
          <w:rFonts w:ascii="Arial" w:hAnsi="Arial" w:cs="Arial"/>
        </w:rPr>
      </w:pPr>
      <w:r w:rsidRPr="000259D7">
        <w:rPr>
          <w:rFonts w:ascii="Arial" w:hAnsi="Arial" w:cs="Arial"/>
        </w:rPr>
        <w:tab/>
        <w:t>Os motivos declarados para participar</w:t>
      </w:r>
      <w:r>
        <w:rPr>
          <w:rFonts w:ascii="Arial" w:hAnsi="Arial" w:cs="Arial"/>
        </w:rPr>
        <w:t xml:space="preserve"> </w:t>
      </w:r>
      <w:r w:rsidRPr="000259D7">
        <w:rPr>
          <w:rFonts w:ascii="Arial" w:hAnsi="Arial" w:cs="Arial"/>
        </w:rPr>
        <w:t xml:space="preserve">foram tabulados e expostos, mas outro ponto que deve ser considerado é a </w:t>
      </w:r>
      <w:r w:rsidRPr="000259D7">
        <w:rPr>
          <w:rFonts w:ascii="Arial" w:hAnsi="Arial" w:cs="Arial"/>
          <w:i/>
        </w:rPr>
        <w:t>oportunidade</w:t>
      </w:r>
      <w:r w:rsidRPr="000259D7">
        <w:rPr>
          <w:rFonts w:ascii="Arial" w:hAnsi="Arial" w:cs="Arial"/>
        </w:rPr>
        <w:t xml:space="preserve"> de participar ou seja, uma dada situação contingencial pode levar pessoas comuns a participar. E isto faz lembrar a questão elaborada por Sidney Tarrow (2009, p.99) referindo-se a confrontos: "o que faz as pessoas comuns irem às ruas, arriscarem suas vidas e ficarem gravemente feridas para clamar por seus direitos?" Defende a ideia de que a resposta a tal pergunta está mais relacionada às oportunidades e restrições de ação coletiva, do que a fatores sociais e econômicos persistentes experimentados pelas pessoas. Assim, a abertura de oportunidades políticas e o relaxamento da opressão seriam fatores a encorajar as manifestações e o confronto. Ou seja, "as oportunidades e restrições políticas são situacionais e não podem compensar por muito tempo as fraquezas em recursos culturais, ideológicos e organizacionais" (p.107). Respeitando as diferenças de contextos e objetos de análise, o conceito de </w:t>
      </w:r>
      <w:r w:rsidRPr="000259D7">
        <w:rPr>
          <w:rFonts w:ascii="Arial" w:hAnsi="Arial" w:cs="Arial"/>
          <w:i/>
        </w:rPr>
        <w:t>oportunidade política</w:t>
      </w:r>
      <w:r w:rsidRPr="000259D7">
        <w:rPr>
          <w:rFonts w:ascii="Arial" w:hAnsi="Arial" w:cs="Arial"/>
        </w:rPr>
        <w:t xml:space="preserve"> pode ser utilizado para pensar as razões que levam as pessoas a participarem das conferências, ainda</w:t>
      </w:r>
      <w:r>
        <w:rPr>
          <w:rFonts w:ascii="Arial" w:hAnsi="Arial" w:cs="Arial"/>
        </w:rPr>
        <w:t xml:space="preserve"> mais quando o autor acrescenta</w:t>
      </w:r>
      <w:r w:rsidRPr="000259D7">
        <w:rPr>
          <w:rFonts w:ascii="Arial" w:hAnsi="Arial" w:cs="Arial"/>
        </w:rPr>
        <w:t xml:space="preserve"> que se pode encontrar maiores</w:t>
      </w:r>
      <w:r>
        <w:rPr>
          <w:rFonts w:ascii="Arial" w:hAnsi="Arial" w:cs="Arial"/>
        </w:rPr>
        <w:t xml:space="preserve"> </w:t>
      </w:r>
      <w:r w:rsidRPr="000259D7">
        <w:rPr>
          <w:rFonts w:ascii="Arial" w:hAnsi="Arial" w:cs="Arial"/>
        </w:rPr>
        <w:lastRenderedPageBreak/>
        <w:t>oportunidades de apresentar suas reivindicações quando se abre o acesso institucional. Diante de um contexto de abertura política e da institucionalização do espaço para participar, cidadãos não engajados politicamente podem ser atraídos à participação.Os dados referentes à baixa vinculação a ONGs/entidades, movimentos sociais, sindicatos, partidos políticos e conselhos na maioria dos setores verificados (e mesmo considerando as exceções mais evidentes como Igualdade Racial, Cidades e Esporte)  podem sugerir a oportunidade política como caminho de resposta à participação para alguns participantes das conferências.</w:t>
      </w:r>
    </w:p>
    <w:p w:rsidR="00BD5A17" w:rsidRDefault="00C54CC0" w:rsidP="00BD5A17">
      <w:pPr>
        <w:spacing w:after="0" w:line="360" w:lineRule="auto"/>
        <w:jc w:val="both"/>
        <w:rPr>
          <w:rFonts w:ascii="Arial" w:hAnsi="Arial" w:cs="Arial"/>
        </w:rPr>
      </w:pPr>
      <w:r w:rsidRPr="000259D7">
        <w:rPr>
          <w:rFonts w:ascii="Arial" w:hAnsi="Arial" w:cs="Arial"/>
        </w:rPr>
        <w:tab/>
        <w:t>Uma última consideração. Os resultados apresentados nesta pesquisa não permitem inferir generalizações para as áreas de políticas públicas aqui representadas. Conjunturas do momento - referentes à organização de cada conferência, referentes ao contexto do município (do estado e do país) ou ainda referentes às conjunturas de cada área de política pública - permitiram que um dado conjunto de participantes estivessem presentes naquele momento. Dito de outra forma, os resultados aqui apresentados não são conclusivos.</w:t>
      </w:r>
      <w:r w:rsidR="007D51C9">
        <w:rPr>
          <w:rFonts w:ascii="Arial" w:hAnsi="Arial" w:cs="Arial"/>
        </w:rPr>
        <w:t xml:space="preserve"> </w:t>
      </w:r>
      <w:r w:rsidRPr="000259D7">
        <w:rPr>
          <w:rFonts w:ascii="Arial" w:hAnsi="Arial" w:cs="Arial"/>
        </w:rPr>
        <w:t>Somente pesquisas continuadas nas áreas aqui estudadas como em outras áreas de políticas no município de Piracicaba poderiam permitir conclusões mais gerais. Fica, no entanto, a indicação da importância em se considerar a heterogeneidade dos setores de políticas públicas e sua relação com a heterogeneidade dos participantes das conferências relativas a cada setor, em seu perfil socioeconômico e político-institucional e em suas motivações e expectativas pessoais quanto à participação.</w:t>
      </w:r>
      <w:bookmarkStart w:id="0" w:name="_GoBack"/>
      <w:bookmarkEnd w:id="0"/>
    </w:p>
    <w:p w:rsidR="00BD5A17" w:rsidRDefault="00BD5A17" w:rsidP="00BD5A17">
      <w:pPr>
        <w:spacing w:after="0" w:line="360" w:lineRule="auto"/>
        <w:jc w:val="both"/>
        <w:rPr>
          <w:rFonts w:ascii="Arial" w:hAnsi="Arial" w:cs="Arial"/>
          <w:b/>
        </w:rPr>
      </w:pPr>
    </w:p>
    <w:p w:rsidR="00BD5A17" w:rsidRDefault="00C54CC0" w:rsidP="00BD5A17">
      <w:pPr>
        <w:spacing w:after="0" w:line="360" w:lineRule="auto"/>
        <w:jc w:val="both"/>
        <w:rPr>
          <w:rFonts w:ascii="Arial" w:hAnsi="Arial" w:cs="Arial"/>
          <w:b/>
        </w:rPr>
      </w:pPr>
      <w:r w:rsidRPr="002C53E4">
        <w:rPr>
          <w:rFonts w:ascii="Arial" w:hAnsi="Arial" w:cs="Arial"/>
          <w:b/>
        </w:rPr>
        <w:t>Referência</w:t>
      </w:r>
      <w:r w:rsidR="00BD5A17">
        <w:rPr>
          <w:rFonts w:ascii="Arial" w:hAnsi="Arial" w:cs="Arial"/>
          <w:b/>
        </w:rPr>
        <w:t>s</w:t>
      </w:r>
    </w:p>
    <w:p w:rsidR="00C54CC0" w:rsidRPr="00BD5A17" w:rsidRDefault="00C54CC0" w:rsidP="00152FAB">
      <w:pPr>
        <w:spacing w:after="0" w:line="240" w:lineRule="auto"/>
        <w:jc w:val="both"/>
        <w:rPr>
          <w:rFonts w:ascii="Arial" w:hAnsi="Arial" w:cs="Arial"/>
        </w:rPr>
      </w:pPr>
      <w:r w:rsidRPr="00E9264A">
        <w:rPr>
          <w:rFonts w:ascii="Arial" w:hAnsi="Arial" w:cs="Arial"/>
        </w:rPr>
        <w:t>ALMEIDA, D. R. Metamorfose da representação política: lições práticas dos Conselhos Municipais</w:t>
      </w:r>
      <w:r>
        <w:rPr>
          <w:rFonts w:ascii="Arial" w:hAnsi="Arial" w:cs="Arial"/>
        </w:rPr>
        <w:t xml:space="preserve"> </w:t>
      </w:r>
      <w:r w:rsidRPr="00E9264A">
        <w:rPr>
          <w:rFonts w:ascii="Arial" w:hAnsi="Arial" w:cs="Arial"/>
        </w:rPr>
        <w:t xml:space="preserve">de Saúde do Brasil. </w:t>
      </w:r>
      <w:r w:rsidRPr="00E9264A">
        <w:rPr>
          <w:rFonts w:ascii="Arial" w:hAnsi="Arial" w:cs="Arial"/>
          <w:iCs/>
        </w:rPr>
        <w:t>In</w:t>
      </w:r>
      <w:r w:rsidRPr="00E9264A">
        <w:rPr>
          <w:rFonts w:ascii="Arial" w:hAnsi="Arial" w:cs="Arial"/>
        </w:rPr>
        <w:t xml:space="preserve">: AVRITZER, L. </w:t>
      </w:r>
      <w:r w:rsidRPr="00E9264A">
        <w:rPr>
          <w:rFonts w:ascii="Arial" w:hAnsi="Arial" w:cs="Arial"/>
          <w:b/>
          <w:bCs/>
        </w:rPr>
        <w:t>A dinâmica da participação local no Brasil</w:t>
      </w:r>
      <w:r w:rsidRPr="00E9264A">
        <w:rPr>
          <w:rFonts w:ascii="Arial" w:hAnsi="Arial" w:cs="Arial"/>
        </w:rPr>
        <w:t>.</w:t>
      </w:r>
      <w:r>
        <w:rPr>
          <w:rFonts w:ascii="Arial" w:hAnsi="Arial" w:cs="Arial"/>
        </w:rPr>
        <w:t xml:space="preserve"> </w:t>
      </w:r>
      <w:r w:rsidRPr="00E9264A">
        <w:rPr>
          <w:rFonts w:ascii="Arial" w:hAnsi="Arial" w:cs="Arial"/>
        </w:rPr>
        <w:t>São Paulo: Cortez, 2010.</w:t>
      </w:r>
    </w:p>
    <w:p w:rsidR="00C54CC0" w:rsidRPr="00E9264A" w:rsidRDefault="00C54CC0" w:rsidP="00152FAB">
      <w:pPr>
        <w:spacing w:after="0" w:line="240" w:lineRule="auto"/>
        <w:jc w:val="both"/>
        <w:rPr>
          <w:rFonts w:ascii="Arial" w:hAnsi="Arial" w:cs="Arial"/>
          <w:color w:val="000000"/>
        </w:rPr>
      </w:pPr>
      <w:r w:rsidRPr="00E9264A">
        <w:rPr>
          <w:rFonts w:ascii="Arial" w:hAnsi="Arial" w:cs="Arial"/>
          <w:color w:val="000000"/>
        </w:rPr>
        <w:t xml:space="preserve">ALMEIDA, D. R. Representação política e conferências: estabelecendo uma agenda de pesquisa. In: AVRITZER, L.; SOUZA, C. H. L. (orgs.) </w:t>
      </w:r>
      <w:r w:rsidRPr="00E9264A">
        <w:rPr>
          <w:rFonts w:ascii="Arial" w:hAnsi="Arial" w:cs="Arial"/>
          <w:b/>
          <w:color w:val="000000"/>
        </w:rPr>
        <w:t>Conferências Nacionais: atores, dinâmicas participativas e efetividade</w:t>
      </w:r>
      <w:r w:rsidRPr="00E9264A">
        <w:rPr>
          <w:rFonts w:ascii="Arial" w:hAnsi="Arial" w:cs="Arial"/>
          <w:color w:val="000000"/>
        </w:rPr>
        <w:t>. Brasília: IPEA, 2013.</w:t>
      </w:r>
    </w:p>
    <w:p w:rsidR="00C54CC0" w:rsidRPr="00422071" w:rsidRDefault="00C54CC0" w:rsidP="00C54CC0">
      <w:pPr>
        <w:spacing w:after="0" w:line="240" w:lineRule="auto"/>
        <w:jc w:val="both"/>
        <w:rPr>
          <w:rFonts w:ascii="Arial" w:hAnsi="Arial" w:cs="Arial"/>
          <w:color w:val="000000"/>
          <w:lang w:val="en-US"/>
        </w:rPr>
      </w:pPr>
      <w:r w:rsidRPr="00E9264A">
        <w:rPr>
          <w:rFonts w:ascii="Arial" w:hAnsi="Arial" w:cs="Arial"/>
          <w:color w:val="000000"/>
        </w:rPr>
        <w:t xml:space="preserve">AVRITZER, L. </w:t>
      </w:r>
      <w:r w:rsidRPr="00E9264A">
        <w:rPr>
          <w:rFonts w:ascii="Arial" w:hAnsi="Arial" w:cs="Arial"/>
          <w:b/>
          <w:color w:val="000000"/>
        </w:rPr>
        <w:t>Conferências Nacionais: ampliando e redefinindo os padrões de participação social no Brasil.</w:t>
      </w:r>
      <w:r w:rsidRPr="00E9264A">
        <w:rPr>
          <w:rFonts w:ascii="Arial" w:hAnsi="Arial" w:cs="Arial"/>
          <w:color w:val="000000"/>
        </w:rPr>
        <w:t xml:space="preserve"> </w:t>
      </w:r>
      <w:r w:rsidRPr="00422071">
        <w:rPr>
          <w:rFonts w:ascii="Arial" w:hAnsi="Arial" w:cs="Arial"/>
          <w:color w:val="000000"/>
          <w:lang w:val="en-US"/>
        </w:rPr>
        <w:t>Brasília: IPEA, 2012.</w:t>
      </w:r>
    </w:p>
    <w:p w:rsidR="00C54CC0" w:rsidRPr="00E9264A" w:rsidRDefault="00C54CC0" w:rsidP="00C54CC0">
      <w:pPr>
        <w:spacing w:after="0" w:line="240" w:lineRule="auto"/>
        <w:jc w:val="both"/>
        <w:rPr>
          <w:rFonts w:ascii="Arial" w:hAnsi="Arial" w:cs="Arial"/>
          <w:color w:val="000000"/>
          <w:lang w:val="en-US"/>
        </w:rPr>
      </w:pPr>
      <w:r w:rsidRPr="00E9264A">
        <w:rPr>
          <w:rFonts w:ascii="Arial" w:hAnsi="Arial" w:cs="Arial"/>
          <w:color w:val="000000"/>
          <w:lang w:val="en-US"/>
        </w:rPr>
        <w:t>AVRITZER, L</w:t>
      </w:r>
      <w:r w:rsidRPr="00E9264A">
        <w:rPr>
          <w:rFonts w:ascii="Arial" w:hAnsi="Arial" w:cs="Arial"/>
          <w:b/>
          <w:color w:val="000000"/>
          <w:lang w:val="en-US"/>
        </w:rPr>
        <w:t>. Participatory institutions in democratic Brazil.</w:t>
      </w:r>
      <w:r w:rsidRPr="00E9264A">
        <w:rPr>
          <w:rFonts w:ascii="Arial" w:hAnsi="Arial" w:cs="Arial"/>
          <w:color w:val="000000"/>
          <w:lang w:val="en-US"/>
        </w:rPr>
        <w:t xml:space="preserve"> Baltimore: Johns Hopkins, 2009.</w:t>
      </w:r>
    </w:p>
    <w:p w:rsidR="00C54CC0" w:rsidRPr="00E9264A" w:rsidRDefault="00C54CC0" w:rsidP="00C54CC0">
      <w:pPr>
        <w:spacing w:after="0" w:line="240" w:lineRule="auto"/>
        <w:jc w:val="both"/>
        <w:rPr>
          <w:rFonts w:ascii="Arial" w:hAnsi="Arial" w:cs="Arial"/>
          <w:color w:val="000000"/>
        </w:rPr>
      </w:pPr>
      <w:r w:rsidRPr="00E9264A">
        <w:rPr>
          <w:rFonts w:ascii="Arial" w:hAnsi="Arial" w:cs="Arial"/>
          <w:color w:val="000000"/>
        </w:rPr>
        <w:t>AVRITZER, L.; SOUZA, C. H. L. (orgs.)</w:t>
      </w:r>
      <w:r>
        <w:rPr>
          <w:rFonts w:ascii="Arial" w:hAnsi="Arial" w:cs="Arial"/>
          <w:color w:val="000000"/>
        </w:rPr>
        <w:t>.</w:t>
      </w:r>
      <w:r w:rsidRPr="00E9264A">
        <w:rPr>
          <w:rFonts w:ascii="Arial" w:hAnsi="Arial" w:cs="Arial"/>
          <w:color w:val="000000"/>
        </w:rPr>
        <w:t xml:space="preserve"> </w:t>
      </w:r>
      <w:r w:rsidRPr="00E9264A">
        <w:rPr>
          <w:rFonts w:ascii="Arial" w:hAnsi="Arial" w:cs="Arial"/>
          <w:b/>
          <w:color w:val="000000"/>
        </w:rPr>
        <w:t>Conferências Nacionais: atores, dinâmicas participativas e efetividade.</w:t>
      </w:r>
      <w:r w:rsidRPr="00E9264A">
        <w:rPr>
          <w:rFonts w:ascii="Arial" w:hAnsi="Arial" w:cs="Arial"/>
          <w:color w:val="000000"/>
        </w:rPr>
        <w:t xml:space="preserve"> Brasília: IPEA, 2013.</w:t>
      </w:r>
    </w:p>
    <w:p w:rsidR="00C54CC0" w:rsidRPr="00E9264A" w:rsidRDefault="00C54CC0" w:rsidP="00C54CC0">
      <w:pPr>
        <w:spacing w:after="0" w:line="240" w:lineRule="auto"/>
        <w:jc w:val="both"/>
        <w:rPr>
          <w:rFonts w:ascii="Arial" w:hAnsi="Arial" w:cs="Arial"/>
          <w:color w:val="000000"/>
        </w:rPr>
      </w:pPr>
      <w:r w:rsidRPr="00E9264A">
        <w:rPr>
          <w:rFonts w:ascii="Arial" w:hAnsi="Arial" w:cs="Arial"/>
          <w:color w:val="000000"/>
        </w:rPr>
        <w:t xml:space="preserve">BRASIL. Conselho Nacional de Secretários de Saúde. </w:t>
      </w:r>
      <w:r w:rsidRPr="00AD281A">
        <w:rPr>
          <w:rFonts w:ascii="Arial" w:hAnsi="Arial" w:cs="Arial"/>
          <w:b/>
          <w:color w:val="000000"/>
        </w:rPr>
        <w:t>As Conferências Nacionais de Saúde: evolução e perspectivas</w:t>
      </w:r>
      <w:r w:rsidRPr="00E9264A">
        <w:rPr>
          <w:rFonts w:ascii="Arial" w:hAnsi="Arial" w:cs="Arial"/>
          <w:color w:val="000000"/>
        </w:rPr>
        <w:t>. Brasília: CONASS, 2009.</w:t>
      </w:r>
    </w:p>
    <w:p w:rsidR="00C54CC0" w:rsidRPr="00E9264A" w:rsidRDefault="00C54CC0" w:rsidP="00C54CC0">
      <w:pPr>
        <w:spacing w:after="0" w:line="240" w:lineRule="auto"/>
        <w:jc w:val="both"/>
        <w:rPr>
          <w:rFonts w:ascii="Arial" w:hAnsi="Arial" w:cs="Arial"/>
          <w:color w:val="000000"/>
        </w:rPr>
      </w:pPr>
      <w:r w:rsidRPr="00E9264A">
        <w:rPr>
          <w:rFonts w:ascii="Arial" w:hAnsi="Arial" w:cs="Arial"/>
          <w:color w:val="000000"/>
        </w:rPr>
        <w:t xml:space="preserve">CEZARE, J. P. </w:t>
      </w:r>
      <w:r w:rsidRPr="00AD281A">
        <w:rPr>
          <w:rFonts w:ascii="Arial" w:hAnsi="Arial" w:cs="Arial"/>
          <w:b/>
          <w:iCs/>
          <w:color w:val="000000"/>
        </w:rPr>
        <w:t>Conselhos municipais e governança</w:t>
      </w:r>
      <w:r w:rsidRPr="00AD281A">
        <w:rPr>
          <w:rFonts w:ascii="Arial" w:hAnsi="Arial" w:cs="Arial"/>
          <w:b/>
          <w:color w:val="000000"/>
        </w:rPr>
        <w:t>: uma análise do Conselho de Representantes de Paranapiacaba e Parque Andreense do Município de Santo André – SP</w:t>
      </w:r>
      <w:r w:rsidRPr="00E9264A">
        <w:rPr>
          <w:rFonts w:ascii="Arial" w:hAnsi="Arial" w:cs="Arial"/>
          <w:color w:val="000000"/>
        </w:rPr>
        <w:t>. 2009. Dissertação (Mestrado em Saúde Pública) - Faculdade de Saúde Pública da Universidade de São Paulo, São Paulo.</w:t>
      </w:r>
    </w:p>
    <w:p w:rsidR="00C54CC0" w:rsidRPr="00E9264A" w:rsidRDefault="00C54CC0" w:rsidP="00C54CC0">
      <w:pPr>
        <w:autoSpaceDE w:val="0"/>
        <w:autoSpaceDN w:val="0"/>
        <w:adjustRightInd w:val="0"/>
        <w:spacing w:after="0" w:line="240" w:lineRule="auto"/>
        <w:jc w:val="both"/>
        <w:rPr>
          <w:rFonts w:ascii="Arial" w:hAnsi="Arial" w:cs="Arial"/>
        </w:rPr>
      </w:pPr>
      <w:r w:rsidRPr="00E9264A">
        <w:rPr>
          <w:rFonts w:ascii="Arial" w:hAnsi="Arial" w:cs="Arial"/>
        </w:rPr>
        <w:t xml:space="preserve">CIDADE – CENTRO DE ASSESSORIA E ESTUDOS URBANOS. </w:t>
      </w:r>
      <w:r w:rsidRPr="00AD281A">
        <w:rPr>
          <w:rFonts w:ascii="Arial" w:hAnsi="Arial" w:cs="Arial"/>
          <w:b/>
          <w:bCs/>
        </w:rPr>
        <w:t>Olhar de mulher</w:t>
      </w:r>
      <w:r w:rsidRPr="00AD281A">
        <w:rPr>
          <w:rFonts w:ascii="Arial" w:hAnsi="Arial" w:cs="Arial"/>
          <w:b/>
        </w:rPr>
        <w:t>: a fala das conselheiras do Orçamento Participativo de Porto Alegre.</w:t>
      </w:r>
      <w:r w:rsidRPr="00E9264A">
        <w:rPr>
          <w:rFonts w:ascii="Arial" w:hAnsi="Arial" w:cs="Arial"/>
        </w:rPr>
        <w:t xml:space="preserve"> Porto Alegre: Cidade, 2003.</w:t>
      </w:r>
    </w:p>
    <w:p w:rsidR="00C54CC0" w:rsidRPr="00E9264A" w:rsidRDefault="00C54CC0" w:rsidP="00C54CC0">
      <w:pPr>
        <w:spacing w:after="0" w:line="240" w:lineRule="auto"/>
        <w:jc w:val="both"/>
        <w:rPr>
          <w:rFonts w:ascii="Arial" w:hAnsi="Arial" w:cs="Arial"/>
          <w:color w:val="000000"/>
        </w:rPr>
      </w:pPr>
      <w:r w:rsidRPr="00422071">
        <w:rPr>
          <w:rFonts w:ascii="Arial" w:hAnsi="Arial" w:cs="Arial"/>
          <w:color w:val="000000"/>
        </w:rPr>
        <w:lastRenderedPageBreak/>
        <w:t xml:space="preserve">CRUXÊN, I. A.; </w:t>
      </w:r>
      <w:r w:rsidRPr="00422071">
        <w:rPr>
          <w:rFonts w:ascii="Arial" w:hAnsi="Arial" w:cs="Arial"/>
          <w:i/>
          <w:color w:val="000000"/>
        </w:rPr>
        <w:t>et al.</w:t>
      </w:r>
      <w:r w:rsidRPr="00422071">
        <w:rPr>
          <w:rFonts w:ascii="Arial" w:hAnsi="Arial" w:cs="Arial"/>
          <w:color w:val="000000"/>
        </w:rPr>
        <w:t xml:space="preserve"> </w:t>
      </w:r>
      <w:r w:rsidRPr="00AD281A">
        <w:rPr>
          <w:rFonts w:ascii="Arial" w:hAnsi="Arial" w:cs="Arial"/>
          <w:b/>
          <w:color w:val="000000"/>
        </w:rPr>
        <w:t>Conselhos nacionais: perfil e atuação dos conselheiros</w:t>
      </w:r>
      <w:r w:rsidRPr="00E9264A">
        <w:rPr>
          <w:rFonts w:ascii="Arial" w:hAnsi="Arial" w:cs="Arial"/>
          <w:color w:val="000000"/>
        </w:rPr>
        <w:t>. Brasília: IPEA, 2013.</w:t>
      </w:r>
    </w:p>
    <w:p w:rsidR="00C54CC0" w:rsidRPr="00E9264A" w:rsidRDefault="00C54CC0" w:rsidP="00C54CC0">
      <w:pPr>
        <w:autoSpaceDE w:val="0"/>
        <w:autoSpaceDN w:val="0"/>
        <w:adjustRightInd w:val="0"/>
        <w:spacing w:after="0" w:line="240" w:lineRule="auto"/>
        <w:jc w:val="both"/>
        <w:rPr>
          <w:rFonts w:ascii="Arial" w:hAnsi="Arial" w:cs="Arial"/>
        </w:rPr>
      </w:pPr>
      <w:r w:rsidRPr="00E9264A">
        <w:rPr>
          <w:rFonts w:ascii="Arial" w:hAnsi="Arial" w:cs="Arial"/>
          <w:bCs/>
        </w:rPr>
        <w:t xml:space="preserve">CUNHA, E. </w:t>
      </w:r>
      <w:r w:rsidRPr="00AD281A">
        <w:rPr>
          <w:rFonts w:ascii="Arial" w:hAnsi="Arial" w:cs="Arial"/>
          <w:b/>
          <w:bCs/>
        </w:rPr>
        <w:t>Efetividade deliberativa</w:t>
      </w:r>
      <w:r w:rsidRPr="00AD281A">
        <w:rPr>
          <w:rFonts w:ascii="Arial" w:hAnsi="Arial" w:cs="Arial"/>
          <w:b/>
        </w:rPr>
        <w:t>: estudo comparado de Conselhos Municipais de Assistência Social (1997/2006)</w:t>
      </w:r>
      <w:r w:rsidRPr="00E9264A">
        <w:rPr>
          <w:rFonts w:ascii="Arial" w:hAnsi="Arial" w:cs="Arial"/>
        </w:rPr>
        <w:t>. 2009. Tese (Doutorado) – Universidade Federal de Minas Gerais, Faculdade</w:t>
      </w:r>
      <w:r>
        <w:rPr>
          <w:rFonts w:ascii="Arial" w:hAnsi="Arial" w:cs="Arial"/>
        </w:rPr>
        <w:t xml:space="preserve"> </w:t>
      </w:r>
      <w:r w:rsidRPr="00E9264A">
        <w:rPr>
          <w:rFonts w:ascii="Arial" w:hAnsi="Arial" w:cs="Arial"/>
        </w:rPr>
        <w:t>de Filosofia e Ciências Humanas, Belo Horizonte, 2009.</w:t>
      </w:r>
    </w:p>
    <w:p w:rsidR="00C54CC0" w:rsidRPr="00E9264A" w:rsidRDefault="00C54CC0" w:rsidP="00C54CC0">
      <w:pPr>
        <w:spacing w:after="0" w:line="240" w:lineRule="auto"/>
        <w:jc w:val="both"/>
        <w:rPr>
          <w:rFonts w:ascii="Arial" w:hAnsi="Arial" w:cs="Arial"/>
          <w:color w:val="000000"/>
        </w:rPr>
      </w:pPr>
      <w:r w:rsidRPr="00E9264A">
        <w:rPr>
          <w:rFonts w:ascii="Arial" w:hAnsi="Arial" w:cs="Arial"/>
        </w:rPr>
        <w:t>CUNHA, E. S. M. Conferências de políticas públicas e inclusão participativa. In:</w:t>
      </w:r>
      <w:r w:rsidRPr="00E9264A">
        <w:rPr>
          <w:rFonts w:ascii="Arial" w:hAnsi="Arial" w:cs="Arial"/>
          <w:color w:val="000000"/>
        </w:rPr>
        <w:t xml:space="preserve"> AVRITZER, L.; SOUZA, C. H. L. (orgs.) </w:t>
      </w:r>
      <w:r w:rsidRPr="00AD281A">
        <w:rPr>
          <w:rFonts w:ascii="Arial" w:hAnsi="Arial" w:cs="Arial"/>
          <w:b/>
          <w:color w:val="000000"/>
        </w:rPr>
        <w:t>Conferências Nacionais: atores, dinâmicas participativas e efetividade</w:t>
      </w:r>
      <w:r w:rsidRPr="00E9264A">
        <w:rPr>
          <w:rFonts w:ascii="Arial" w:hAnsi="Arial" w:cs="Arial"/>
          <w:color w:val="000000"/>
        </w:rPr>
        <w:t>. Brasília: IPEA, 2013.</w:t>
      </w:r>
    </w:p>
    <w:p w:rsidR="00C54CC0" w:rsidRPr="00E9264A" w:rsidRDefault="00C54CC0" w:rsidP="00C54CC0">
      <w:pPr>
        <w:spacing w:after="0" w:line="240" w:lineRule="auto"/>
        <w:jc w:val="both"/>
        <w:rPr>
          <w:rFonts w:ascii="Arial" w:hAnsi="Arial" w:cs="Arial"/>
          <w:color w:val="000000"/>
        </w:rPr>
      </w:pPr>
      <w:r w:rsidRPr="00E9264A">
        <w:rPr>
          <w:rFonts w:ascii="Arial" w:hAnsi="Arial" w:cs="Arial"/>
          <w:color w:val="000000"/>
        </w:rPr>
        <w:t xml:space="preserve">FARIA, C. F.; LINS, I. L. Participação e deliberação nas conferências de saúde: do local ao nacional. In: AVRITZER, L.; SOUZA, C. H. L. (orgs.) </w:t>
      </w:r>
      <w:r w:rsidRPr="00AD281A">
        <w:rPr>
          <w:rFonts w:ascii="Arial" w:hAnsi="Arial" w:cs="Arial"/>
          <w:b/>
          <w:color w:val="000000"/>
        </w:rPr>
        <w:t>Conferências Nacionais: atores, dinâmicas participativas e efetividade</w:t>
      </w:r>
      <w:r w:rsidRPr="00E9264A">
        <w:rPr>
          <w:rFonts w:ascii="Arial" w:hAnsi="Arial" w:cs="Arial"/>
          <w:color w:val="000000"/>
        </w:rPr>
        <w:t>. Brasília: IPEA, 2013.</w:t>
      </w:r>
    </w:p>
    <w:p w:rsidR="00C54CC0" w:rsidRPr="00E9264A" w:rsidRDefault="00C54CC0" w:rsidP="00C54CC0">
      <w:pPr>
        <w:spacing w:after="0" w:line="240" w:lineRule="auto"/>
        <w:jc w:val="both"/>
        <w:rPr>
          <w:rFonts w:ascii="Arial" w:hAnsi="Arial" w:cs="Arial"/>
          <w:color w:val="000000"/>
        </w:rPr>
      </w:pPr>
      <w:r w:rsidRPr="00E9264A">
        <w:rPr>
          <w:rFonts w:ascii="Arial" w:hAnsi="Arial" w:cs="Arial"/>
          <w:color w:val="000000"/>
        </w:rPr>
        <w:t xml:space="preserve">FUKS, M.; PERISSINOTTO, R. M.; RIBEIRO, E. A. Cultura política e desigualdade: o caso dos conselhos municipais de Curitiba. </w:t>
      </w:r>
      <w:r w:rsidRPr="00AD281A">
        <w:rPr>
          <w:rFonts w:ascii="Arial" w:hAnsi="Arial" w:cs="Arial"/>
          <w:b/>
          <w:iCs/>
          <w:color w:val="000000"/>
        </w:rPr>
        <w:t>Revista Sociologia e Política</w:t>
      </w:r>
      <w:r w:rsidRPr="00E9264A">
        <w:rPr>
          <w:rFonts w:ascii="Arial" w:hAnsi="Arial" w:cs="Arial"/>
          <w:color w:val="000000"/>
        </w:rPr>
        <w:t>, Curitiba n.21, p.125-145. 2003.</w:t>
      </w:r>
    </w:p>
    <w:p w:rsidR="00C54CC0" w:rsidRDefault="00C54CC0" w:rsidP="00C54CC0">
      <w:pPr>
        <w:autoSpaceDE w:val="0"/>
        <w:autoSpaceDN w:val="0"/>
        <w:adjustRightInd w:val="0"/>
        <w:spacing w:after="0" w:line="240" w:lineRule="auto"/>
        <w:jc w:val="both"/>
        <w:rPr>
          <w:rFonts w:ascii="Arial" w:hAnsi="Arial" w:cs="Arial"/>
        </w:rPr>
      </w:pPr>
      <w:r w:rsidRPr="00422071">
        <w:rPr>
          <w:rFonts w:ascii="Arial" w:hAnsi="Arial" w:cs="Arial"/>
        </w:rPr>
        <w:t xml:space="preserve">GRET, M. </w:t>
      </w:r>
      <w:r w:rsidRPr="00422071">
        <w:rPr>
          <w:rFonts w:ascii="Arial" w:hAnsi="Arial" w:cs="Arial"/>
          <w:b/>
          <w:bCs/>
        </w:rPr>
        <w:t>Reforcer le genre dans la recherce</w:t>
      </w:r>
      <w:r w:rsidRPr="00422071">
        <w:rPr>
          <w:rFonts w:ascii="Arial" w:hAnsi="Arial" w:cs="Arial"/>
          <w:b/>
        </w:rPr>
        <w:t>: aproche comparative Sud-Nord</w:t>
      </w:r>
      <w:r w:rsidRPr="00422071">
        <w:rPr>
          <w:rFonts w:ascii="Arial" w:hAnsi="Arial" w:cs="Arial"/>
        </w:rPr>
        <w:t xml:space="preserve">. </w:t>
      </w:r>
      <w:r w:rsidRPr="00E9264A">
        <w:rPr>
          <w:rFonts w:ascii="Arial" w:hAnsi="Arial" w:cs="Arial"/>
        </w:rPr>
        <w:t>Bordeaux:</w:t>
      </w:r>
      <w:r>
        <w:rPr>
          <w:rFonts w:ascii="Arial" w:hAnsi="Arial" w:cs="Arial"/>
        </w:rPr>
        <w:t xml:space="preserve"> IEP,2004.p.61-70.</w:t>
      </w:r>
    </w:p>
    <w:p w:rsidR="00C54CC0" w:rsidRPr="00E9264A" w:rsidRDefault="00C54CC0" w:rsidP="00C54CC0">
      <w:pPr>
        <w:autoSpaceDE w:val="0"/>
        <w:autoSpaceDN w:val="0"/>
        <w:adjustRightInd w:val="0"/>
        <w:spacing w:after="0" w:line="240" w:lineRule="auto"/>
        <w:jc w:val="both"/>
        <w:rPr>
          <w:rFonts w:ascii="Arial" w:hAnsi="Arial" w:cs="Arial"/>
        </w:rPr>
      </w:pPr>
      <w:r w:rsidRPr="00E9264A">
        <w:rPr>
          <w:rFonts w:ascii="Arial" w:hAnsi="Arial" w:cs="Arial"/>
        </w:rPr>
        <w:t>IBGE – INSTITUTO BRASILEIRO GEOGRAFIA E ESTATÍSTICA. Síntese de Indicadores sociais: uma análise das condições de vida da população brasileira.</w:t>
      </w:r>
      <w:r>
        <w:rPr>
          <w:rFonts w:ascii="Arial" w:hAnsi="Arial" w:cs="Arial"/>
        </w:rPr>
        <w:t xml:space="preserve"> </w:t>
      </w:r>
      <w:r w:rsidRPr="00E9264A">
        <w:rPr>
          <w:rFonts w:ascii="Arial" w:hAnsi="Arial" w:cs="Arial"/>
          <w:b/>
          <w:bCs/>
        </w:rPr>
        <w:t>Estudos e pesquisas</w:t>
      </w:r>
      <w:r w:rsidRPr="00E9264A">
        <w:rPr>
          <w:rFonts w:ascii="Arial" w:hAnsi="Arial" w:cs="Arial"/>
        </w:rPr>
        <w:t xml:space="preserve">: </w:t>
      </w:r>
      <w:r w:rsidRPr="002C53E4">
        <w:rPr>
          <w:rFonts w:ascii="Arial" w:hAnsi="Arial" w:cs="Arial"/>
          <w:b/>
        </w:rPr>
        <w:t>informação demográfica e socioeconômica</w:t>
      </w:r>
      <w:r>
        <w:rPr>
          <w:rFonts w:ascii="Arial" w:hAnsi="Arial" w:cs="Arial"/>
        </w:rPr>
        <w:t>. 2010</w:t>
      </w:r>
      <w:r w:rsidRPr="00E9264A">
        <w:rPr>
          <w:rFonts w:ascii="Arial" w:hAnsi="Arial" w:cs="Arial"/>
        </w:rPr>
        <w:t xml:space="preserve">. </w:t>
      </w:r>
    </w:p>
    <w:p w:rsidR="00C54CC0" w:rsidRPr="00E9264A" w:rsidRDefault="00C54CC0" w:rsidP="00C54CC0">
      <w:pPr>
        <w:spacing w:after="0" w:line="240" w:lineRule="auto"/>
        <w:jc w:val="both"/>
        <w:rPr>
          <w:rFonts w:ascii="Arial" w:hAnsi="Arial" w:cs="Arial"/>
          <w:color w:val="000000"/>
        </w:rPr>
      </w:pPr>
      <w:r w:rsidRPr="00E9264A">
        <w:rPr>
          <w:rFonts w:ascii="Arial" w:hAnsi="Arial" w:cs="Arial"/>
          <w:color w:val="000000"/>
        </w:rPr>
        <w:t xml:space="preserve">LABRA, M.; FIGUEIREDO, I. Associativismo, participação e cultura cívica. O potencial dos conselhos de saúde. </w:t>
      </w:r>
      <w:r w:rsidRPr="00AD281A">
        <w:rPr>
          <w:rFonts w:ascii="Arial" w:hAnsi="Arial" w:cs="Arial"/>
          <w:b/>
          <w:iCs/>
          <w:color w:val="000000"/>
        </w:rPr>
        <w:t>Ciência &amp; Saúde Coletiva</w:t>
      </w:r>
      <w:r w:rsidRPr="00E9264A">
        <w:rPr>
          <w:rFonts w:ascii="Arial" w:hAnsi="Arial" w:cs="Arial"/>
          <w:color w:val="000000"/>
        </w:rPr>
        <w:t xml:space="preserve">, Rio de </w:t>
      </w:r>
      <w:r>
        <w:rPr>
          <w:rFonts w:ascii="Arial" w:hAnsi="Arial" w:cs="Arial"/>
          <w:color w:val="000000"/>
        </w:rPr>
        <w:t>Janeiro, v. 7, n. 3,</w:t>
      </w:r>
      <w:r w:rsidRPr="00E9264A">
        <w:rPr>
          <w:rFonts w:ascii="Arial" w:hAnsi="Arial" w:cs="Arial"/>
          <w:color w:val="000000"/>
        </w:rPr>
        <w:t xml:space="preserve"> 2002.</w:t>
      </w:r>
    </w:p>
    <w:p w:rsidR="00C54CC0" w:rsidRPr="00E9264A" w:rsidRDefault="00C54CC0" w:rsidP="00C54CC0">
      <w:pPr>
        <w:autoSpaceDE w:val="0"/>
        <w:autoSpaceDN w:val="0"/>
        <w:adjustRightInd w:val="0"/>
        <w:spacing w:after="0" w:line="240" w:lineRule="auto"/>
        <w:jc w:val="both"/>
        <w:rPr>
          <w:rFonts w:ascii="Arial" w:hAnsi="Arial" w:cs="Arial"/>
        </w:rPr>
      </w:pPr>
      <w:r w:rsidRPr="00E9264A">
        <w:rPr>
          <w:rFonts w:ascii="Arial" w:hAnsi="Arial" w:cs="Arial"/>
        </w:rPr>
        <w:t>LÜCHMANN, L. H. H.; ALMEIDA, C. C. A representação política das mulheres nos Conselhos Gestores de</w:t>
      </w:r>
      <w:r>
        <w:rPr>
          <w:rFonts w:ascii="Arial" w:hAnsi="Arial" w:cs="Arial"/>
        </w:rPr>
        <w:t xml:space="preserve"> </w:t>
      </w:r>
      <w:r w:rsidRPr="00E9264A">
        <w:rPr>
          <w:rFonts w:ascii="Arial" w:hAnsi="Arial" w:cs="Arial"/>
        </w:rPr>
        <w:t xml:space="preserve">Políticas Públicas. </w:t>
      </w:r>
      <w:r w:rsidRPr="00E9264A">
        <w:rPr>
          <w:rFonts w:ascii="Arial" w:hAnsi="Arial" w:cs="Arial"/>
          <w:b/>
          <w:bCs/>
        </w:rPr>
        <w:t>Estudos feministas</w:t>
      </w:r>
      <w:r w:rsidRPr="00E9264A">
        <w:rPr>
          <w:rFonts w:ascii="Arial" w:hAnsi="Arial" w:cs="Arial"/>
        </w:rPr>
        <w:t>, Florianópolis, v. 13, p. 86-94, 2010.</w:t>
      </w:r>
    </w:p>
    <w:p w:rsidR="00C54CC0" w:rsidRPr="00E9264A" w:rsidRDefault="00C54CC0" w:rsidP="00C54CC0">
      <w:pPr>
        <w:spacing w:after="0" w:line="240" w:lineRule="auto"/>
        <w:jc w:val="both"/>
        <w:rPr>
          <w:rFonts w:ascii="Arial" w:hAnsi="Arial" w:cs="Arial"/>
          <w:color w:val="000000"/>
        </w:rPr>
      </w:pPr>
      <w:r w:rsidRPr="00E9264A">
        <w:rPr>
          <w:rFonts w:ascii="Arial" w:hAnsi="Arial" w:cs="Arial"/>
          <w:color w:val="000000"/>
        </w:rPr>
        <w:t xml:space="preserve">MORGADO, R. P.; </w:t>
      </w:r>
      <w:r w:rsidRPr="00E9264A">
        <w:rPr>
          <w:rFonts w:ascii="Arial" w:hAnsi="Arial" w:cs="Arial"/>
          <w:i/>
          <w:color w:val="000000"/>
        </w:rPr>
        <w:t>et al.</w:t>
      </w:r>
      <w:r w:rsidRPr="00E9264A">
        <w:rPr>
          <w:rFonts w:ascii="Arial" w:hAnsi="Arial" w:cs="Arial"/>
          <w:color w:val="000000"/>
        </w:rPr>
        <w:t xml:space="preserve"> </w:t>
      </w:r>
      <w:r w:rsidRPr="00AD281A">
        <w:rPr>
          <w:rFonts w:ascii="Arial" w:hAnsi="Arial" w:cs="Arial"/>
          <w:b/>
          <w:color w:val="000000"/>
        </w:rPr>
        <w:t>Conselhos Municipais de Piracicaba: perfil e percepção</w:t>
      </w:r>
      <w:r w:rsidRPr="00E9264A">
        <w:rPr>
          <w:rFonts w:ascii="Arial" w:hAnsi="Arial" w:cs="Arial"/>
          <w:color w:val="000000"/>
        </w:rPr>
        <w:t>. Piracicaba, SP: IMAFLORA, 2012.</w:t>
      </w:r>
    </w:p>
    <w:p w:rsidR="00C54CC0" w:rsidRPr="00E9264A" w:rsidRDefault="00C54CC0" w:rsidP="00C54CC0">
      <w:pPr>
        <w:autoSpaceDE w:val="0"/>
        <w:autoSpaceDN w:val="0"/>
        <w:adjustRightInd w:val="0"/>
        <w:spacing w:after="0" w:line="240" w:lineRule="auto"/>
        <w:jc w:val="both"/>
        <w:rPr>
          <w:rFonts w:ascii="Arial" w:hAnsi="Arial" w:cs="Arial"/>
        </w:rPr>
      </w:pPr>
      <w:r w:rsidRPr="00E9264A">
        <w:rPr>
          <w:rFonts w:ascii="Arial" w:hAnsi="Arial" w:cs="Arial"/>
        </w:rPr>
        <w:t xml:space="preserve">ORSATO, A. </w:t>
      </w:r>
      <w:r w:rsidRPr="00AD281A">
        <w:rPr>
          <w:rFonts w:ascii="Arial" w:hAnsi="Arial" w:cs="Arial"/>
          <w:b/>
          <w:bCs/>
        </w:rPr>
        <w:t>Gênero e democracia</w:t>
      </w:r>
      <w:r w:rsidRPr="00AD281A">
        <w:rPr>
          <w:rFonts w:ascii="Arial" w:hAnsi="Arial" w:cs="Arial"/>
          <w:b/>
        </w:rPr>
        <w:t>: rupturas e permanências no orçamento participativo de</w:t>
      </w:r>
      <w:r w:rsidRPr="00AD281A">
        <w:rPr>
          <w:rFonts w:ascii="Arial" w:hAnsi="Arial" w:cs="Arial"/>
          <w:b/>
          <w:bCs/>
        </w:rPr>
        <w:t xml:space="preserve"> </w:t>
      </w:r>
      <w:r w:rsidRPr="00AD281A">
        <w:rPr>
          <w:rFonts w:ascii="Arial" w:hAnsi="Arial" w:cs="Arial"/>
          <w:b/>
        </w:rPr>
        <w:t>Porto Alegre.</w:t>
      </w:r>
      <w:r w:rsidRPr="00E9264A">
        <w:rPr>
          <w:rFonts w:ascii="Arial" w:hAnsi="Arial" w:cs="Arial"/>
        </w:rPr>
        <w:t xml:space="preserve"> 2008. (Dissertação) Mestrado – Programa de Pós-Graduação em Ciências Sociais,</w:t>
      </w:r>
      <w:r>
        <w:rPr>
          <w:rFonts w:ascii="Arial" w:hAnsi="Arial" w:cs="Arial"/>
        </w:rPr>
        <w:t xml:space="preserve"> </w:t>
      </w:r>
      <w:r w:rsidRPr="00E9264A">
        <w:rPr>
          <w:rFonts w:ascii="Arial" w:hAnsi="Arial" w:cs="Arial"/>
        </w:rPr>
        <w:t>Universidade Federal de Pelotas, Pelotas, 2008.</w:t>
      </w:r>
    </w:p>
    <w:p w:rsidR="00C54CC0" w:rsidRPr="00E9264A" w:rsidRDefault="00C54CC0" w:rsidP="00C54CC0">
      <w:pPr>
        <w:spacing w:after="0" w:line="240" w:lineRule="auto"/>
        <w:jc w:val="both"/>
        <w:rPr>
          <w:rFonts w:ascii="Arial" w:hAnsi="Arial" w:cs="Arial"/>
          <w:color w:val="000000"/>
        </w:rPr>
      </w:pPr>
      <w:r w:rsidRPr="00E9264A">
        <w:rPr>
          <w:rFonts w:ascii="Arial" w:hAnsi="Arial" w:cs="Arial"/>
          <w:color w:val="000000"/>
        </w:rPr>
        <w:t xml:space="preserve">POGREBINSCHI, T. (coord.) Conferências nacionais, participação social e processo legislativo. </w:t>
      </w:r>
      <w:r w:rsidRPr="00AD281A">
        <w:rPr>
          <w:rFonts w:ascii="Arial" w:hAnsi="Arial" w:cs="Arial"/>
          <w:b/>
          <w:color w:val="000000"/>
        </w:rPr>
        <w:t>Série Pensando o Direito</w:t>
      </w:r>
      <w:r w:rsidRPr="00E9264A">
        <w:rPr>
          <w:rFonts w:ascii="Arial" w:hAnsi="Arial" w:cs="Arial"/>
          <w:color w:val="000000"/>
        </w:rPr>
        <w:t>. Rio de Janeiro: IUPERJ, n.27, 2010.</w:t>
      </w:r>
    </w:p>
    <w:p w:rsidR="00C54CC0" w:rsidRPr="00E9264A" w:rsidRDefault="00C54CC0" w:rsidP="00C54CC0">
      <w:pPr>
        <w:spacing w:after="0" w:line="240" w:lineRule="auto"/>
        <w:jc w:val="both"/>
        <w:rPr>
          <w:rFonts w:ascii="Arial" w:hAnsi="Arial" w:cs="Arial"/>
        </w:rPr>
      </w:pPr>
      <w:r w:rsidRPr="00E9264A">
        <w:rPr>
          <w:rFonts w:ascii="Arial" w:hAnsi="Arial" w:cs="Arial"/>
        </w:rPr>
        <w:t xml:space="preserve">RIBEIRO, U. Gênero e democracia participativa. </w:t>
      </w:r>
      <w:r w:rsidRPr="00E9264A">
        <w:rPr>
          <w:rFonts w:ascii="Arial" w:hAnsi="Arial" w:cs="Arial"/>
          <w:b/>
          <w:bCs/>
        </w:rPr>
        <w:t>Revista do Observatório do Milênio de</w:t>
      </w:r>
      <w:r w:rsidRPr="00AD281A">
        <w:rPr>
          <w:rFonts w:ascii="Arial" w:hAnsi="Arial" w:cs="Arial"/>
          <w:b/>
          <w:bCs/>
        </w:rPr>
        <w:t xml:space="preserve"> </w:t>
      </w:r>
      <w:r w:rsidRPr="00E9264A">
        <w:rPr>
          <w:rFonts w:ascii="Arial" w:hAnsi="Arial" w:cs="Arial"/>
          <w:b/>
          <w:bCs/>
        </w:rPr>
        <w:t>Belo Horizonte</w:t>
      </w:r>
      <w:r w:rsidRPr="00E9264A">
        <w:rPr>
          <w:rFonts w:ascii="Arial" w:hAnsi="Arial" w:cs="Arial"/>
        </w:rPr>
        <w:t>, Belo Horizonte, v. 2, n. 1, p. 141-152, 2009.</w:t>
      </w:r>
    </w:p>
    <w:p w:rsidR="00C54CC0" w:rsidRPr="00E9264A" w:rsidRDefault="00C54CC0" w:rsidP="00C54CC0">
      <w:pPr>
        <w:autoSpaceDE w:val="0"/>
        <w:autoSpaceDN w:val="0"/>
        <w:adjustRightInd w:val="0"/>
        <w:spacing w:after="0" w:line="240" w:lineRule="auto"/>
        <w:jc w:val="both"/>
        <w:rPr>
          <w:rFonts w:ascii="Arial" w:hAnsi="Arial" w:cs="Arial"/>
        </w:rPr>
      </w:pPr>
      <w:r w:rsidRPr="00E9264A">
        <w:rPr>
          <w:rFonts w:ascii="Arial" w:hAnsi="Arial" w:cs="Arial"/>
          <w:bCs/>
        </w:rPr>
        <w:t xml:space="preserve">RIBEIRO, U. </w:t>
      </w:r>
      <w:r w:rsidRPr="00AD281A">
        <w:rPr>
          <w:rFonts w:ascii="Arial" w:hAnsi="Arial" w:cs="Arial"/>
          <w:b/>
          <w:bCs/>
        </w:rPr>
        <w:t>Participação, inclusão e gênero</w:t>
      </w:r>
      <w:r w:rsidRPr="00AD281A">
        <w:rPr>
          <w:rFonts w:ascii="Arial" w:hAnsi="Arial" w:cs="Arial"/>
          <w:b/>
        </w:rPr>
        <w:t>: um estudo sobre conselhos municipais de saúde.</w:t>
      </w:r>
      <w:r>
        <w:rPr>
          <w:rFonts w:ascii="Arial" w:hAnsi="Arial" w:cs="Arial"/>
        </w:rPr>
        <w:t xml:space="preserve"> </w:t>
      </w:r>
      <w:r w:rsidRPr="00E9264A">
        <w:rPr>
          <w:rFonts w:ascii="Arial" w:hAnsi="Arial" w:cs="Arial"/>
        </w:rPr>
        <w:t>2011. Dissertação (Mestrado) – Departamento de Ciência Política, Faculdade de Filosofia e</w:t>
      </w:r>
      <w:r>
        <w:rPr>
          <w:rFonts w:ascii="Arial" w:hAnsi="Arial" w:cs="Arial"/>
        </w:rPr>
        <w:t xml:space="preserve"> </w:t>
      </w:r>
      <w:r w:rsidRPr="00E9264A">
        <w:rPr>
          <w:rFonts w:ascii="Arial" w:hAnsi="Arial" w:cs="Arial"/>
        </w:rPr>
        <w:t>Ciências Humanas, Universidade Federal de Minas Gerais, Belo Horizonte, 2011.</w:t>
      </w:r>
    </w:p>
    <w:p w:rsidR="00C54CC0" w:rsidRPr="00E9264A" w:rsidRDefault="00C54CC0" w:rsidP="00C54CC0">
      <w:pPr>
        <w:spacing w:after="0" w:line="240" w:lineRule="auto"/>
        <w:jc w:val="both"/>
        <w:rPr>
          <w:rFonts w:ascii="Arial" w:hAnsi="Arial" w:cs="Arial"/>
          <w:color w:val="000000"/>
        </w:rPr>
      </w:pPr>
      <w:r w:rsidRPr="00E9264A">
        <w:rPr>
          <w:rFonts w:ascii="Arial" w:hAnsi="Arial" w:cs="Arial"/>
          <w:color w:val="000000"/>
        </w:rPr>
        <w:t xml:space="preserve">SANTOS JR, O. A. dos; RIBEIRO, L. C. Q.; AZEVEDO, S. 2004. Democracia e gestão local: a experiência dos conselhos municipais no Brasil. In: _________ (Orgs.). </w:t>
      </w:r>
      <w:r w:rsidRPr="00AD281A">
        <w:rPr>
          <w:rFonts w:ascii="Arial" w:hAnsi="Arial" w:cs="Arial"/>
          <w:b/>
          <w:iCs/>
          <w:color w:val="000000"/>
        </w:rPr>
        <w:t>Governança democrática e poder local</w:t>
      </w:r>
      <w:r w:rsidRPr="00AD281A">
        <w:rPr>
          <w:rFonts w:ascii="Arial" w:hAnsi="Arial" w:cs="Arial"/>
          <w:b/>
          <w:color w:val="000000"/>
        </w:rPr>
        <w:t>.</w:t>
      </w:r>
      <w:r w:rsidRPr="00E9264A">
        <w:rPr>
          <w:rFonts w:ascii="Arial" w:hAnsi="Arial" w:cs="Arial"/>
          <w:color w:val="000000"/>
        </w:rPr>
        <w:t xml:space="preserve"> A experiência dos conselhos municipais no Bras</w:t>
      </w:r>
      <w:r>
        <w:rPr>
          <w:rFonts w:ascii="Arial" w:hAnsi="Arial" w:cs="Arial"/>
          <w:color w:val="000000"/>
        </w:rPr>
        <w:t>il. Rio de Janeiro: Revan, 2004</w:t>
      </w:r>
      <w:r w:rsidRPr="00E9264A">
        <w:rPr>
          <w:rFonts w:ascii="Arial" w:hAnsi="Arial" w:cs="Arial"/>
          <w:color w:val="000000"/>
        </w:rPr>
        <w:t>.</w:t>
      </w:r>
    </w:p>
    <w:p w:rsidR="00C54CC0" w:rsidRPr="00E9264A" w:rsidRDefault="00C54CC0" w:rsidP="00C54CC0">
      <w:pPr>
        <w:spacing w:after="0" w:line="240" w:lineRule="auto"/>
        <w:jc w:val="both"/>
        <w:rPr>
          <w:rFonts w:ascii="Arial" w:hAnsi="Arial" w:cs="Arial"/>
          <w:color w:val="000000"/>
        </w:rPr>
      </w:pPr>
      <w:r w:rsidRPr="00E9264A">
        <w:rPr>
          <w:rFonts w:ascii="Arial" w:hAnsi="Arial" w:cs="Arial"/>
          <w:color w:val="000000"/>
        </w:rPr>
        <w:t xml:space="preserve">TARROW, S. </w:t>
      </w:r>
      <w:r w:rsidRPr="00AD281A">
        <w:rPr>
          <w:rFonts w:ascii="Arial" w:hAnsi="Arial" w:cs="Arial"/>
          <w:b/>
          <w:color w:val="000000"/>
        </w:rPr>
        <w:t>O poder em movimento: movimentos sociais e confronto político</w:t>
      </w:r>
      <w:r w:rsidRPr="00E9264A">
        <w:rPr>
          <w:rFonts w:ascii="Arial" w:hAnsi="Arial" w:cs="Arial"/>
          <w:color w:val="000000"/>
        </w:rPr>
        <w:t>. Petrópolis, RJ: Vozes, 2009.</w:t>
      </w:r>
    </w:p>
    <w:p w:rsidR="00C54CC0" w:rsidRPr="00E9264A" w:rsidRDefault="00C54CC0" w:rsidP="00C54CC0">
      <w:pPr>
        <w:spacing w:after="0" w:line="240" w:lineRule="auto"/>
        <w:jc w:val="both"/>
        <w:rPr>
          <w:rFonts w:ascii="Arial" w:hAnsi="Arial" w:cs="Arial"/>
          <w:color w:val="000000"/>
        </w:rPr>
      </w:pPr>
      <w:r w:rsidRPr="00E9264A">
        <w:rPr>
          <w:rFonts w:ascii="Arial" w:hAnsi="Arial" w:cs="Arial"/>
          <w:color w:val="000000"/>
        </w:rPr>
        <w:t xml:space="preserve">TATAGIBA, L. Conselhos gestores de políticas públicas e democracia participativa: aprofundando o debate. </w:t>
      </w:r>
      <w:r w:rsidRPr="00AD281A">
        <w:rPr>
          <w:rFonts w:ascii="Arial" w:hAnsi="Arial" w:cs="Arial"/>
          <w:b/>
          <w:iCs/>
          <w:color w:val="000000"/>
        </w:rPr>
        <w:t>Revista Sociologia e Política</w:t>
      </w:r>
      <w:r w:rsidRPr="00E9264A">
        <w:rPr>
          <w:rFonts w:ascii="Arial" w:hAnsi="Arial" w:cs="Arial"/>
          <w:color w:val="000000"/>
        </w:rPr>
        <w:t>, Curitiba, v. 25, p. 209-213, 2005.</w:t>
      </w:r>
    </w:p>
    <w:p w:rsidR="00C54CC0" w:rsidRPr="00E9264A" w:rsidRDefault="00C54CC0" w:rsidP="00C54CC0">
      <w:pPr>
        <w:spacing w:after="0" w:line="240" w:lineRule="auto"/>
        <w:jc w:val="both"/>
        <w:rPr>
          <w:rFonts w:ascii="Arial" w:hAnsi="Arial" w:cs="Arial"/>
          <w:color w:val="000000"/>
        </w:rPr>
      </w:pPr>
      <w:r w:rsidRPr="00E9264A">
        <w:rPr>
          <w:rFonts w:ascii="Arial" w:hAnsi="Arial" w:cs="Arial"/>
          <w:color w:val="000000"/>
        </w:rPr>
        <w:t xml:space="preserve">TÓTORA, S.; CHAIA, V. Conselhos municipais e a institucionalização da participação política: a Região Metropolitana de São Paulo. In: SANTOS JR, O. A.; RIBEIRO, L. C. Q.; AZEVEDO, S. (Orgs.). </w:t>
      </w:r>
      <w:r w:rsidRPr="004244D9">
        <w:rPr>
          <w:rFonts w:ascii="Arial" w:hAnsi="Arial" w:cs="Arial"/>
          <w:b/>
          <w:iCs/>
          <w:color w:val="000000"/>
        </w:rPr>
        <w:t>Governança democrática e poder local</w:t>
      </w:r>
      <w:r w:rsidRPr="004244D9">
        <w:rPr>
          <w:rFonts w:ascii="Arial" w:hAnsi="Arial" w:cs="Arial"/>
          <w:b/>
          <w:color w:val="000000"/>
        </w:rPr>
        <w:t>. A experiência dos conselhos municipais no Brasil.</w:t>
      </w:r>
      <w:r w:rsidRPr="00E9264A">
        <w:rPr>
          <w:rFonts w:ascii="Arial" w:hAnsi="Arial" w:cs="Arial"/>
          <w:color w:val="000000"/>
        </w:rPr>
        <w:t xml:space="preserve"> Rio de Janeiro: Revan, 2004.</w:t>
      </w:r>
    </w:p>
    <w:p w:rsidR="00654C45" w:rsidRDefault="00654C45"/>
    <w:sectPr w:rsidR="00654C45" w:rsidSect="00FA1A78">
      <w:footerReference w:type="default" r:id="rId18"/>
      <w:pgSz w:w="11906" w:h="16838" w:code="9"/>
      <w:pgMar w:top="1701"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DCC" w:rsidRDefault="00BD6DCC" w:rsidP="00C54CC0">
      <w:pPr>
        <w:spacing w:after="0" w:line="240" w:lineRule="auto"/>
      </w:pPr>
      <w:r>
        <w:separator/>
      </w:r>
    </w:p>
  </w:endnote>
  <w:endnote w:type="continuationSeparator" w:id="1">
    <w:p w:rsidR="00BD6DCC" w:rsidRDefault="00BD6DCC" w:rsidP="00C54C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2689"/>
      <w:docPartObj>
        <w:docPartGallery w:val="Page Numbers (Bottom of Page)"/>
        <w:docPartUnique/>
      </w:docPartObj>
    </w:sdtPr>
    <w:sdtContent>
      <w:p w:rsidR="00AC7F81" w:rsidRDefault="00107751">
        <w:pPr>
          <w:pStyle w:val="Rodap"/>
          <w:jc w:val="right"/>
        </w:pPr>
        <w:r>
          <w:fldChar w:fldCharType="begin"/>
        </w:r>
        <w:r w:rsidR="009C6351">
          <w:instrText xml:space="preserve"> PAGE   \* MERGEFORMAT </w:instrText>
        </w:r>
        <w:r>
          <w:fldChar w:fldCharType="separate"/>
        </w:r>
        <w:r w:rsidR="007D51C9">
          <w:rPr>
            <w:noProof/>
          </w:rPr>
          <w:t>22</w:t>
        </w:r>
        <w:r>
          <w:fldChar w:fldCharType="end"/>
        </w:r>
      </w:p>
    </w:sdtContent>
  </w:sdt>
  <w:p w:rsidR="00F048E4" w:rsidRDefault="00BD6DC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DCC" w:rsidRDefault="00BD6DCC" w:rsidP="00C54CC0">
      <w:pPr>
        <w:spacing w:after="0" w:line="240" w:lineRule="auto"/>
      </w:pPr>
      <w:r>
        <w:separator/>
      </w:r>
    </w:p>
  </w:footnote>
  <w:footnote w:type="continuationSeparator" w:id="1">
    <w:p w:rsidR="00BD6DCC" w:rsidRDefault="00BD6DCC" w:rsidP="00C54CC0">
      <w:pPr>
        <w:spacing w:after="0" w:line="240" w:lineRule="auto"/>
      </w:pPr>
      <w:r>
        <w:continuationSeparator/>
      </w:r>
    </w:p>
  </w:footnote>
  <w:footnote w:id="2">
    <w:p w:rsidR="00C54CC0" w:rsidRDefault="00C54CC0" w:rsidP="00C54CC0">
      <w:pPr>
        <w:pStyle w:val="Textodenotaderodap"/>
      </w:pPr>
      <w:r>
        <w:rPr>
          <w:rStyle w:val="Refdenotaderodap"/>
        </w:rPr>
        <w:footnoteRef/>
      </w:r>
      <w:r>
        <w:t xml:space="preserve"> Este </w:t>
      </w:r>
      <w:r w:rsidRPr="005E62BB">
        <w:rPr>
          <w:i/>
        </w:rPr>
        <w:t xml:space="preserve">paper </w:t>
      </w:r>
      <w:r>
        <w:t xml:space="preserve">é um dos resultados da pesquisa desenvolvida no âmbito do projeto de extensão universitária "Projeto de desenvolvimento e apoio ao Observatório Cidadão de Piracicaba" realizado no ano de 2013 na UNESP/Araraquara,  no qual estiveram envolvidos os professores Wagner de Melo Romão, Carla G. Giani Martelli e Camila F. Bassetto. </w:t>
      </w:r>
    </w:p>
  </w:footnote>
  <w:footnote w:id="3">
    <w:p w:rsidR="00C54CC0" w:rsidRPr="00174BB5" w:rsidRDefault="00C54CC0" w:rsidP="00C54CC0">
      <w:pPr>
        <w:pStyle w:val="Textodenotaderodap"/>
        <w:rPr>
          <w:rFonts w:ascii="Arial" w:hAnsi="Arial" w:cs="Arial"/>
        </w:rPr>
      </w:pPr>
      <w:r w:rsidRPr="00174BB5">
        <w:rPr>
          <w:rStyle w:val="Refdenotaderodap"/>
          <w:rFonts w:ascii="Arial" w:hAnsi="Arial" w:cs="Arial"/>
        </w:rPr>
        <w:footnoteRef/>
      </w:r>
      <w:r w:rsidRPr="00174BB5">
        <w:rPr>
          <w:rFonts w:ascii="Arial" w:hAnsi="Arial" w:cs="Arial"/>
        </w:rPr>
        <w:t xml:space="preserve"> Sobre as formas institucionalizadas de participação denominadas </w:t>
      </w:r>
      <w:r>
        <w:rPr>
          <w:rFonts w:ascii="Arial" w:hAnsi="Arial" w:cs="Arial"/>
        </w:rPr>
        <w:t>"</w:t>
      </w:r>
      <w:r w:rsidRPr="00174BB5">
        <w:rPr>
          <w:rFonts w:ascii="Arial" w:hAnsi="Arial" w:cs="Arial"/>
        </w:rPr>
        <w:t>instituições participativas</w:t>
      </w:r>
      <w:r>
        <w:rPr>
          <w:rFonts w:ascii="Arial" w:hAnsi="Arial" w:cs="Arial"/>
        </w:rPr>
        <w:t>"</w:t>
      </w:r>
      <w:r w:rsidRPr="00174BB5">
        <w:rPr>
          <w:rFonts w:ascii="Arial" w:hAnsi="Arial" w:cs="Arial"/>
        </w:rPr>
        <w:t xml:space="preserve"> ver Avritzer, 2009.</w:t>
      </w:r>
    </w:p>
  </w:footnote>
  <w:footnote w:id="4">
    <w:p w:rsidR="00C54CC0" w:rsidRPr="00D34232" w:rsidRDefault="00C54CC0" w:rsidP="00C54CC0">
      <w:pPr>
        <w:pStyle w:val="Textodenotaderodap"/>
        <w:rPr>
          <w:rFonts w:ascii="Arial" w:hAnsi="Arial" w:cs="Arial"/>
        </w:rPr>
      </w:pPr>
      <w:r w:rsidRPr="00D34232">
        <w:rPr>
          <w:rStyle w:val="Refdenotaderodap"/>
          <w:rFonts w:ascii="Arial" w:hAnsi="Arial" w:cs="Arial"/>
        </w:rPr>
        <w:footnoteRef/>
      </w:r>
      <w:r w:rsidRPr="00D34232">
        <w:rPr>
          <w:rFonts w:ascii="Arial" w:hAnsi="Arial" w:cs="Arial"/>
        </w:rPr>
        <w:t xml:space="preserve"> As duas primeiras conferências realizadas no Brasil foram a Conferência Nacional de Educação e a Conferência Na</w:t>
      </w:r>
      <w:r>
        <w:rPr>
          <w:rFonts w:ascii="Arial" w:hAnsi="Arial" w:cs="Arial"/>
        </w:rPr>
        <w:t>cional de Saúde, ambas em 1941 (BRASIL, 2009).</w:t>
      </w:r>
      <w:r w:rsidRPr="00D34232">
        <w:rPr>
          <w:rFonts w:ascii="Arial" w:hAnsi="Arial" w:cs="Arial"/>
        </w:rPr>
        <w:t xml:space="preserve"> </w:t>
      </w:r>
    </w:p>
  </w:footnote>
  <w:footnote w:id="5">
    <w:p w:rsidR="00C54CC0" w:rsidRPr="00D34232" w:rsidRDefault="00C54CC0" w:rsidP="00C54CC0">
      <w:pPr>
        <w:pStyle w:val="Textodenotaderodap"/>
        <w:rPr>
          <w:rFonts w:ascii="Arial" w:hAnsi="Arial" w:cs="Arial"/>
        </w:rPr>
      </w:pPr>
      <w:r w:rsidRPr="00D34232">
        <w:rPr>
          <w:rStyle w:val="Refdenotaderodap"/>
          <w:rFonts w:ascii="Arial" w:hAnsi="Arial" w:cs="Arial"/>
        </w:rPr>
        <w:footnoteRef/>
      </w:r>
      <w:r w:rsidRPr="00D34232">
        <w:rPr>
          <w:rFonts w:ascii="Arial" w:hAnsi="Arial" w:cs="Arial"/>
        </w:rPr>
        <w:t xml:space="preserve"> A 8ª Conferência Nacional de Saúde, ocorrida em 1986, é a principal referência para o atual formato das confer</w:t>
      </w:r>
      <w:r>
        <w:rPr>
          <w:rFonts w:ascii="Arial" w:hAnsi="Arial" w:cs="Arial"/>
        </w:rPr>
        <w:t>ências nacionais (BRASIL, 2009).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93E93"/>
    <w:multiLevelType w:val="hybridMultilevel"/>
    <w:tmpl w:val="D5AC9F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54CC0"/>
    <w:rsid w:val="000B5A9A"/>
    <w:rsid w:val="00107751"/>
    <w:rsid w:val="00152FAB"/>
    <w:rsid w:val="00654C45"/>
    <w:rsid w:val="007D51C9"/>
    <w:rsid w:val="009C6351"/>
    <w:rsid w:val="00B758F2"/>
    <w:rsid w:val="00BD5A17"/>
    <w:rsid w:val="00BD6DCC"/>
    <w:rsid w:val="00C54CC0"/>
    <w:rsid w:val="00FA1A78"/>
    <w:rsid w:val="00FE0C1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CC0"/>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C54CC0"/>
    <w:pPr>
      <w:tabs>
        <w:tab w:val="center" w:pos="4252"/>
        <w:tab w:val="right" w:pos="8504"/>
      </w:tabs>
      <w:spacing w:after="0" w:line="240" w:lineRule="auto"/>
    </w:pPr>
  </w:style>
  <w:style w:type="character" w:customStyle="1" w:styleId="RodapChar">
    <w:name w:val="Rodapé Char"/>
    <w:basedOn w:val="Fontepargpadro"/>
    <w:link w:val="Rodap"/>
    <w:uiPriority w:val="99"/>
    <w:rsid w:val="00C54CC0"/>
    <w:rPr>
      <w:rFonts w:eastAsiaTheme="minorEastAsia"/>
      <w:lang w:eastAsia="pt-BR"/>
    </w:rPr>
  </w:style>
  <w:style w:type="paragraph" w:styleId="Textodebalo">
    <w:name w:val="Balloon Text"/>
    <w:basedOn w:val="Normal"/>
    <w:link w:val="TextodebaloChar"/>
    <w:uiPriority w:val="99"/>
    <w:semiHidden/>
    <w:unhideWhenUsed/>
    <w:rsid w:val="00C54C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4CC0"/>
    <w:rPr>
      <w:rFonts w:ascii="Tahoma" w:eastAsiaTheme="minorEastAsia" w:hAnsi="Tahoma" w:cs="Tahoma"/>
      <w:sz w:val="16"/>
      <w:szCs w:val="16"/>
      <w:lang w:eastAsia="pt-BR"/>
    </w:rPr>
  </w:style>
  <w:style w:type="table" w:styleId="Tabelacomgrade">
    <w:name w:val="Table Grid"/>
    <w:basedOn w:val="Tabelanormal"/>
    <w:uiPriority w:val="59"/>
    <w:rsid w:val="00C54CC0"/>
    <w:pPr>
      <w:spacing w:after="0" w:line="240" w:lineRule="auto"/>
    </w:pPr>
    <w:rPr>
      <w:rFonts w:eastAsiaTheme="minorEastAsia"/>
      <w:lang w:val="en-US"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C54CC0"/>
    <w:pPr>
      <w:ind w:left="720"/>
      <w:contextualSpacing/>
    </w:pPr>
  </w:style>
  <w:style w:type="table" w:styleId="SombreamentoMdio2-nfase5">
    <w:name w:val="Medium Shading 2 Accent 5"/>
    <w:basedOn w:val="Tabelanormal"/>
    <w:uiPriority w:val="64"/>
    <w:rsid w:val="00C54CC0"/>
    <w:pPr>
      <w:spacing w:after="0" w:line="240" w:lineRule="auto"/>
    </w:pPr>
    <w:rPr>
      <w:rFonts w:eastAsiaTheme="minorEastAsia"/>
      <w:lang w:eastAsia="pt-B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adeMdia1-nfase1">
    <w:name w:val="Medium Grid 1 Accent 1"/>
    <w:basedOn w:val="Tabelanormal"/>
    <w:uiPriority w:val="67"/>
    <w:rsid w:val="00C54CC0"/>
    <w:pPr>
      <w:spacing w:after="0" w:line="240" w:lineRule="auto"/>
    </w:pPr>
    <w:rPr>
      <w:rFonts w:eastAsiaTheme="minorEastAsia"/>
      <w:lang w:eastAsia="pt-BR"/>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ombreamentoMdio1-nfase1">
    <w:name w:val="Medium Shading 1 Accent 1"/>
    <w:basedOn w:val="Tabelanormal"/>
    <w:uiPriority w:val="63"/>
    <w:rsid w:val="00C54CC0"/>
    <w:pPr>
      <w:spacing w:after="0" w:line="240" w:lineRule="auto"/>
    </w:pPr>
    <w:rPr>
      <w:rFonts w:eastAsiaTheme="minorEastAsia"/>
      <w:lang w:eastAsia="pt-BR"/>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ombreamentoMdio2-nfase1">
    <w:name w:val="Medium Shading 2 Accent 1"/>
    <w:basedOn w:val="Tabelanormal"/>
    <w:uiPriority w:val="64"/>
    <w:rsid w:val="00C54CC0"/>
    <w:pPr>
      <w:spacing w:after="0" w:line="240" w:lineRule="auto"/>
    </w:pPr>
    <w:rPr>
      <w:rFonts w:eastAsiaTheme="minorEastAsia"/>
      <w:lang w:eastAsia="pt-B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Refdecomentrio">
    <w:name w:val="annotation reference"/>
    <w:basedOn w:val="Fontepargpadro"/>
    <w:uiPriority w:val="99"/>
    <w:semiHidden/>
    <w:unhideWhenUsed/>
    <w:rsid w:val="00C54CC0"/>
    <w:rPr>
      <w:sz w:val="16"/>
      <w:szCs w:val="16"/>
    </w:rPr>
  </w:style>
  <w:style w:type="paragraph" w:styleId="Textodecomentrio">
    <w:name w:val="annotation text"/>
    <w:basedOn w:val="Normal"/>
    <w:link w:val="TextodecomentrioChar"/>
    <w:uiPriority w:val="99"/>
    <w:semiHidden/>
    <w:unhideWhenUsed/>
    <w:rsid w:val="00C54CC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54CC0"/>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54CC0"/>
    <w:rPr>
      <w:b/>
      <w:bCs/>
    </w:rPr>
  </w:style>
  <w:style w:type="character" w:customStyle="1" w:styleId="AssuntodocomentrioChar">
    <w:name w:val="Assunto do comentário Char"/>
    <w:basedOn w:val="TextodecomentrioChar"/>
    <w:link w:val="Assuntodocomentrio"/>
    <w:uiPriority w:val="99"/>
    <w:semiHidden/>
    <w:rsid w:val="00C54CC0"/>
    <w:rPr>
      <w:b/>
      <w:bCs/>
    </w:rPr>
  </w:style>
  <w:style w:type="paragraph" w:styleId="Textodenotaderodap">
    <w:name w:val="footnote text"/>
    <w:basedOn w:val="Normal"/>
    <w:link w:val="TextodenotaderodapChar"/>
    <w:uiPriority w:val="99"/>
    <w:semiHidden/>
    <w:unhideWhenUsed/>
    <w:rsid w:val="00C54CC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54CC0"/>
    <w:rPr>
      <w:rFonts w:eastAsiaTheme="minorEastAsia"/>
      <w:sz w:val="20"/>
      <w:szCs w:val="20"/>
      <w:lang w:eastAsia="pt-BR"/>
    </w:rPr>
  </w:style>
  <w:style w:type="character" w:styleId="Refdenotaderodap">
    <w:name w:val="footnote reference"/>
    <w:basedOn w:val="Fontepargpadro"/>
    <w:uiPriority w:val="99"/>
    <w:semiHidden/>
    <w:unhideWhenUsed/>
    <w:rsid w:val="00C54CC0"/>
    <w:rPr>
      <w:vertAlign w:val="superscript"/>
    </w:rPr>
  </w:style>
  <w:style w:type="paragraph" w:styleId="Textodenotadefim">
    <w:name w:val="endnote text"/>
    <w:basedOn w:val="Normal"/>
    <w:link w:val="TextodenotadefimChar"/>
    <w:uiPriority w:val="99"/>
    <w:semiHidden/>
    <w:unhideWhenUsed/>
    <w:rsid w:val="00C54CC0"/>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C54CC0"/>
    <w:rPr>
      <w:rFonts w:eastAsiaTheme="minorEastAsia"/>
      <w:sz w:val="20"/>
      <w:szCs w:val="20"/>
      <w:lang w:eastAsia="pt-BR"/>
    </w:rPr>
  </w:style>
  <w:style w:type="character" w:styleId="Refdenotadefim">
    <w:name w:val="endnote reference"/>
    <w:basedOn w:val="Fontepargpadro"/>
    <w:uiPriority w:val="99"/>
    <w:semiHidden/>
    <w:unhideWhenUsed/>
    <w:rsid w:val="00C54CC0"/>
    <w:rPr>
      <w:vertAlign w:val="superscript"/>
    </w:rPr>
  </w:style>
  <w:style w:type="paragraph" w:styleId="SemEspaamento">
    <w:name w:val="No Spacing"/>
    <w:uiPriority w:val="1"/>
    <w:qFormat/>
    <w:rsid w:val="00C54CC0"/>
    <w:pPr>
      <w:spacing w:after="0" w:line="240" w:lineRule="auto"/>
    </w:pPr>
  </w:style>
  <w:style w:type="paragraph" w:styleId="Cabealho">
    <w:name w:val="header"/>
    <w:basedOn w:val="Normal"/>
    <w:link w:val="CabealhoChar"/>
    <w:uiPriority w:val="99"/>
    <w:semiHidden/>
    <w:unhideWhenUsed/>
    <w:rsid w:val="00C54CC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C54CC0"/>
    <w:rPr>
      <w:rFonts w:eastAsiaTheme="minorEastAsia"/>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amila\Documents\Trabalho_UNESP\Projeto_Rom&#227;o\G&#234;nero_Confer&#234;nci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wagner\Desktop\CONSOLIDADO%20CONFER&#202;NCIAS%20TABELAS%20E%20GR&#193;FIC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amila\Documents\Trabalho_UNESP\Projeto_Rom&#227;o\G&#234;nero_Confer&#234;nci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amila\Documents\Trabalho_UNESP\Projeto_Rom&#227;o\G&#234;nero_Confer&#234;nci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amila\Documents\Trabalho_UNESP\Projeto_Rom&#227;o\G&#234;nero_Confer&#234;nci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wagner\Desktop\CONSOLIDADO%20CONFER&#202;NCIAS%20TABELAS%20E%20GR&#193;FICO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wagner\Desktop\CONSOLIDADO%20CONFER&#202;NCIAS%20TABELAS%20E%20GR&#193;FICO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wagner\Desktop\CONSOLIDADO%20CONFER&#202;NCIAS%20TABELAS%20E%20GR&#193;FICO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wagner\Desktop\CONSOLIDADO%20CONFER&#202;NCIAS%20TABELAS%20E%20GR&#193;FICO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wagner\Desktop\CONSOLIDADO%20CONFER&#202;NCIAS%20TABELAS%20E%20GR&#193;FIC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sz="1100"/>
            </a:pPr>
            <a:r>
              <a:rPr lang="en-US" sz="1100"/>
              <a:t>Gênero dos Participantes das Conferências</a:t>
            </a:r>
          </a:p>
        </c:rich>
      </c:tx>
      <c:layout>
        <c:manualLayout>
          <c:xMode val="edge"/>
          <c:yMode val="edge"/>
          <c:x val="0.19853430238318689"/>
          <c:y val="5.7251908396946577E-2"/>
        </c:manualLayout>
      </c:layout>
    </c:title>
    <c:plotArea>
      <c:layout>
        <c:manualLayout>
          <c:layoutTarget val="inner"/>
          <c:xMode val="edge"/>
          <c:yMode val="edge"/>
          <c:x val="9.8885048695338512E-2"/>
          <c:y val="0.13986656248121659"/>
          <c:w val="0.6582280841837822"/>
          <c:h val="0.59624782112159802"/>
        </c:manualLayout>
      </c:layout>
      <c:barChart>
        <c:barDir val="col"/>
        <c:grouping val="stacked"/>
        <c:ser>
          <c:idx val="0"/>
          <c:order val="0"/>
          <c:tx>
            <c:strRef>
              <c:f>Gênero!$B$92</c:f>
              <c:strCache>
                <c:ptCount val="1"/>
                <c:pt idx="0">
                  <c:v>Masculino</c:v>
                </c:pt>
              </c:strCache>
            </c:strRef>
          </c:tx>
          <c:dLbls>
            <c:dLbl>
              <c:idx val="0"/>
              <c:layout>
                <c:manualLayout>
                  <c:x val="-4.8070841239721822E-2"/>
                  <c:y val="-8.5170161810581759E-3"/>
                </c:manualLayout>
              </c:layout>
              <c:tx>
                <c:rich>
                  <a:bodyPr/>
                  <a:lstStyle/>
                  <a:p>
                    <a:r>
                      <a:rPr lang="en-US" sz="900"/>
                      <a:t>51,5%</a:t>
                    </a:r>
                    <a:endParaRPr lang="en-US"/>
                  </a:p>
                </c:rich>
              </c:tx>
              <c:dLblPos val="ctr"/>
              <c:showVal val="1"/>
            </c:dLbl>
            <c:dLbl>
              <c:idx val="1"/>
              <c:layout>
                <c:manualLayout>
                  <c:x val="-4.5540796963947014E-2"/>
                  <c:y val="6.4197530864198637E-3"/>
                </c:manualLayout>
              </c:layout>
              <c:tx>
                <c:rich>
                  <a:bodyPr/>
                  <a:lstStyle/>
                  <a:p>
                    <a:r>
                      <a:rPr lang="en-US" sz="900"/>
                      <a:t>42%</a:t>
                    </a:r>
                    <a:endParaRPr lang="en-US"/>
                  </a:p>
                </c:rich>
              </c:tx>
              <c:dLblPos val="ctr"/>
              <c:showVal val="1"/>
            </c:dLbl>
            <c:dLbl>
              <c:idx val="2"/>
              <c:layout>
                <c:manualLayout>
                  <c:x val="-4.0480708412397232E-2"/>
                  <c:y val="-1.9972250943379758E-4"/>
                </c:manualLayout>
              </c:layout>
              <c:tx>
                <c:rich>
                  <a:bodyPr/>
                  <a:lstStyle/>
                  <a:p>
                    <a:r>
                      <a:rPr lang="en-US" sz="900"/>
                      <a:t>52%</a:t>
                    </a:r>
                    <a:endParaRPr lang="en-US"/>
                  </a:p>
                </c:rich>
              </c:tx>
              <c:dLblPos val="ctr"/>
              <c:showVal val="1"/>
            </c:dLbl>
            <c:dLbl>
              <c:idx val="3"/>
              <c:layout>
                <c:manualLayout>
                  <c:x val="-3.7950664136622396E-2"/>
                  <c:y val="-2.2898097333792868E-2"/>
                </c:manualLayout>
              </c:layout>
              <c:tx>
                <c:rich>
                  <a:bodyPr/>
                  <a:lstStyle/>
                  <a:p>
                    <a:r>
                      <a:rPr lang="en-US" sz="900"/>
                      <a:t>2%</a:t>
                    </a:r>
                    <a:endParaRPr lang="en-US"/>
                  </a:p>
                </c:rich>
              </c:tx>
              <c:dLblPos val="ctr"/>
              <c:showVal val="1"/>
            </c:dLbl>
            <c:dLbl>
              <c:idx val="4"/>
              <c:layout>
                <c:manualLayout>
                  <c:x val="-3.036053130929765E-2"/>
                  <c:y val="-7.4455844534584825E-3"/>
                </c:manualLayout>
              </c:layout>
              <c:tx>
                <c:rich>
                  <a:bodyPr/>
                  <a:lstStyle/>
                  <a:p>
                    <a:r>
                      <a:rPr lang="en-US" sz="900"/>
                      <a:t>8%</a:t>
                    </a:r>
                    <a:endParaRPr lang="en-US"/>
                  </a:p>
                </c:rich>
              </c:tx>
              <c:dLblPos val="ctr"/>
              <c:showVal val="1"/>
            </c:dLbl>
            <c:dLbl>
              <c:idx val="5"/>
              <c:layout>
                <c:manualLayout>
                  <c:x val="-4.0480708412397232E-2"/>
                  <c:y val="-1.2285585513932117E-2"/>
                </c:manualLayout>
              </c:layout>
              <c:tx>
                <c:rich>
                  <a:bodyPr/>
                  <a:lstStyle/>
                  <a:p>
                    <a:r>
                      <a:rPr lang="en-US" sz="900"/>
                      <a:t>58%</a:t>
                    </a:r>
                    <a:endParaRPr lang="en-US"/>
                  </a:p>
                </c:rich>
              </c:tx>
              <c:dLblPos val="ctr"/>
              <c:showVal val="1"/>
            </c:dLbl>
            <c:dLbl>
              <c:idx val="6"/>
              <c:layout>
                <c:manualLayout>
                  <c:x val="-4.0480708412397232E-2"/>
                  <c:y val="6.4653534469808274E-4"/>
                </c:manualLayout>
              </c:layout>
              <c:tx>
                <c:rich>
                  <a:bodyPr/>
                  <a:lstStyle/>
                  <a:p>
                    <a:r>
                      <a:rPr lang="en-US" sz="900"/>
                      <a:t>63%</a:t>
                    </a:r>
                    <a:endParaRPr lang="en-US"/>
                  </a:p>
                </c:rich>
              </c:tx>
              <c:dLblPos val="ctr"/>
              <c:showVal val="1"/>
            </c:dLbl>
            <c:dLblPos val="inEnd"/>
            <c:showVal val="1"/>
          </c:dLbls>
          <c:cat>
            <c:strRef>
              <c:f>Gênero!$A$93:$A$99</c:f>
              <c:strCache>
                <c:ptCount val="7"/>
                <c:pt idx="0">
                  <c:v>Ig. Racial</c:v>
                </c:pt>
                <c:pt idx="1">
                  <c:v>Meio Amb.</c:v>
                </c:pt>
                <c:pt idx="2">
                  <c:v>Cultura</c:v>
                </c:pt>
                <c:pt idx="3">
                  <c:v>As. Social</c:v>
                </c:pt>
                <c:pt idx="4">
                  <c:v>Educação</c:v>
                </c:pt>
                <c:pt idx="5">
                  <c:v>Cidades</c:v>
                </c:pt>
                <c:pt idx="6">
                  <c:v>Esporte</c:v>
                </c:pt>
              </c:strCache>
            </c:strRef>
          </c:cat>
          <c:val>
            <c:numRef>
              <c:f>Gênero!$C$93:$C$99</c:f>
              <c:numCache>
                <c:formatCode>#,#00</c:formatCode>
                <c:ptCount val="7"/>
                <c:pt idx="0">
                  <c:v>51.515151515151516</c:v>
                </c:pt>
                <c:pt idx="1">
                  <c:v>41.772151898734563</c:v>
                </c:pt>
                <c:pt idx="2">
                  <c:v>51.851851851851194</c:v>
                </c:pt>
                <c:pt idx="3">
                  <c:v>2.1276595744680837</c:v>
                </c:pt>
                <c:pt idx="4">
                  <c:v>7.9545454545454355</c:v>
                </c:pt>
                <c:pt idx="5">
                  <c:v>58.333333333333336</c:v>
                </c:pt>
                <c:pt idx="6">
                  <c:v>63.157894736841975</c:v>
                </c:pt>
              </c:numCache>
            </c:numRef>
          </c:val>
        </c:ser>
        <c:ser>
          <c:idx val="1"/>
          <c:order val="1"/>
          <c:tx>
            <c:strRef>
              <c:f>Gênero!$D$92</c:f>
              <c:strCache>
                <c:ptCount val="1"/>
                <c:pt idx="0">
                  <c:v>Feminino</c:v>
                </c:pt>
              </c:strCache>
            </c:strRef>
          </c:tx>
          <c:dLbls>
            <c:dLbl>
              <c:idx val="0"/>
              <c:layout>
                <c:manualLayout>
                  <c:x val="-4.8070841239721822E-2"/>
                  <c:y val="-1.5719752202691839E-2"/>
                </c:manualLayout>
              </c:layout>
              <c:tx>
                <c:rich>
                  <a:bodyPr/>
                  <a:lstStyle/>
                  <a:p>
                    <a:r>
                      <a:rPr lang="en-US" sz="900"/>
                      <a:t>48,5%</a:t>
                    </a:r>
                    <a:endParaRPr lang="en-US"/>
                  </a:p>
                </c:rich>
              </c:tx>
              <c:dLblPos val="ctr"/>
              <c:showVal val="1"/>
            </c:dLbl>
            <c:dLbl>
              <c:idx val="1"/>
              <c:layout>
                <c:manualLayout>
                  <c:x val="-4.3010752688172046E-2"/>
                  <c:y val="1.0933481799623311E-3"/>
                </c:manualLayout>
              </c:layout>
              <c:tx>
                <c:rich>
                  <a:bodyPr/>
                  <a:lstStyle/>
                  <a:p>
                    <a:r>
                      <a:rPr lang="en-US" sz="900"/>
                      <a:t>58%</a:t>
                    </a:r>
                    <a:endParaRPr lang="en-US"/>
                  </a:p>
                </c:rich>
              </c:tx>
              <c:dLblPos val="ctr"/>
              <c:showVal val="1"/>
            </c:dLbl>
            <c:dLbl>
              <c:idx val="2"/>
              <c:layout>
                <c:manualLayout>
                  <c:x val="-3.7950664136622396E-2"/>
                  <c:y val="-6.0807550571330771E-3"/>
                </c:manualLayout>
              </c:layout>
              <c:tx>
                <c:rich>
                  <a:bodyPr/>
                  <a:lstStyle/>
                  <a:p>
                    <a:r>
                      <a:rPr lang="en-US" sz="900"/>
                      <a:t>48%</a:t>
                    </a:r>
                    <a:endParaRPr lang="en-US"/>
                  </a:p>
                </c:rich>
              </c:tx>
              <c:dLblPos val="ctr"/>
              <c:showVal val="1"/>
            </c:dLbl>
            <c:dLbl>
              <c:idx val="3"/>
              <c:layout>
                <c:manualLayout>
                  <c:x val="-4.5540796963947014E-2"/>
                  <c:y val="-1.8454359871682809E-2"/>
                </c:manualLayout>
              </c:layout>
              <c:tx>
                <c:rich>
                  <a:bodyPr/>
                  <a:lstStyle/>
                  <a:p>
                    <a:r>
                      <a:rPr lang="en-US" sz="900"/>
                      <a:t>96%</a:t>
                    </a:r>
                    <a:endParaRPr lang="en-US"/>
                  </a:p>
                </c:rich>
              </c:tx>
              <c:dLblPos val="ctr"/>
              <c:showVal val="1"/>
            </c:dLbl>
            <c:dLbl>
              <c:idx val="4"/>
              <c:layout>
                <c:manualLayout>
                  <c:x val="-3.7950664136622396E-2"/>
                  <c:y val="2.1315517378509923E-3"/>
                </c:manualLayout>
              </c:layout>
              <c:tx>
                <c:rich>
                  <a:bodyPr/>
                  <a:lstStyle/>
                  <a:p>
                    <a:r>
                      <a:rPr lang="en-US" sz="900"/>
                      <a:t>92%</a:t>
                    </a:r>
                    <a:endParaRPr lang="en-US"/>
                  </a:p>
                </c:rich>
              </c:tx>
              <c:dLblPos val="ctr"/>
              <c:showVal val="1"/>
            </c:dLbl>
            <c:dLbl>
              <c:idx val="5"/>
              <c:layout>
                <c:manualLayout>
                  <c:x val="-3.7950664136622396E-2"/>
                  <c:y val="1.5191636398985551E-2"/>
                </c:manualLayout>
              </c:layout>
              <c:tx>
                <c:rich>
                  <a:bodyPr/>
                  <a:lstStyle/>
                  <a:p>
                    <a:r>
                      <a:rPr lang="en-US" sz="900"/>
                      <a:t>38%</a:t>
                    </a:r>
                    <a:endParaRPr lang="en-US"/>
                  </a:p>
                </c:rich>
              </c:tx>
              <c:dLblPos val="ctr"/>
              <c:showVal val="1"/>
            </c:dLbl>
            <c:dLbl>
              <c:idx val="6"/>
              <c:layout>
                <c:manualLayout>
                  <c:x val="-4.3010752688172046E-2"/>
                  <c:y val="-6.3614270438417924E-3"/>
                </c:manualLayout>
              </c:layout>
              <c:tx>
                <c:rich>
                  <a:bodyPr/>
                  <a:lstStyle/>
                  <a:p>
                    <a:r>
                      <a:rPr lang="en-US" sz="900"/>
                      <a:t>37%</a:t>
                    </a:r>
                    <a:endParaRPr lang="en-US"/>
                  </a:p>
                </c:rich>
              </c:tx>
              <c:dLblPos val="ctr"/>
              <c:showVal val="1"/>
            </c:dLbl>
            <c:dLblPos val="inEnd"/>
            <c:showVal val="1"/>
          </c:dLbls>
          <c:cat>
            <c:strRef>
              <c:f>Gênero!$A$93:$A$99</c:f>
              <c:strCache>
                <c:ptCount val="7"/>
                <c:pt idx="0">
                  <c:v>Ig. Racial</c:v>
                </c:pt>
                <c:pt idx="1">
                  <c:v>Meio Amb.</c:v>
                </c:pt>
                <c:pt idx="2">
                  <c:v>Cultura</c:v>
                </c:pt>
                <c:pt idx="3">
                  <c:v>As. Social</c:v>
                </c:pt>
                <c:pt idx="4">
                  <c:v>Educação</c:v>
                </c:pt>
                <c:pt idx="5">
                  <c:v>Cidades</c:v>
                </c:pt>
                <c:pt idx="6">
                  <c:v>Esporte</c:v>
                </c:pt>
              </c:strCache>
            </c:strRef>
          </c:cat>
          <c:val>
            <c:numRef>
              <c:f>Gênero!$E$93:$E$99</c:f>
              <c:numCache>
                <c:formatCode>#,#00</c:formatCode>
                <c:ptCount val="7"/>
                <c:pt idx="0">
                  <c:v>48.484848484847788</c:v>
                </c:pt>
                <c:pt idx="1">
                  <c:v>58.22784810126582</c:v>
                </c:pt>
                <c:pt idx="2">
                  <c:v>48.148148148148572</c:v>
                </c:pt>
                <c:pt idx="3">
                  <c:v>95.744680851063833</c:v>
                </c:pt>
                <c:pt idx="4">
                  <c:v>92.045454545454518</c:v>
                </c:pt>
                <c:pt idx="5">
                  <c:v>37.5</c:v>
                </c:pt>
                <c:pt idx="6">
                  <c:v>36.842105263157912</c:v>
                </c:pt>
              </c:numCache>
            </c:numRef>
          </c:val>
        </c:ser>
        <c:ser>
          <c:idx val="2"/>
          <c:order val="2"/>
          <c:tx>
            <c:strRef>
              <c:f>Gênero!$F$92</c:f>
              <c:strCache>
                <c:ptCount val="1"/>
                <c:pt idx="0">
                  <c:v>Em branco</c:v>
                </c:pt>
              </c:strCache>
            </c:strRef>
          </c:tx>
          <c:dLbls>
            <c:dLbl>
              <c:idx val="0"/>
              <c:delete val="1"/>
            </c:dLbl>
            <c:dLbl>
              <c:idx val="1"/>
              <c:delete val="1"/>
            </c:dLbl>
            <c:dLbl>
              <c:idx val="2"/>
              <c:delete val="1"/>
            </c:dLbl>
            <c:dLbl>
              <c:idx val="3"/>
              <c:layout>
                <c:manualLayout>
                  <c:x val="-3.7950664136622396E-2"/>
                  <c:y val="-4.3656159141723514E-4"/>
                </c:manualLayout>
              </c:layout>
              <c:tx>
                <c:rich>
                  <a:bodyPr/>
                  <a:lstStyle/>
                  <a:p>
                    <a:r>
                      <a:rPr lang="en-US" sz="900"/>
                      <a:t>2%</a:t>
                    </a:r>
                    <a:endParaRPr lang="en-US"/>
                  </a:p>
                </c:rich>
              </c:tx>
              <c:dLblPos val="ctr"/>
              <c:showVal val="1"/>
            </c:dLbl>
            <c:dLbl>
              <c:idx val="4"/>
              <c:delete val="1"/>
            </c:dLbl>
            <c:dLbl>
              <c:idx val="5"/>
              <c:layout>
                <c:manualLayout>
                  <c:x val="-3.5420619860847581E-2"/>
                  <c:y val="5.5144622073756215E-5"/>
                </c:manualLayout>
              </c:layout>
              <c:tx>
                <c:rich>
                  <a:bodyPr/>
                  <a:lstStyle/>
                  <a:p>
                    <a:r>
                      <a:rPr lang="en-US" sz="900"/>
                      <a:t>4%</a:t>
                    </a:r>
                    <a:endParaRPr lang="en-US"/>
                  </a:p>
                </c:rich>
              </c:tx>
              <c:dLblPos val="ctr"/>
              <c:showVal val="1"/>
            </c:dLbl>
            <c:dLbl>
              <c:idx val="6"/>
              <c:delete val="1"/>
            </c:dLbl>
            <c:dLblPos val="inEnd"/>
            <c:showVal val="1"/>
          </c:dLbls>
          <c:cat>
            <c:strRef>
              <c:f>Gênero!$A$93:$A$99</c:f>
              <c:strCache>
                <c:ptCount val="7"/>
                <c:pt idx="0">
                  <c:v>Ig. Racial</c:v>
                </c:pt>
                <c:pt idx="1">
                  <c:v>Meio Amb.</c:v>
                </c:pt>
                <c:pt idx="2">
                  <c:v>Cultura</c:v>
                </c:pt>
                <c:pt idx="3">
                  <c:v>As. Social</c:v>
                </c:pt>
                <c:pt idx="4">
                  <c:v>Educação</c:v>
                </c:pt>
                <c:pt idx="5">
                  <c:v>Cidades</c:v>
                </c:pt>
                <c:pt idx="6">
                  <c:v>Esporte</c:v>
                </c:pt>
              </c:strCache>
            </c:strRef>
          </c:cat>
          <c:val>
            <c:numRef>
              <c:f>Gênero!$G$93:$G$99</c:f>
              <c:numCache>
                <c:formatCode>General</c:formatCode>
                <c:ptCount val="7"/>
                <c:pt idx="0">
                  <c:v>0</c:v>
                </c:pt>
                <c:pt idx="1">
                  <c:v>0</c:v>
                </c:pt>
                <c:pt idx="2">
                  <c:v>0</c:v>
                </c:pt>
                <c:pt idx="3" formatCode="#,#00">
                  <c:v>2.1276595744680837</c:v>
                </c:pt>
                <c:pt idx="4">
                  <c:v>0</c:v>
                </c:pt>
                <c:pt idx="5" formatCode="#,#00">
                  <c:v>4.1666666666666661</c:v>
                </c:pt>
                <c:pt idx="6">
                  <c:v>0</c:v>
                </c:pt>
              </c:numCache>
            </c:numRef>
          </c:val>
        </c:ser>
        <c:dLbls>
          <c:showVal val="1"/>
        </c:dLbls>
        <c:gapWidth val="300"/>
        <c:overlap val="100"/>
        <c:axId val="98534528"/>
        <c:axId val="98536448"/>
      </c:barChart>
      <c:catAx>
        <c:axId val="98534528"/>
        <c:scaling>
          <c:orientation val="minMax"/>
        </c:scaling>
        <c:axPos val="b"/>
        <c:title>
          <c:tx>
            <c:rich>
              <a:bodyPr/>
              <a:lstStyle/>
              <a:p>
                <a:pPr>
                  <a:defRPr/>
                </a:pPr>
                <a:r>
                  <a:rPr lang="en-US"/>
                  <a:t>Conferências</a:t>
                </a:r>
              </a:p>
            </c:rich>
          </c:tx>
          <c:layout>
            <c:manualLayout>
              <c:xMode val="edge"/>
              <c:yMode val="edge"/>
              <c:x val="0.37544985633272532"/>
              <c:y val="0.89922852677766241"/>
            </c:manualLayout>
          </c:layout>
        </c:title>
        <c:majorTickMark val="none"/>
        <c:tickLblPos val="nextTo"/>
        <c:txPr>
          <a:bodyPr rot="-1560000"/>
          <a:lstStyle/>
          <a:p>
            <a:pPr>
              <a:defRPr/>
            </a:pPr>
            <a:endParaRPr lang="pt-BR"/>
          </a:p>
        </c:txPr>
        <c:crossAx val="98536448"/>
        <c:crosses val="autoZero"/>
        <c:auto val="1"/>
        <c:lblAlgn val="ctr"/>
        <c:lblOffset val="100"/>
      </c:catAx>
      <c:valAx>
        <c:axId val="98536448"/>
        <c:scaling>
          <c:orientation val="minMax"/>
        </c:scaling>
        <c:delete val="1"/>
        <c:axPos val="l"/>
        <c:numFmt formatCode="#,#00" sourceLinked="1"/>
        <c:tickLblPos val="nextTo"/>
        <c:crossAx val="98534528"/>
        <c:crosses val="autoZero"/>
        <c:crossBetween val="between"/>
      </c:valAx>
    </c:plotArea>
    <c:legend>
      <c:legendPos val="r"/>
      <c:layout>
        <c:manualLayout>
          <c:xMode val="edge"/>
          <c:yMode val="edge"/>
          <c:x val="0.75946309820080793"/>
          <c:y val="0.35046643024583901"/>
          <c:w val="0.20440455305781091"/>
          <c:h val="0.22942151711832831"/>
        </c:manualLayout>
      </c:layout>
    </c:legend>
    <c:plotVisOnly val="1"/>
    <c:dispBlanksAs val="gap"/>
  </c:chart>
  <c:txPr>
    <a:bodyPr/>
    <a:lstStyle/>
    <a:p>
      <a:pPr>
        <a:defRPr sz="800">
          <a:latin typeface="Arial" pitchFamily="34" charset="0"/>
          <a:cs typeface="Arial" pitchFamily="34" charset="0"/>
        </a:defRPr>
      </a:pPr>
      <a:endParaRPr lang="pt-BR"/>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sz="1100">
                <a:latin typeface="Arial" pitchFamily="34" charset="0"/>
                <a:cs typeface="Arial" pitchFamily="34" charset="0"/>
              </a:defRPr>
            </a:pPr>
            <a:r>
              <a:rPr lang="pt-BR" sz="1100">
                <a:latin typeface="Arial" pitchFamily="34" charset="0"/>
                <a:cs typeface="Arial" pitchFamily="34" charset="0"/>
              </a:rPr>
              <a:t>É membro de conselho de política pública?</a:t>
            </a:r>
          </a:p>
        </c:rich>
      </c:tx>
      <c:layout>
        <c:manualLayout>
          <c:xMode val="edge"/>
          <c:yMode val="edge"/>
          <c:x val="0.14946089743589808"/>
          <c:y val="2.2026431718061675E-2"/>
        </c:manualLayout>
      </c:layout>
    </c:title>
    <c:plotArea>
      <c:layout/>
      <c:barChart>
        <c:barDir val="col"/>
        <c:grouping val="clustered"/>
        <c:ser>
          <c:idx val="0"/>
          <c:order val="0"/>
          <c:tx>
            <c:strRef>
              <c:f>'%'!$A$62</c:f>
              <c:strCache>
                <c:ptCount val="1"/>
                <c:pt idx="0">
                  <c:v>SIM</c:v>
                </c:pt>
              </c:strCache>
            </c:strRef>
          </c:tx>
          <c:cat>
            <c:strRef>
              <c:f>'%'!$B$61:$H$61</c:f>
              <c:strCache>
                <c:ptCount val="7"/>
                <c:pt idx="0">
                  <c:v>ASSISTÊNCIA SOCIAL</c:v>
                </c:pt>
                <c:pt idx="1">
                  <c:v>CULTURA</c:v>
                </c:pt>
                <c:pt idx="2">
                  <c:v>EDUCAÇÃO</c:v>
                </c:pt>
                <c:pt idx="3">
                  <c:v>IGUALDADE RACIAL</c:v>
                </c:pt>
                <c:pt idx="4">
                  <c:v>CIDADES</c:v>
                </c:pt>
                <c:pt idx="5">
                  <c:v>ESPORTE</c:v>
                </c:pt>
                <c:pt idx="6">
                  <c:v>MEIO AMBIENTE</c:v>
                </c:pt>
              </c:strCache>
            </c:strRef>
          </c:cat>
          <c:val>
            <c:numRef>
              <c:f>'%'!$B$62:$H$62</c:f>
              <c:numCache>
                <c:formatCode>General</c:formatCode>
                <c:ptCount val="7"/>
                <c:pt idx="0">
                  <c:v>25.5</c:v>
                </c:pt>
                <c:pt idx="1">
                  <c:v>29.6</c:v>
                </c:pt>
                <c:pt idx="2">
                  <c:v>39.800000000000004</c:v>
                </c:pt>
                <c:pt idx="3">
                  <c:v>28.8</c:v>
                </c:pt>
                <c:pt idx="4">
                  <c:v>37.5</c:v>
                </c:pt>
                <c:pt idx="5">
                  <c:v>52.6</c:v>
                </c:pt>
                <c:pt idx="6">
                  <c:v>18.2</c:v>
                </c:pt>
              </c:numCache>
            </c:numRef>
          </c:val>
        </c:ser>
        <c:ser>
          <c:idx val="1"/>
          <c:order val="1"/>
          <c:tx>
            <c:strRef>
              <c:f>'%'!$A$63</c:f>
              <c:strCache>
                <c:ptCount val="1"/>
                <c:pt idx="0">
                  <c:v>NÃO </c:v>
                </c:pt>
              </c:strCache>
            </c:strRef>
          </c:tx>
          <c:cat>
            <c:strRef>
              <c:f>'%'!$B$61:$H$61</c:f>
              <c:strCache>
                <c:ptCount val="7"/>
                <c:pt idx="0">
                  <c:v>ASSISTÊNCIA SOCIAL</c:v>
                </c:pt>
                <c:pt idx="1">
                  <c:v>CULTURA</c:v>
                </c:pt>
                <c:pt idx="2">
                  <c:v>EDUCAÇÃO</c:v>
                </c:pt>
                <c:pt idx="3">
                  <c:v>IGUALDADE RACIAL</c:v>
                </c:pt>
                <c:pt idx="4">
                  <c:v>CIDADES</c:v>
                </c:pt>
                <c:pt idx="5">
                  <c:v>ESPORTE</c:v>
                </c:pt>
                <c:pt idx="6">
                  <c:v>MEIO AMBIENTE</c:v>
                </c:pt>
              </c:strCache>
            </c:strRef>
          </c:cat>
          <c:val>
            <c:numRef>
              <c:f>'%'!$B$63:$H$63</c:f>
              <c:numCache>
                <c:formatCode>General</c:formatCode>
                <c:ptCount val="7"/>
                <c:pt idx="0">
                  <c:v>59.6</c:v>
                </c:pt>
                <c:pt idx="1">
                  <c:v>66.7</c:v>
                </c:pt>
                <c:pt idx="2">
                  <c:v>50</c:v>
                </c:pt>
                <c:pt idx="3">
                  <c:v>60.6</c:v>
                </c:pt>
                <c:pt idx="4">
                  <c:v>70.8</c:v>
                </c:pt>
                <c:pt idx="5">
                  <c:v>42.1</c:v>
                </c:pt>
                <c:pt idx="6">
                  <c:v>79.5</c:v>
                </c:pt>
              </c:numCache>
            </c:numRef>
          </c:val>
        </c:ser>
        <c:ser>
          <c:idx val="2"/>
          <c:order val="2"/>
          <c:tx>
            <c:strRef>
              <c:f>'%'!$A$64</c:f>
              <c:strCache>
                <c:ptCount val="1"/>
                <c:pt idx="0">
                  <c:v>N. RESP.</c:v>
                </c:pt>
              </c:strCache>
            </c:strRef>
          </c:tx>
          <c:cat>
            <c:strRef>
              <c:f>'%'!$B$61:$H$61</c:f>
              <c:strCache>
                <c:ptCount val="7"/>
                <c:pt idx="0">
                  <c:v>ASSISTÊNCIA SOCIAL</c:v>
                </c:pt>
                <c:pt idx="1">
                  <c:v>CULTURA</c:v>
                </c:pt>
                <c:pt idx="2">
                  <c:v>EDUCAÇÃO</c:v>
                </c:pt>
                <c:pt idx="3">
                  <c:v>IGUALDADE RACIAL</c:v>
                </c:pt>
                <c:pt idx="4">
                  <c:v>CIDADES</c:v>
                </c:pt>
                <c:pt idx="5">
                  <c:v>ESPORTE</c:v>
                </c:pt>
                <c:pt idx="6">
                  <c:v>MEIO AMBIENTE</c:v>
                </c:pt>
              </c:strCache>
            </c:strRef>
          </c:cat>
          <c:val>
            <c:numRef>
              <c:f>'%'!$B$64:$H$64</c:f>
              <c:numCache>
                <c:formatCode>General</c:formatCode>
                <c:ptCount val="7"/>
                <c:pt idx="0">
                  <c:v>14.9</c:v>
                </c:pt>
                <c:pt idx="1">
                  <c:v>3.7</c:v>
                </c:pt>
                <c:pt idx="2">
                  <c:v>10.200000000000001</c:v>
                </c:pt>
                <c:pt idx="3">
                  <c:v>10.6</c:v>
                </c:pt>
                <c:pt idx="4">
                  <c:v>5.5</c:v>
                </c:pt>
                <c:pt idx="5">
                  <c:v>5.3</c:v>
                </c:pt>
                <c:pt idx="6">
                  <c:v>2.2999999999999998</c:v>
                </c:pt>
              </c:numCache>
            </c:numRef>
          </c:val>
        </c:ser>
        <c:axId val="99472128"/>
        <c:axId val="99473664"/>
      </c:barChart>
      <c:catAx>
        <c:axId val="99472128"/>
        <c:scaling>
          <c:orientation val="minMax"/>
        </c:scaling>
        <c:axPos val="b"/>
        <c:tickLblPos val="nextTo"/>
        <c:txPr>
          <a:bodyPr/>
          <a:lstStyle/>
          <a:p>
            <a:pPr>
              <a:defRPr sz="800">
                <a:latin typeface="Arial" pitchFamily="34" charset="0"/>
                <a:cs typeface="Arial" pitchFamily="34" charset="0"/>
              </a:defRPr>
            </a:pPr>
            <a:endParaRPr lang="pt-BR"/>
          </a:p>
        </c:txPr>
        <c:crossAx val="99473664"/>
        <c:crosses val="autoZero"/>
        <c:auto val="1"/>
        <c:lblAlgn val="ctr"/>
        <c:lblOffset val="100"/>
      </c:catAx>
      <c:valAx>
        <c:axId val="99473664"/>
        <c:scaling>
          <c:orientation val="minMax"/>
          <c:max val="100"/>
        </c:scaling>
        <c:axPos val="l"/>
        <c:majorGridlines/>
        <c:numFmt formatCode="General" sourceLinked="1"/>
        <c:tickLblPos val="nextTo"/>
        <c:txPr>
          <a:bodyPr/>
          <a:lstStyle/>
          <a:p>
            <a:pPr>
              <a:defRPr sz="800">
                <a:latin typeface="Arial" pitchFamily="34" charset="0"/>
                <a:cs typeface="Arial" pitchFamily="34" charset="0"/>
              </a:defRPr>
            </a:pPr>
            <a:endParaRPr lang="pt-BR"/>
          </a:p>
        </c:txPr>
        <c:crossAx val="99472128"/>
        <c:crosses val="autoZero"/>
        <c:crossBetween val="between"/>
      </c:valAx>
    </c:plotArea>
    <c:legend>
      <c:legendPos val="r"/>
      <c:layout>
        <c:manualLayout>
          <c:xMode val="edge"/>
          <c:yMode val="edge"/>
          <c:x val="0.84221929523766759"/>
          <c:y val="0.42304897698598615"/>
          <c:w val="0.15778070476233275"/>
          <c:h val="0.23749277961876386"/>
        </c:manualLayout>
      </c:layout>
      <c:txPr>
        <a:bodyPr/>
        <a:lstStyle/>
        <a:p>
          <a:pPr>
            <a:defRPr sz="800">
              <a:latin typeface="Arial" pitchFamily="34" charset="0"/>
              <a:cs typeface="Arial" pitchFamily="34" charset="0"/>
            </a:defRPr>
          </a:pPr>
          <a:endParaRPr lang="pt-BR"/>
        </a:p>
      </c:txPr>
    </c:legend>
    <c:plotVisOnly val="1"/>
    <c:dispBlanksAs val="gap"/>
  </c:chart>
  <c:txPr>
    <a:bodyPr/>
    <a:lstStyle/>
    <a:p>
      <a:pPr>
        <a:defRPr sz="1200"/>
      </a:pPr>
      <a:endParaRPr lang="pt-B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style val="8"/>
  <c:chart>
    <c:title>
      <c:tx>
        <c:rich>
          <a:bodyPr/>
          <a:lstStyle/>
          <a:p>
            <a:pPr>
              <a:defRPr sz="1100"/>
            </a:pPr>
            <a:r>
              <a:rPr lang="en-US" sz="1100"/>
              <a:t>Faixa Etária dos Respondentes nas Conferências</a:t>
            </a:r>
          </a:p>
        </c:rich>
      </c:tx>
      <c:layout>
        <c:manualLayout>
          <c:xMode val="edge"/>
          <c:yMode val="edge"/>
          <c:x val="0.12232936694878969"/>
          <c:y val="5.3186150774215395E-2"/>
        </c:manualLayout>
      </c:layout>
    </c:title>
    <c:view3D>
      <c:rAngAx val="1"/>
    </c:view3D>
    <c:plotArea>
      <c:layout>
        <c:manualLayout>
          <c:layoutTarget val="inner"/>
          <c:xMode val="edge"/>
          <c:yMode val="edge"/>
          <c:x val="0.12009586639507898"/>
          <c:y val="0.22809342278304021"/>
          <c:w val="0.61459358120775176"/>
          <c:h val="0.48940802236677056"/>
        </c:manualLayout>
      </c:layout>
      <c:bar3DChart>
        <c:barDir val="col"/>
        <c:grouping val="stacked"/>
        <c:ser>
          <c:idx val="0"/>
          <c:order val="0"/>
          <c:tx>
            <c:strRef>
              <c:f>'Faixa Etária'!$K$11</c:f>
              <c:strCache>
                <c:ptCount val="1"/>
                <c:pt idx="0">
                  <c:v>15 a 27 anos</c:v>
                </c:pt>
              </c:strCache>
            </c:strRef>
          </c:tx>
          <c:dLbls>
            <c:dLbl>
              <c:idx val="0"/>
              <c:layout>
                <c:manualLayout>
                  <c:x val="8.7607510599637048E-3"/>
                  <c:y val="4.3641248752284544E-3"/>
                </c:manualLayout>
              </c:layout>
              <c:tx>
                <c:rich>
                  <a:bodyPr/>
                  <a:lstStyle/>
                  <a:p>
                    <a:r>
                      <a:rPr lang="en-US" sz="900"/>
                      <a:t>14%</a:t>
                    </a:r>
                    <a:endParaRPr lang="en-US"/>
                  </a:p>
                </c:rich>
              </c:tx>
              <c:showVal val="1"/>
            </c:dLbl>
            <c:dLbl>
              <c:idx val="1"/>
              <c:layout>
                <c:manualLayout>
                  <c:x val="1.0754963321892456E-2"/>
                  <c:y val="-9.259380566914879E-3"/>
                </c:manualLayout>
              </c:layout>
              <c:tx>
                <c:rich>
                  <a:bodyPr/>
                  <a:lstStyle/>
                  <a:p>
                    <a:r>
                      <a:rPr lang="en-US" sz="900"/>
                      <a:t>45,6%</a:t>
                    </a:r>
                    <a:endParaRPr lang="en-US"/>
                  </a:p>
                </c:rich>
              </c:tx>
              <c:showVal val="1"/>
            </c:dLbl>
            <c:dLbl>
              <c:idx val="2"/>
              <c:layout>
                <c:manualLayout>
                  <c:x val="1.1396011396011443E-2"/>
                  <c:y val="0"/>
                </c:manualLayout>
              </c:layout>
              <c:tx>
                <c:rich>
                  <a:bodyPr/>
                  <a:lstStyle/>
                  <a:p>
                    <a:r>
                      <a:rPr lang="en-US" sz="900"/>
                      <a:t>18,5%</a:t>
                    </a:r>
                    <a:endParaRPr lang="en-US"/>
                  </a:p>
                </c:rich>
              </c:tx>
              <c:showVal val="1"/>
            </c:dLbl>
            <c:dLbl>
              <c:idx val="3"/>
              <c:layout>
                <c:manualLayout>
                  <c:x val="1.3675213675213675E-2"/>
                  <c:y val="8.2442353240190946E-17"/>
                </c:manualLayout>
              </c:layout>
              <c:tx>
                <c:rich>
                  <a:bodyPr/>
                  <a:lstStyle/>
                  <a:p>
                    <a:r>
                      <a:rPr lang="en-US" sz="900"/>
                      <a:t>26%</a:t>
                    </a:r>
                    <a:endParaRPr lang="en-US"/>
                  </a:p>
                </c:rich>
              </c:tx>
              <c:showVal val="1"/>
            </c:dLbl>
            <c:dLbl>
              <c:idx val="4"/>
              <c:layout>
                <c:manualLayout>
                  <c:x val="1.3675213675213675E-2"/>
                  <c:y val="0"/>
                </c:manualLayout>
              </c:layout>
              <c:tx>
                <c:rich>
                  <a:bodyPr/>
                  <a:lstStyle/>
                  <a:p>
                    <a:r>
                      <a:rPr lang="en-US" sz="900"/>
                      <a:t>11,5%</a:t>
                    </a:r>
                    <a:endParaRPr lang="en-US"/>
                  </a:p>
                </c:rich>
              </c:tx>
              <c:showVal val="1"/>
            </c:dLbl>
            <c:dLbl>
              <c:idx val="5"/>
              <c:layout>
                <c:manualLayout>
                  <c:x val="1.5954415954415969E-2"/>
                  <c:y val="0"/>
                </c:manualLayout>
              </c:layout>
              <c:tx>
                <c:rich>
                  <a:bodyPr/>
                  <a:lstStyle/>
                  <a:p>
                    <a:r>
                      <a:rPr lang="en-US" sz="900"/>
                      <a:t>5,6%</a:t>
                    </a:r>
                    <a:endParaRPr lang="en-US"/>
                  </a:p>
                </c:rich>
              </c:tx>
              <c:showVal val="1"/>
            </c:dLbl>
            <c:dLbl>
              <c:idx val="6"/>
              <c:layout>
                <c:manualLayout>
                  <c:x val="1.5954415954416063E-2"/>
                  <c:y val="8.2442353240190946E-17"/>
                </c:manualLayout>
              </c:layout>
              <c:tx>
                <c:rich>
                  <a:bodyPr/>
                  <a:lstStyle/>
                  <a:p>
                    <a:r>
                      <a:rPr lang="en-US" sz="900"/>
                      <a:t>11%</a:t>
                    </a:r>
                    <a:endParaRPr lang="en-US"/>
                  </a:p>
                </c:rich>
              </c:tx>
              <c:showVal val="1"/>
            </c:dLbl>
            <c:showVal val="1"/>
          </c:dLbls>
          <c:cat>
            <c:strRef>
              <c:f>'Faixa Etária'!$J$12:$J$18</c:f>
              <c:strCache>
                <c:ptCount val="7"/>
                <c:pt idx="0">
                  <c:v>Ig. Racial</c:v>
                </c:pt>
                <c:pt idx="1">
                  <c:v>Meio Amb.</c:v>
                </c:pt>
                <c:pt idx="2">
                  <c:v>Cultura</c:v>
                </c:pt>
                <c:pt idx="3">
                  <c:v>As. Social</c:v>
                </c:pt>
                <c:pt idx="4">
                  <c:v>Educação</c:v>
                </c:pt>
                <c:pt idx="5">
                  <c:v>Cidades</c:v>
                </c:pt>
                <c:pt idx="6">
                  <c:v>Esporte</c:v>
                </c:pt>
              </c:strCache>
            </c:strRef>
          </c:cat>
          <c:val>
            <c:numRef>
              <c:f>'Faixa Etária'!$K$12:$K$18</c:f>
              <c:numCache>
                <c:formatCode>#,#00</c:formatCode>
                <c:ptCount val="7"/>
                <c:pt idx="0">
                  <c:v>13.846153846153847</c:v>
                </c:pt>
                <c:pt idx="1">
                  <c:v>45.569620253164544</c:v>
                </c:pt>
                <c:pt idx="2">
                  <c:v>18.51851851851853</c:v>
                </c:pt>
                <c:pt idx="3">
                  <c:v>26.086956521739129</c:v>
                </c:pt>
                <c:pt idx="4">
                  <c:v>11.494252873563276</c:v>
                </c:pt>
                <c:pt idx="5">
                  <c:v>5.6338028169014045</c:v>
                </c:pt>
                <c:pt idx="6">
                  <c:v>11.11111111111099</c:v>
                </c:pt>
              </c:numCache>
            </c:numRef>
          </c:val>
        </c:ser>
        <c:ser>
          <c:idx val="1"/>
          <c:order val="1"/>
          <c:tx>
            <c:strRef>
              <c:f>'Faixa Etária'!$L$11</c:f>
              <c:strCache>
                <c:ptCount val="1"/>
                <c:pt idx="0">
                  <c:v>28 a 40 anos</c:v>
                </c:pt>
              </c:strCache>
            </c:strRef>
          </c:tx>
          <c:dLbls>
            <c:dLbl>
              <c:idx val="0"/>
              <c:layout>
                <c:manualLayout>
                  <c:x val="8.760392130470869E-3"/>
                  <c:y val="8.2442353240190946E-17"/>
                </c:manualLayout>
              </c:layout>
              <c:tx>
                <c:rich>
                  <a:bodyPr/>
                  <a:lstStyle/>
                  <a:p>
                    <a:r>
                      <a:rPr lang="en-US" sz="900"/>
                      <a:t>24,6%</a:t>
                    </a:r>
                    <a:endParaRPr lang="en-US"/>
                  </a:p>
                </c:rich>
              </c:tx>
              <c:showVal val="1"/>
            </c:dLbl>
            <c:dLbl>
              <c:idx val="1"/>
              <c:layout>
                <c:manualLayout>
                  <c:x val="1.3675213675213675E-2"/>
                  <c:y val="0"/>
                </c:manualLayout>
              </c:layout>
              <c:tx>
                <c:rich>
                  <a:bodyPr/>
                  <a:lstStyle/>
                  <a:p>
                    <a:r>
                      <a:rPr lang="en-US" sz="900"/>
                      <a:t>28%</a:t>
                    </a:r>
                    <a:endParaRPr lang="en-US"/>
                  </a:p>
                </c:rich>
              </c:tx>
              <c:showVal val="1"/>
            </c:dLbl>
            <c:dLbl>
              <c:idx val="2"/>
              <c:layout>
                <c:manualLayout>
                  <c:x val="6.837606837606796E-3"/>
                  <c:y val="-4.4969075793429795E-3"/>
                </c:manualLayout>
              </c:layout>
              <c:tx>
                <c:rich>
                  <a:bodyPr/>
                  <a:lstStyle/>
                  <a:p>
                    <a:r>
                      <a:rPr lang="en-US" sz="900"/>
                      <a:t>22%</a:t>
                    </a:r>
                    <a:endParaRPr lang="en-US"/>
                  </a:p>
                </c:rich>
              </c:tx>
              <c:showVal val="1"/>
            </c:dLbl>
            <c:dLbl>
              <c:idx val="3"/>
              <c:layout>
                <c:manualLayout>
                  <c:x val="1.1396011396011443E-2"/>
                  <c:y val="0"/>
                </c:manualLayout>
              </c:layout>
              <c:tx>
                <c:rich>
                  <a:bodyPr/>
                  <a:lstStyle/>
                  <a:p>
                    <a:r>
                      <a:rPr lang="en-US" sz="900"/>
                      <a:t>35%</a:t>
                    </a:r>
                    <a:endParaRPr lang="en-US"/>
                  </a:p>
                </c:rich>
              </c:tx>
              <c:showVal val="1"/>
            </c:dLbl>
            <c:dLbl>
              <c:idx val="4"/>
              <c:layout>
                <c:manualLayout>
                  <c:x val="9.1168091168092411E-3"/>
                  <c:y val="0"/>
                </c:manualLayout>
              </c:layout>
              <c:tx>
                <c:rich>
                  <a:bodyPr/>
                  <a:lstStyle/>
                  <a:p>
                    <a:r>
                      <a:rPr lang="en-US" sz="900"/>
                      <a:t>44%</a:t>
                    </a:r>
                    <a:endParaRPr lang="en-US"/>
                  </a:p>
                </c:rich>
              </c:tx>
              <c:showVal val="1"/>
            </c:dLbl>
            <c:dLbl>
              <c:idx val="5"/>
              <c:layout>
                <c:manualLayout>
                  <c:x val="1.595441595441591E-2"/>
                  <c:y val="0"/>
                </c:manualLayout>
              </c:layout>
              <c:tx>
                <c:rich>
                  <a:bodyPr/>
                  <a:lstStyle/>
                  <a:p>
                    <a:r>
                      <a:rPr lang="en-US" sz="900"/>
                      <a:t>21%</a:t>
                    </a:r>
                    <a:endParaRPr lang="en-US"/>
                  </a:p>
                </c:rich>
              </c:tx>
              <c:showVal val="1"/>
            </c:dLbl>
            <c:dLbl>
              <c:idx val="6"/>
              <c:layout>
                <c:manualLayout>
                  <c:x val="1.5954415954416063E-2"/>
                  <c:y val="0"/>
                </c:manualLayout>
              </c:layout>
              <c:tx>
                <c:rich>
                  <a:bodyPr/>
                  <a:lstStyle/>
                  <a:p>
                    <a:r>
                      <a:rPr lang="en-US" sz="900"/>
                      <a:t>17%</a:t>
                    </a:r>
                    <a:endParaRPr lang="en-US"/>
                  </a:p>
                </c:rich>
              </c:tx>
              <c:showVal val="1"/>
            </c:dLbl>
            <c:showVal val="1"/>
          </c:dLbls>
          <c:cat>
            <c:strRef>
              <c:f>'Faixa Etária'!$J$12:$J$18</c:f>
              <c:strCache>
                <c:ptCount val="7"/>
                <c:pt idx="0">
                  <c:v>Ig. Racial</c:v>
                </c:pt>
                <c:pt idx="1">
                  <c:v>Meio Amb.</c:v>
                </c:pt>
                <c:pt idx="2">
                  <c:v>Cultura</c:v>
                </c:pt>
                <c:pt idx="3">
                  <c:v>As. Social</c:v>
                </c:pt>
                <c:pt idx="4">
                  <c:v>Educação</c:v>
                </c:pt>
                <c:pt idx="5">
                  <c:v>Cidades</c:v>
                </c:pt>
                <c:pt idx="6">
                  <c:v>Esporte</c:v>
                </c:pt>
              </c:strCache>
            </c:strRef>
          </c:cat>
          <c:val>
            <c:numRef>
              <c:f>'Faixa Etária'!$L$12:$L$18</c:f>
              <c:numCache>
                <c:formatCode>#,#00</c:formatCode>
                <c:ptCount val="7"/>
                <c:pt idx="0">
                  <c:v>24.615384615384631</c:v>
                </c:pt>
                <c:pt idx="1">
                  <c:v>27.848101265822784</c:v>
                </c:pt>
                <c:pt idx="2">
                  <c:v>22.222222222221909</c:v>
                </c:pt>
                <c:pt idx="3">
                  <c:v>34.782608695652144</c:v>
                </c:pt>
                <c:pt idx="4">
                  <c:v>43.678160919540232</c:v>
                </c:pt>
                <c:pt idx="5">
                  <c:v>21.12676056338028</c:v>
                </c:pt>
                <c:pt idx="6">
                  <c:v>16.666666666666664</c:v>
                </c:pt>
              </c:numCache>
            </c:numRef>
          </c:val>
        </c:ser>
        <c:ser>
          <c:idx val="2"/>
          <c:order val="2"/>
          <c:tx>
            <c:strRef>
              <c:f>'Faixa Etária'!$M$11</c:f>
              <c:strCache>
                <c:ptCount val="1"/>
                <c:pt idx="0">
                  <c:v>41 a 53 anos</c:v>
                </c:pt>
              </c:strCache>
            </c:strRef>
          </c:tx>
          <c:dLbls>
            <c:dLbl>
              <c:idx val="0"/>
              <c:layout>
                <c:manualLayout>
                  <c:x val="1.1538326939901738E-2"/>
                  <c:y val="0"/>
                </c:manualLayout>
              </c:layout>
              <c:tx>
                <c:rich>
                  <a:bodyPr/>
                  <a:lstStyle/>
                  <a:p>
                    <a:r>
                      <a:rPr lang="en-US" sz="900"/>
                      <a:t>32%</a:t>
                    </a:r>
                    <a:endParaRPr lang="en-US"/>
                  </a:p>
                </c:rich>
              </c:tx>
              <c:showVal val="1"/>
            </c:dLbl>
            <c:dLbl>
              <c:idx val="1"/>
              <c:layout>
                <c:manualLayout>
                  <c:x val="1.5954415954415969E-2"/>
                  <c:y val="4.4969075793429795E-3"/>
                </c:manualLayout>
              </c:layout>
              <c:tx>
                <c:rich>
                  <a:bodyPr/>
                  <a:lstStyle/>
                  <a:p>
                    <a:r>
                      <a:rPr lang="en-US" sz="900"/>
                      <a:t>15%</a:t>
                    </a:r>
                    <a:endParaRPr lang="en-US"/>
                  </a:p>
                </c:rich>
              </c:tx>
              <c:showVal val="1"/>
            </c:dLbl>
            <c:dLbl>
              <c:idx val="2"/>
              <c:layout>
                <c:manualLayout>
                  <c:x val="1.3675213675213635E-2"/>
                  <c:y val="0"/>
                </c:manualLayout>
              </c:layout>
              <c:tx>
                <c:rich>
                  <a:bodyPr/>
                  <a:lstStyle/>
                  <a:p>
                    <a:r>
                      <a:rPr lang="en-US" sz="900"/>
                      <a:t>37%</a:t>
                    </a:r>
                    <a:endParaRPr lang="en-US"/>
                  </a:p>
                </c:rich>
              </c:tx>
              <c:showVal val="1"/>
            </c:dLbl>
            <c:dLbl>
              <c:idx val="3"/>
              <c:layout>
                <c:manualLayout>
                  <c:x val="1.5954415954415969E-2"/>
                  <c:y val="0"/>
                </c:manualLayout>
              </c:layout>
              <c:tx>
                <c:rich>
                  <a:bodyPr/>
                  <a:lstStyle/>
                  <a:p>
                    <a:r>
                      <a:rPr lang="en-US" sz="900"/>
                      <a:t>32,5%</a:t>
                    </a:r>
                    <a:endParaRPr lang="en-US"/>
                  </a:p>
                </c:rich>
              </c:tx>
              <c:showVal val="1"/>
            </c:dLbl>
            <c:dLbl>
              <c:idx val="4"/>
              <c:layout>
                <c:manualLayout>
                  <c:x val="1.3675213675213675E-2"/>
                  <c:y val="0"/>
                </c:manualLayout>
              </c:layout>
              <c:tx>
                <c:rich>
                  <a:bodyPr/>
                  <a:lstStyle/>
                  <a:p>
                    <a:r>
                      <a:rPr lang="en-US" sz="900"/>
                      <a:t>34,5%</a:t>
                    </a:r>
                    <a:endParaRPr lang="en-US"/>
                  </a:p>
                </c:rich>
              </c:tx>
              <c:showVal val="1"/>
            </c:dLbl>
            <c:dLbl>
              <c:idx val="5"/>
              <c:layout>
                <c:manualLayout>
                  <c:x val="1.3675213675213595E-2"/>
                  <c:y val="0"/>
                </c:manualLayout>
              </c:layout>
              <c:tx>
                <c:rich>
                  <a:bodyPr/>
                  <a:lstStyle/>
                  <a:p>
                    <a:r>
                      <a:rPr lang="en-US" sz="900"/>
                      <a:t>45%</a:t>
                    </a:r>
                    <a:endParaRPr lang="en-US"/>
                  </a:p>
                </c:rich>
              </c:tx>
              <c:showVal val="1"/>
            </c:dLbl>
            <c:dLbl>
              <c:idx val="6"/>
              <c:layout>
                <c:manualLayout>
                  <c:x val="1.3675213675213758E-2"/>
                  <c:y val="0"/>
                </c:manualLayout>
              </c:layout>
              <c:tx>
                <c:rich>
                  <a:bodyPr/>
                  <a:lstStyle/>
                  <a:p>
                    <a:r>
                      <a:rPr lang="en-US" sz="900"/>
                      <a:t>50%</a:t>
                    </a:r>
                    <a:endParaRPr lang="en-US"/>
                  </a:p>
                </c:rich>
              </c:tx>
              <c:showVal val="1"/>
            </c:dLbl>
            <c:showVal val="1"/>
          </c:dLbls>
          <c:cat>
            <c:strRef>
              <c:f>'Faixa Etária'!$J$12:$J$18</c:f>
              <c:strCache>
                <c:ptCount val="7"/>
                <c:pt idx="0">
                  <c:v>Ig. Racial</c:v>
                </c:pt>
                <c:pt idx="1">
                  <c:v>Meio Amb.</c:v>
                </c:pt>
                <c:pt idx="2">
                  <c:v>Cultura</c:v>
                </c:pt>
                <c:pt idx="3">
                  <c:v>As. Social</c:v>
                </c:pt>
                <c:pt idx="4">
                  <c:v>Educação</c:v>
                </c:pt>
                <c:pt idx="5">
                  <c:v>Cidades</c:v>
                </c:pt>
                <c:pt idx="6">
                  <c:v>Esporte</c:v>
                </c:pt>
              </c:strCache>
            </c:strRef>
          </c:cat>
          <c:val>
            <c:numRef>
              <c:f>'Faixa Etária'!$M$12:$M$18</c:f>
              <c:numCache>
                <c:formatCode>#,#00</c:formatCode>
                <c:ptCount val="7"/>
                <c:pt idx="0">
                  <c:v>32.307692307691994</c:v>
                </c:pt>
                <c:pt idx="1">
                  <c:v>15.189873417721518</c:v>
                </c:pt>
                <c:pt idx="2">
                  <c:v>37.037037037037024</c:v>
                </c:pt>
                <c:pt idx="3">
                  <c:v>32.608695652174013</c:v>
                </c:pt>
                <c:pt idx="4">
                  <c:v>34.482758620689658</c:v>
                </c:pt>
                <c:pt idx="5">
                  <c:v>45.070422535211144</c:v>
                </c:pt>
                <c:pt idx="6">
                  <c:v>50</c:v>
                </c:pt>
              </c:numCache>
            </c:numRef>
          </c:val>
        </c:ser>
        <c:ser>
          <c:idx val="3"/>
          <c:order val="3"/>
          <c:tx>
            <c:strRef>
              <c:f>'Faixa Etária'!$N$11</c:f>
              <c:strCache>
                <c:ptCount val="1"/>
                <c:pt idx="0">
                  <c:v>54 a 66 anos</c:v>
                </c:pt>
              </c:strCache>
            </c:strRef>
          </c:tx>
          <c:dLbls>
            <c:dLbl>
              <c:idx val="0"/>
              <c:layout>
                <c:manualLayout>
                  <c:x val="1.1538326939901738E-2"/>
                  <c:y val="0"/>
                </c:manualLayout>
              </c:layout>
              <c:tx>
                <c:rich>
                  <a:bodyPr/>
                  <a:lstStyle/>
                  <a:p>
                    <a:r>
                      <a:rPr lang="en-US" sz="900"/>
                      <a:t>20%</a:t>
                    </a:r>
                    <a:endParaRPr lang="en-US"/>
                  </a:p>
                </c:rich>
              </c:tx>
              <c:showVal val="1"/>
            </c:dLbl>
            <c:dLbl>
              <c:idx val="1"/>
              <c:layout>
                <c:manualLayout>
                  <c:x val="1.3675213675213675E-2"/>
                  <c:y val="0"/>
                </c:manualLayout>
              </c:layout>
              <c:tx>
                <c:rich>
                  <a:bodyPr/>
                  <a:lstStyle/>
                  <a:p>
                    <a:r>
                      <a:rPr lang="en-US" sz="900"/>
                      <a:t>11,5%</a:t>
                    </a:r>
                    <a:endParaRPr lang="en-US"/>
                  </a:p>
                </c:rich>
              </c:tx>
              <c:showVal val="1"/>
            </c:dLbl>
            <c:dLbl>
              <c:idx val="2"/>
              <c:layout>
                <c:manualLayout>
                  <c:x val="6.837606837606796E-3"/>
                  <c:y val="0"/>
                </c:manualLayout>
              </c:layout>
              <c:tx>
                <c:rich>
                  <a:bodyPr/>
                  <a:lstStyle/>
                  <a:p>
                    <a:r>
                      <a:rPr lang="en-US" sz="900"/>
                      <a:t>22%</a:t>
                    </a:r>
                    <a:endParaRPr lang="en-US"/>
                  </a:p>
                </c:rich>
              </c:tx>
              <c:showVal val="1"/>
            </c:dLbl>
            <c:dLbl>
              <c:idx val="3"/>
              <c:layout>
                <c:manualLayout>
                  <c:x val="1.1396011396011443E-2"/>
                  <c:y val="-1.3490722738028971E-2"/>
                </c:manualLayout>
              </c:layout>
              <c:tx>
                <c:rich>
                  <a:bodyPr/>
                  <a:lstStyle/>
                  <a:p>
                    <a:r>
                      <a:rPr lang="en-US" sz="900"/>
                      <a:t>6,5%</a:t>
                    </a:r>
                    <a:endParaRPr lang="en-US"/>
                  </a:p>
                </c:rich>
              </c:tx>
              <c:showVal val="1"/>
            </c:dLbl>
            <c:dLbl>
              <c:idx val="4"/>
              <c:layout>
                <c:manualLayout>
                  <c:x val="1.1396011396011443E-2"/>
                  <c:y val="-1.3490722738028971E-2"/>
                </c:manualLayout>
              </c:layout>
              <c:tx>
                <c:rich>
                  <a:bodyPr/>
                  <a:lstStyle/>
                  <a:p>
                    <a:r>
                      <a:rPr lang="en-US" sz="900"/>
                      <a:t>10%</a:t>
                    </a:r>
                    <a:endParaRPr lang="en-US"/>
                  </a:p>
                </c:rich>
              </c:tx>
              <c:showVal val="1"/>
            </c:dLbl>
            <c:dLbl>
              <c:idx val="5"/>
              <c:layout>
                <c:manualLayout>
                  <c:x val="1.1396011396011433E-2"/>
                  <c:y val="0"/>
                </c:manualLayout>
              </c:layout>
              <c:tx>
                <c:rich>
                  <a:bodyPr/>
                  <a:lstStyle/>
                  <a:p>
                    <a:r>
                      <a:rPr lang="en-US" sz="900"/>
                      <a:t>20%</a:t>
                    </a:r>
                    <a:endParaRPr lang="en-US"/>
                  </a:p>
                </c:rich>
              </c:tx>
              <c:showVal val="1"/>
            </c:dLbl>
            <c:dLbl>
              <c:idx val="6"/>
              <c:layout>
                <c:manualLayout>
                  <c:x val="1.3675213675213758E-2"/>
                  <c:y val="0"/>
                </c:manualLayout>
              </c:layout>
              <c:tx>
                <c:rich>
                  <a:bodyPr/>
                  <a:lstStyle/>
                  <a:p>
                    <a:r>
                      <a:rPr lang="en-US" sz="900"/>
                      <a:t>22%</a:t>
                    </a:r>
                    <a:endParaRPr lang="en-US"/>
                  </a:p>
                </c:rich>
              </c:tx>
              <c:showVal val="1"/>
            </c:dLbl>
            <c:showVal val="1"/>
          </c:dLbls>
          <c:cat>
            <c:strRef>
              <c:f>'Faixa Etária'!$J$12:$J$18</c:f>
              <c:strCache>
                <c:ptCount val="7"/>
                <c:pt idx="0">
                  <c:v>Ig. Racial</c:v>
                </c:pt>
                <c:pt idx="1">
                  <c:v>Meio Amb.</c:v>
                </c:pt>
                <c:pt idx="2">
                  <c:v>Cultura</c:v>
                </c:pt>
                <c:pt idx="3">
                  <c:v>As. Social</c:v>
                </c:pt>
                <c:pt idx="4">
                  <c:v>Educação</c:v>
                </c:pt>
                <c:pt idx="5">
                  <c:v>Cidades</c:v>
                </c:pt>
                <c:pt idx="6">
                  <c:v>Esporte</c:v>
                </c:pt>
              </c:strCache>
            </c:strRef>
          </c:cat>
          <c:val>
            <c:numRef>
              <c:f>'Faixa Etária'!$N$12:$N$18</c:f>
              <c:numCache>
                <c:formatCode>#,#00</c:formatCode>
                <c:ptCount val="7"/>
                <c:pt idx="0">
                  <c:v>20</c:v>
                </c:pt>
                <c:pt idx="1">
                  <c:v>11.39240506329115</c:v>
                </c:pt>
                <c:pt idx="2">
                  <c:v>22.222222222221909</c:v>
                </c:pt>
                <c:pt idx="3">
                  <c:v>6.5217391304347823</c:v>
                </c:pt>
                <c:pt idx="4">
                  <c:v>10.344827586206897</c:v>
                </c:pt>
                <c:pt idx="5">
                  <c:v>19.718309859154889</c:v>
                </c:pt>
                <c:pt idx="6">
                  <c:v>22.222222222221909</c:v>
                </c:pt>
              </c:numCache>
            </c:numRef>
          </c:val>
        </c:ser>
        <c:ser>
          <c:idx val="4"/>
          <c:order val="4"/>
          <c:tx>
            <c:strRef>
              <c:f>'Faixa Etária'!$O$11</c:f>
              <c:strCache>
                <c:ptCount val="1"/>
                <c:pt idx="0">
                  <c:v>67 a 79 anos</c:v>
                </c:pt>
              </c:strCache>
            </c:strRef>
          </c:tx>
          <c:dLbls>
            <c:dLbl>
              <c:idx val="0"/>
              <c:layout>
                <c:manualLayout>
                  <c:x val="1.303416560109474E-2"/>
                  <c:y val="-1.3888716763161361E-2"/>
                </c:manualLayout>
              </c:layout>
              <c:tx>
                <c:rich>
                  <a:bodyPr/>
                  <a:lstStyle/>
                  <a:p>
                    <a:r>
                      <a:rPr lang="en-US" sz="900"/>
                      <a:t>9%</a:t>
                    </a:r>
                    <a:endParaRPr lang="en-US"/>
                  </a:p>
                </c:rich>
              </c:tx>
              <c:showVal val="1"/>
            </c:dLbl>
            <c:dLbl>
              <c:idx val="1"/>
              <c:delete val="1"/>
            </c:dLbl>
            <c:dLbl>
              <c:idx val="2"/>
              <c:delete val="1"/>
            </c:dLbl>
            <c:dLbl>
              <c:idx val="3"/>
              <c:delete val="1"/>
            </c:dLbl>
            <c:dLbl>
              <c:idx val="4"/>
              <c:delete val="1"/>
            </c:dLbl>
            <c:dLbl>
              <c:idx val="5"/>
              <c:layout>
                <c:manualLayout>
                  <c:x val="1.3675213675213595E-2"/>
                  <c:y val="-8.9938151586860266E-3"/>
                </c:manualLayout>
              </c:layout>
              <c:tx>
                <c:rich>
                  <a:bodyPr/>
                  <a:lstStyle/>
                  <a:p>
                    <a:r>
                      <a:rPr lang="en-US" sz="900"/>
                      <a:t>8,5%</a:t>
                    </a:r>
                    <a:endParaRPr lang="en-US"/>
                  </a:p>
                </c:rich>
              </c:tx>
              <c:showVal val="1"/>
            </c:dLbl>
            <c:dLbl>
              <c:idx val="6"/>
              <c:delete val="1"/>
            </c:dLbl>
            <c:showVal val="1"/>
          </c:dLbls>
          <c:cat>
            <c:strRef>
              <c:f>'Faixa Etária'!$J$12:$J$18</c:f>
              <c:strCache>
                <c:ptCount val="7"/>
                <c:pt idx="0">
                  <c:v>Ig. Racial</c:v>
                </c:pt>
                <c:pt idx="1">
                  <c:v>Meio Amb.</c:v>
                </c:pt>
                <c:pt idx="2">
                  <c:v>Cultura</c:v>
                </c:pt>
                <c:pt idx="3">
                  <c:v>As. Social</c:v>
                </c:pt>
                <c:pt idx="4">
                  <c:v>Educação</c:v>
                </c:pt>
                <c:pt idx="5">
                  <c:v>Cidades</c:v>
                </c:pt>
                <c:pt idx="6">
                  <c:v>Esporte</c:v>
                </c:pt>
              </c:strCache>
            </c:strRef>
          </c:cat>
          <c:val>
            <c:numRef>
              <c:f>'Faixa Etária'!$O$12:$O$18</c:f>
              <c:numCache>
                <c:formatCode>#,#00</c:formatCode>
                <c:ptCount val="7"/>
                <c:pt idx="0">
                  <c:v>9.2307692307692548</c:v>
                </c:pt>
                <c:pt idx="1">
                  <c:v>0</c:v>
                </c:pt>
                <c:pt idx="2">
                  <c:v>0</c:v>
                </c:pt>
                <c:pt idx="3">
                  <c:v>0</c:v>
                </c:pt>
                <c:pt idx="4">
                  <c:v>0</c:v>
                </c:pt>
                <c:pt idx="5">
                  <c:v>8.4507042253521227</c:v>
                </c:pt>
                <c:pt idx="6">
                  <c:v>0</c:v>
                </c:pt>
              </c:numCache>
            </c:numRef>
          </c:val>
        </c:ser>
        <c:dLbls>
          <c:showVal val="1"/>
        </c:dLbls>
        <c:gapWidth val="55"/>
        <c:gapDepth val="55"/>
        <c:shape val="cylinder"/>
        <c:axId val="99091968"/>
        <c:axId val="99125120"/>
        <c:axId val="0"/>
      </c:bar3DChart>
      <c:catAx>
        <c:axId val="99091968"/>
        <c:scaling>
          <c:orientation val="minMax"/>
        </c:scaling>
        <c:axPos val="b"/>
        <c:majorTickMark val="none"/>
        <c:tickLblPos val="nextTo"/>
        <c:txPr>
          <a:bodyPr rot="-1680000"/>
          <a:lstStyle/>
          <a:p>
            <a:pPr>
              <a:defRPr/>
            </a:pPr>
            <a:endParaRPr lang="pt-BR"/>
          </a:p>
        </c:txPr>
        <c:crossAx val="99125120"/>
        <c:crosses val="autoZero"/>
        <c:auto val="1"/>
        <c:lblAlgn val="ctr"/>
        <c:lblOffset val="100"/>
      </c:catAx>
      <c:valAx>
        <c:axId val="99125120"/>
        <c:scaling>
          <c:orientation val="minMax"/>
        </c:scaling>
        <c:delete val="1"/>
        <c:axPos val="l"/>
        <c:numFmt formatCode="#,#00" sourceLinked="1"/>
        <c:majorTickMark val="none"/>
        <c:tickLblPos val="nextTo"/>
        <c:crossAx val="99091968"/>
        <c:crosses val="autoZero"/>
        <c:crossBetween val="between"/>
      </c:valAx>
    </c:plotArea>
    <c:legend>
      <c:legendPos val="r"/>
      <c:layout>
        <c:manualLayout>
          <c:xMode val="edge"/>
          <c:yMode val="edge"/>
          <c:x val="0.75433699165982671"/>
          <c:y val="0.31654642006958561"/>
          <c:w val="0.20699176116498971"/>
          <c:h val="0.34840674050793718"/>
        </c:manualLayout>
      </c:layout>
    </c:legend>
    <c:plotVisOnly val="1"/>
    <c:dispBlanksAs val="gap"/>
  </c:chart>
  <c:txPr>
    <a:bodyPr/>
    <a:lstStyle/>
    <a:p>
      <a:pPr>
        <a:defRPr sz="800">
          <a:latin typeface="Arial" panose="020B0604020202020204" pitchFamily="34" charset="0"/>
          <a:cs typeface="Arial" panose="020B0604020202020204" pitchFamily="34" charset="0"/>
        </a:defRPr>
      </a:pPr>
      <a:endParaRPr lang="pt-B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sz="1100"/>
            </a:pPr>
            <a:r>
              <a:rPr lang="en-US" sz="1100"/>
              <a:t>Raça/Cor dos Participantes das Conferências</a:t>
            </a:r>
          </a:p>
        </c:rich>
      </c:tx>
    </c:title>
    <c:plotArea>
      <c:layout>
        <c:manualLayout>
          <c:layoutTarget val="inner"/>
          <c:xMode val="edge"/>
          <c:yMode val="edge"/>
          <c:x val="0.12979396325459316"/>
          <c:y val="0.1565048118985127"/>
          <c:w val="0.84520603674540684"/>
          <c:h val="0.50231517935258096"/>
        </c:manualLayout>
      </c:layout>
      <c:barChart>
        <c:barDir val="col"/>
        <c:grouping val="clustered"/>
        <c:ser>
          <c:idx val="0"/>
          <c:order val="0"/>
          <c:tx>
            <c:strRef>
              <c:f>Etnia!$B$92</c:f>
              <c:strCache>
                <c:ptCount val="1"/>
                <c:pt idx="0">
                  <c:v>Amarela</c:v>
                </c:pt>
              </c:strCache>
            </c:strRef>
          </c:tx>
          <c:cat>
            <c:strRef>
              <c:f>Etnia!$A$93:$A$99</c:f>
              <c:strCache>
                <c:ptCount val="7"/>
                <c:pt idx="0">
                  <c:v>Ig. Racial</c:v>
                </c:pt>
                <c:pt idx="1">
                  <c:v>Meio Amb.</c:v>
                </c:pt>
                <c:pt idx="2">
                  <c:v>Cultura</c:v>
                </c:pt>
                <c:pt idx="3">
                  <c:v>As. Social</c:v>
                </c:pt>
                <c:pt idx="4">
                  <c:v>Educação</c:v>
                </c:pt>
                <c:pt idx="5">
                  <c:v>Cidades</c:v>
                </c:pt>
                <c:pt idx="6">
                  <c:v>Esporte</c:v>
                </c:pt>
              </c:strCache>
            </c:strRef>
          </c:cat>
          <c:val>
            <c:numRef>
              <c:f>Etnia!$C$93:$C$99</c:f>
              <c:numCache>
                <c:formatCode>#,#00</c:formatCode>
                <c:ptCount val="7"/>
                <c:pt idx="0">
                  <c:v>0</c:v>
                </c:pt>
                <c:pt idx="1">
                  <c:v>2.5316455696202183</c:v>
                </c:pt>
                <c:pt idx="2">
                  <c:v>0</c:v>
                </c:pt>
                <c:pt idx="3">
                  <c:v>4.2553191489361701</c:v>
                </c:pt>
                <c:pt idx="4">
                  <c:v>1.1363636363636365</c:v>
                </c:pt>
                <c:pt idx="5">
                  <c:v>1.3888888888888999</c:v>
                </c:pt>
                <c:pt idx="6">
                  <c:v>5.2631578947368416</c:v>
                </c:pt>
              </c:numCache>
            </c:numRef>
          </c:val>
        </c:ser>
        <c:ser>
          <c:idx val="1"/>
          <c:order val="1"/>
          <c:tx>
            <c:strRef>
              <c:f>Etnia!$D$92</c:f>
              <c:strCache>
                <c:ptCount val="1"/>
                <c:pt idx="0">
                  <c:v>Branca</c:v>
                </c:pt>
              </c:strCache>
            </c:strRef>
          </c:tx>
          <c:cat>
            <c:strRef>
              <c:f>Etnia!$A$93:$A$99</c:f>
              <c:strCache>
                <c:ptCount val="7"/>
                <c:pt idx="0">
                  <c:v>Ig. Racial</c:v>
                </c:pt>
                <c:pt idx="1">
                  <c:v>Meio Amb.</c:v>
                </c:pt>
                <c:pt idx="2">
                  <c:v>Cultura</c:v>
                </c:pt>
                <c:pt idx="3">
                  <c:v>As. Social</c:v>
                </c:pt>
                <c:pt idx="4">
                  <c:v>Educação</c:v>
                </c:pt>
                <c:pt idx="5">
                  <c:v>Cidades</c:v>
                </c:pt>
                <c:pt idx="6">
                  <c:v>Esporte</c:v>
                </c:pt>
              </c:strCache>
            </c:strRef>
          </c:cat>
          <c:val>
            <c:numRef>
              <c:f>Etnia!$E$93:$E$99</c:f>
              <c:numCache>
                <c:formatCode>#,#00</c:formatCode>
                <c:ptCount val="7"/>
                <c:pt idx="0">
                  <c:v>18.181818181818414</c:v>
                </c:pt>
                <c:pt idx="1">
                  <c:v>84.810126582278627</c:v>
                </c:pt>
                <c:pt idx="2">
                  <c:v>55.555555555555557</c:v>
                </c:pt>
                <c:pt idx="3">
                  <c:v>70.212765957446749</c:v>
                </c:pt>
                <c:pt idx="4">
                  <c:v>81.818181818180534</c:v>
                </c:pt>
                <c:pt idx="5">
                  <c:v>69.444444444444727</c:v>
                </c:pt>
                <c:pt idx="6">
                  <c:v>84.210526315789451</c:v>
                </c:pt>
              </c:numCache>
            </c:numRef>
          </c:val>
        </c:ser>
        <c:ser>
          <c:idx val="2"/>
          <c:order val="2"/>
          <c:tx>
            <c:strRef>
              <c:f>Etnia!$F$92</c:f>
              <c:strCache>
                <c:ptCount val="1"/>
                <c:pt idx="0">
                  <c:v>Indígena</c:v>
                </c:pt>
              </c:strCache>
            </c:strRef>
          </c:tx>
          <c:cat>
            <c:strRef>
              <c:f>Etnia!$A$93:$A$99</c:f>
              <c:strCache>
                <c:ptCount val="7"/>
                <c:pt idx="0">
                  <c:v>Ig. Racial</c:v>
                </c:pt>
                <c:pt idx="1">
                  <c:v>Meio Amb.</c:v>
                </c:pt>
                <c:pt idx="2">
                  <c:v>Cultura</c:v>
                </c:pt>
                <c:pt idx="3">
                  <c:v>As. Social</c:v>
                </c:pt>
                <c:pt idx="4">
                  <c:v>Educação</c:v>
                </c:pt>
                <c:pt idx="5">
                  <c:v>Cidades</c:v>
                </c:pt>
                <c:pt idx="6">
                  <c:v>Esporte</c:v>
                </c:pt>
              </c:strCache>
            </c:strRef>
          </c:cat>
          <c:val>
            <c:numRef>
              <c:f>Etnia!$G$93:$G$99</c:f>
              <c:numCache>
                <c:formatCode>#,#00</c:formatCode>
                <c:ptCount val="7"/>
                <c:pt idx="0">
                  <c:v>1.5151515151515151</c:v>
                </c:pt>
                <c:pt idx="1">
                  <c:v>0</c:v>
                </c:pt>
                <c:pt idx="2">
                  <c:v>3.7037037037037042</c:v>
                </c:pt>
                <c:pt idx="3">
                  <c:v>0</c:v>
                </c:pt>
                <c:pt idx="4">
                  <c:v>0</c:v>
                </c:pt>
                <c:pt idx="5">
                  <c:v>0</c:v>
                </c:pt>
                <c:pt idx="6">
                  <c:v>0</c:v>
                </c:pt>
              </c:numCache>
            </c:numRef>
          </c:val>
        </c:ser>
        <c:ser>
          <c:idx val="3"/>
          <c:order val="3"/>
          <c:tx>
            <c:strRef>
              <c:f>Etnia!$H$92</c:f>
              <c:strCache>
                <c:ptCount val="1"/>
                <c:pt idx="0">
                  <c:v>Parda</c:v>
                </c:pt>
              </c:strCache>
            </c:strRef>
          </c:tx>
          <c:cat>
            <c:strRef>
              <c:f>Etnia!$A$93:$A$99</c:f>
              <c:strCache>
                <c:ptCount val="7"/>
                <c:pt idx="0">
                  <c:v>Ig. Racial</c:v>
                </c:pt>
                <c:pt idx="1">
                  <c:v>Meio Amb.</c:v>
                </c:pt>
                <c:pt idx="2">
                  <c:v>Cultura</c:v>
                </c:pt>
                <c:pt idx="3">
                  <c:v>As. Social</c:v>
                </c:pt>
                <c:pt idx="4">
                  <c:v>Educação</c:v>
                </c:pt>
                <c:pt idx="5">
                  <c:v>Cidades</c:v>
                </c:pt>
                <c:pt idx="6">
                  <c:v>Esporte</c:v>
                </c:pt>
              </c:strCache>
            </c:strRef>
          </c:cat>
          <c:val>
            <c:numRef>
              <c:f>Etnia!$I$93:$I$99</c:f>
              <c:numCache>
                <c:formatCode>#,#00</c:formatCode>
                <c:ptCount val="7"/>
                <c:pt idx="0">
                  <c:v>13.636363636363635</c:v>
                </c:pt>
                <c:pt idx="1">
                  <c:v>8.8607594936708853</c:v>
                </c:pt>
                <c:pt idx="2">
                  <c:v>18.51851851851853</c:v>
                </c:pt>
                <c:pt idx="3">
                  <c:v>19.148936170212767</c:v>
                </c:pt>
                <c:pt idx="4">
                  <c:v>7.9545454545454355</c:v>
                </c:pt>
                <c:pt idx="5">
                  <c:v>16.666666666666664</c:v>
                </c:pt>
                <c:pt idx="6">
                  <c:v>10.526315789473648</c:v>
                </c:pt>
              </c:numCache>
            </c:numRef>
          </c:val>
        </c:ser>
        <c:ser>
          <c:idx val="4"/>
          <c:order val="4"/>
          <c:tx>
            <c:strRef>
              <c:f>Etnia!$J$92</c:f>
              <c:strCache>
                <c:ptCount val="1"/>
                <c:pt idx="0">
                  <c:v>Preta</c:v>
                </c:pt>
              </c:strCache>
            </c:strRef>
          </c:tx>
          <c:cat>
            <c:strRef>
              <c:f>Etnia!$A$93:$A$99</c:f>
              <c:strCache>
                <c:ptCount val="7"/>
                <c:pt idx="0">
                  <c:v>Ig. Racial</c:v>
                </c:pt>
                <c:pt idx="1">
                  <c:v>Meio Amb.</c:v>
                </c:pt>
                <c:pt idx="2">
                  <c:v>Cultura</c:v>
                </c:pt>
                <c:pt idx="3">
                  <c:v>As. Social</c:v>
                </c:pt>
                <c:pt idx="4">
                  <c:v>Educação</c:v>
                </c:pt>
                <c:pt idx="5">
                  <c:v>Cidades</c:v>
                </c:pt>
                <c:pt idx="6">
                  <c:v>Esporte</c:v>
                </c:pt>
              </c:strCache>
            </c:strRef>
          </c:cat>
          <c:val>
            <c:numRef>
              <c:f>Etnia!$K$93:$K$99</c:f>
              <c:numCache>
                <c:formatCode>#,#00</c:formatCode>
                <c:ptCount val="7"/>
                <c:pt idx="0">
                  <c:v>62.121212121212125</c:v>
                </c:pt>
                <c:pt idx="1">
                  <c:v>3.79746835443038</c:v>
                </c:pt>
                <c:pt idx="2">
                  <c:v>22.222222222221895</c:v>
                </c:pt>
                <c:pt idx="3">
                  <c:v>4.2553191489361701</c:v>
                </c:pt>
                <c:pt idx="4">
                  <c:v>7.9545454545454355</c:v>
                </c:pt>
                <c:pt idx="5">
                  <c:v>11.111111111110986</c:v>
                </c:pt>
                <c:pt idx="6">
                  <c:v>0</c:v>
                </c:pt>
              </c:numCache>
            </c:numRef>
          </c:val>
        </c:ser>
        <c:ser>
          <c:idx val="5"/>
          <c:order val="5"/>
          <c:tx>
            <c:strRef>
              <c:f>Etnia!$L$92</c:f>
              <c:strCache>
                <c:ptCount val="1"/>
                <c:pt idx="0">
                  <c:v>Em branco</c:v>
                </c:pt>
              </c:strCache>
            </c:strRef>
          </c:tx>
          <c:cat>
            <c:strRef>
              <c:f>Etnia!$A$93:$A$99</c:f>
              <c:strCache>
                <c:ptCount val="7"/>
                <c:pt idx="0">
                  <c:v>Ig. Racial</c:v>
                </c:pt>
                <c:pt idx="1">
                  <c:v>Meio Amb.</c:v>
                </c:pt>
                <c:pt idx="2">
                  <c:v>Cultura</c:v>
                </c:pt>
                <c:pt idx="3">
                  <c:v>As. Social</c:v>
                </c:pt>
                <c:pt idx="4">
                  <c:v>Educação</c:v>
                </c:pt>
                <c:pt idx="5">
                  <c:v>Cidades</c:v>
                </c:pt>
                <c:pt idx="6">
                  <c:v>Esporte</c:v>
                </c:pt>
              </c:strCache>
            </c:strRef>
          </c:cat>
          <c:val>
            <c:numRef>
              <c:f>Etnia!$M$93:$M$99</c:f>
              <c:numCache>
                <c:formatCode>#,#00</c:formatCode>
                <c:ptCount val="7"/>
                <c:pt idx="0">
                  <c:v>4.5454545454545459</c:v>
                </c:pt>
                <c:pt idx="1">
                  <c:v>0</c:v>
                </c:pt>
                <c:pt idx="2">
                  <c:v>0</c:v>
                </c:pt>
                <c:pt idx="3">
                  <c:v>2.1276595744680837</c:v>
                </c:pt>
                <c:pt idx="4">
                  <c:v>1.1363636363636365</c:v>
                </c:pt>
                <c:pt idx="5">
                  <c:v>1.3888888888888999</c:v>
                </c:pt>
                <c:pt idx="6">
                  <c:v>0</c:v>
                </c:pt>
              </c:numCache>
            </c:numRef>
          </c:val>
        </c:ser>
        <c:axId val="99331456"/>
        <c:axId val="100566912"/>
      </c:barChart>
      <c:catAx>
        <c:axId val="99331456"/>
        <c:scaling>
          <c:orientation val="minMax"/>
        </c:scaling>
        <c:axPos val="b"/>
        <c:title>
          <c:tx>
            <c:rich>
              <a:bodyPr/>
              <a:lstStyle/>
              <a:p>
                <a:pPr>
                  <a:defRPr/>
                </a:pPr>
                <a:r>
                  <a:rPr lang="en-US"/>
                  <a:t>Conferências</a:t>
                </a:r>
              </a:p>
            </c:rich>
          </c:tx>
          <c:layout>
            <c:manualLayout>
              <c:xMode val="edge"/>
              <c:yMode val="edge"/>
              <c:x val="0.43107742782152231"/>
              <c:y val="0.8544003353747448"/>
            </c:manualLayout>
          </c:layout>
        </c:title>
        <c:majorTickMark val="none"/>
        <c:tickLblPos val="nextTo"/>
        <c:txPr>
          <a:bodyPr rot="-2220000"/>
          <a:lstStyle/>
          <a:p>
            <a:pPr>
              <a:defRPr/>
            </a:pPr>
            <a:endParaRPr lang="pt-BR"/>
          </a:p>
        </c:txPr>
        <c:crossAx val="100566912"/>
        <c:crosses val="autoZero"/>
        <c:auto val="1"/>
        <c:lblAlgn val="ctr"/>
        <c:lblOffset val="100"/>
      </c:catAx>
      <c:valAx>
        <c:axId val="100566912"/>
        <c:scaling>
          <c:orientation val="minMax"/>
        </c:scaling>
        <c:axPos val="l"/>
        <c:majorGridlines/>
        <c:title>
          <c:tx>
            <c:rich>
              <a:bodyPr/>
              <a:lstStyle/>
              <a:p>
                <a:pPr>
                  <a:defRPr/>
                </a:pPr>
                <a:r>
                  <a:rPr lang="en-US"/>
                  <a:t>Percentuais de Respondentes</a:t>
                </a:r>
              </a:p>
            </c:rich>
          </c:tx>
          <c:layout>
            <c:manualLayout>
              <c:xMode val="edge"/>
              <c:yMode val="edge"/>
              <c:x val="3.2094707326670045E-2"/>
              <c:y val="0.11180209616655061"/>
            </c:manualLayout>
          </c:layout>
        </c:title>
        <c:numFmt formatCode="#,#00" sourceLinked="1"/>
        <c:tickLblPos val="nextTo"/>
        <c:crossAx val="99331456"/>
        <c:crosses val="autoZero"/>
        <c:crossBetween val="between"/>
      </c:valAx>
    </c:plotArea>
    <c:legend>
      <c:legendPos val="b"/>
      <c:layout>
        <c:manualLayout>
          <c:xMode val="edge"/>
          <c:yMode val="edge"/>
          <c:x val="0.12716688538932641"/>
          <c:y val="0.92615959463400765"/>
          <c:w val="0.80122178477689998"/>
          <c:h val="7.3840405365995898E-2"/>
        </c:manualLayout>
      </c:layout>
    </c:legend>
    <c:plotVisOnly val="1"/>
    <c:dispBlanksAs val="gap"/>
  </c:chart>
  <c:txPr>
    <a:bodyPr/>
    <a:lstStyle/>
    <a:p>
      <a:pPr>
        <a:defRPr sz="800">
          <a:latin typeface="Arial" pitchFamily="34" charset="0"/>
          <a:cs typeface="Arial" pitchFamily="34" charset="0"/>
        </a:defRPr>
      </a:pPr>
      <a:endParaRPr lang="pt-B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sz="1100"/>
            </a:pPr>
            <a:r>
              <a:rPr lang="en-US" sz="1100"/>
              <a:t>Grau de Escolaridade dos Respondentes das Conferências</a:t>
            </a:r>
          </a:p>
        </c:rich>
      </c:tx>
    </c:title>
    <c:view3D>
      <c:rAngAx val="1"/>
    </c:view3D>
    <c:plotArea>
      <c:layout/>
      <c:bar3DChart>
        <c:barDir val="col"/>
        <c:grouping val="clustered"/>
        <c:ser>
          <c:idx val="0"/>
          <c:order val="0"/>
          <c:tx>
            <c:strRef>
              <c:f>'Grau de Escolaridade'!$B$1</c:f>
              <c:strCache>
                <c:ptCount val="1"/>
                <c:pt idx="0">
                  <c:v>EF Incomp.</c:v>
                </c:pt>
              </c:strCache>
            </c:strRef>
          </c:tx>
          <c:cat>
            <c:strRef>
              <c:f>'Grau de Escolaridade'!$A$2:$A$8</c:f>
              <c:strCache>
                <c:ptCount val="7"/>
                <c:pt idx="0">
                  <c:v>Ig. Racial</c:v>
                </c:pt>
                <c:pt idx="1">
                  <c:v>Meio Amb.</c:v>
                </c:pt>
                <c:pt idx="2">
                  <c:v>Cultura</c:v>
                </c:pt>
                <c:pt idx="3">
                  <c:v>As. Social</c:v>
                </c:pt>
                <c:pt idx="4">
                  <c:v>Educação</c:v>
                </c:pt>
                <c:pt idx="5">
                  <c:v>Cidades</c:v>
                </c:pt>
                <c:pt idx="6">
                  <c:v>Esporte</c:v>
                </c:pt>
              </c:strCache>
            </c:strRef>
          </c:cat>
          <c:val>
            <c:numRef>
              <c:f>'Grau de Escolaridade'!$C$2:$C$8</c:f>
              <c:numCache>
                <c:formatCode>#,#00</c:formatCode>
                <c:ptCount val="7"/>
                <c:pt idx="0">
                  <c:v>4.5454545454545459</c:v>
                </c:pt>
                <c:pt idx="1">
                  <c:v>3.79746835443038</c:v>
                </c:pt>
                <c:pt idx="2">
                  <c:v>0</c:v>
                </c:pt>
                <c:pt idx="3">
                  <c:v>4.1666666666666661</c:v>
                </c:pt>
                <c:pt idx="4">
                  <c:v>2.2727272727272978</c:v>
                </c:pt>
                <c:pt idx="5">
                  <c:v>5.6338028169014045</c:v>
                </c:pt>
                <c:pt idx="6">
                  <c:v>0</c:v>
                </c:pt>
              </c:numCache>
            </c:numRef>
          </c:val>
        </c:ser>
        <c:ser>
          <c:idx val="1"/>
          <c:order val="1"/>
          <c:tx>
            <c:strRef>
              <c:f>'Grau de Escolaridade'!$D$1</c:f>
              <c:strCache>
                <c:ptCount val="1"/>
                <c:pt idx="0">
                  <c:v>EF Comp.</c:v>
                </c:pt>
              </c:strCache>
            </c:strRef>
          </c:tx>
          <c:cat>
            <c:strRef>
              <c:f>'Grau de Escolaridade'!$A$2:$A$8</c:f>
              <c:strCache>
                <c:ptCount val="7"/>
                <c:pt idx="0">
                  <c:v>Ig. Racial</c:v>
                </c:pt>
                <c:pt idx="1">
                  <c:v>Meio Amb.</c:v>
                </c:pt>
                <c:pt idx="2">
                  <c:v>Cultura</c:v>
                </c:pt>
                <c:pt idx="3">
                  <c:v>As. Social</c:v>
                </c:pt>
                <c:pt idx="4">
                  <c:v>Educação</c:v>
                </c:pt>
                <c:pt idx="5">
                  <c:v>Cidades</c:v>
                </c:pt>
                <c:pt idx="6">
                  <c:v>Esporte</c:v>
                </c:pt>
              </c:strCache>
            </c:strRef>
          </c:cat>
          <c:val>
            <c:numRef>
              <c:f>'Grau de Escolaridade'!$E$2:$E$8</c:f>
              <c:numCache>
                <c:formatCode>#,#00</c:formatCode>
                <c:ptCount val="7"/>
                <c:pt idx="0">
                  <c:v>6.0606060606060606</c:v>
                </c:pt>
                <c:pt idx="1">
                  <c:v>0</c:v>
                </c:pt>
                <c:pt idx="2">
                  <c:v>3.7037037037037042</c:v>
                </c:pt>
                <c:pt idx="3">
                  <c:v>0</c:v>
                </c:pt>
                <c:pt idx="4">
                  <c:v>1.1363636363636365</c:v>
                </c:pt>
                <c:pt idx="5">
                  <c:v>2.8169014084507027</c:v>
                </c:pt>
                <c:pt idx="6">
                  <c:v>0</c:v>
                </c:pt>
              </c:numCache>
            </c:numRef>
          </c:val>
        </c:ser>
        <c:ser>
          <c:idx val="2"/>
          <c:order val="2"/>
          <c:tx>
            <c:strRef>
              <c:f>'Grau de Escolaridade'!$F$1</c:f>
              <c:strCache>
                <c:ptCount val="1"/>
                <c:pt idx="0">
                  <c:v>EM Incomp.</c:v>
                </c:pt>
              </c:strCache>
            </c:strRef>
          </c:tx>
          <c:cat>
            <c:strRef>
              <c:f>'Grau de Escolaridade'!$A$2:$A$8</c:f>
              <c:strCache>
                <c:ptCount val="7"/>
                <c:pt idx="0">
                  <c:v>Ig. Racial</c:v>
                </c:pt>
                <c:pt idx="1">
                  <c:v>Meio Amb.</c:v>
                </c:pt>
                <c:pt idx="2">
                  <c:v>Cultura</c:v>
                </c:pt>
                <c:pt idx="3">
                  <c:v>As. Social</c:v>
                </c:pt>
                <c:pt idx="4">
                  <c:v>Educação</c:v>
                </c:pt>
                <c:pt idx="5">
                  <c:v>Cidades</c:v>
                </c:pt>
                <c:pt idx="6">
                  <c:v>Esporte</c:v>
                </c:pt>
              </c:strCache>
            </c:strRef>
          </c:cat>
          <c:val>
            <c:numRef>
              <c:f>'Grau de Escolaridade'!$G$2:$G$8</c:f>
              <c:numCache>
                <c:formatCode>#,#00</c:formatCode>
                <c:ptCount val="7"/>
                <c:pt idx="0">
                  <c:v>1.5151515151515151</c:v>
                </c:pt>
                <c:pt idx="1">
                  <c:v>3.79746835443038</c:v>
                </c:pt>
                <c:pt idx="2">
                  <c:v>3.7037037037037042</c:v>
                </c:pt>
                <c:pt idx="3">
                  <c:v>4.1666666666666661</c:v>
                </c:pt>
                <c:pt idx="4">
                  <c:v>1.1363636363636365</c:v>
                </c:pt>
                <c:pt idx="5">
                  <c:v>4.225352112676056</c:v>
                </c:pt>
                <c:pt idx="6">
                  <c:v>0</c:v>
                </c:pt>
              </c:numCache>
            </c:numRef>
          </c:val>
        </c:ser>
        <c:ser>
          <c:idx val="3"/>
          <c:order val="3"/>
          <c:tx>
            <c:strRef>
              <c:f>'Grau de Escolaridade'!$H$1</c:f>
              <c:strCache>
                <c:ptCount val="1"/>
                <c:pt idx="0">
                  <c:v>EM Comp.</c:v>
                </c:pt>
              </c:strCache>
            </c:strRef>
          </c:tx>
          <c:cat>
            <c:strRef>
              <c:f>'Grau de Escolaridade'!$A$2:$A$8</c:f>
              <c:strCache>
                <c:ptCount val="7"/>
                <c:pt idx="0">
                  <c:v>Ig. Racial</c:v>
                </c:pt>
                <c:pt idx="1">
                  <c:v>Meio Amb.</c:v>
                </c:pt>
                <c:pt idx="2">
                  <c:v>Cultura</c:v>
                </c:pt>
                <c:pt idx="3">
                  <c:v>As. Social</c:v>
                </c:pt>
                <c:pt idx="4">
                  <c:v>Educação</c:v>
                </c:pt>
                <c:pt idx="5">
                  <c:v>Cidades</c:v>
                </c:pt>
                <c:pt idx="6">
                  <c:v>Esporte</c:v>
                </c:pt>
              </c:strCache>
            </c:strRef>
          </c:cat>
          <c:val>
            <c:numRef>
              <c:f>'Grau de Escolaridade'!$I$2:$I$8</c:f>
              <c:numCache>
                <c:formatCode>#,#00</c:formatCode>
                <c:ptCount val="7"/>
                <c:pt idx="0">
                  <c:v>24.242424242423972</c:v>
                </c:pt>
                <c:pt idx="1">
                  <c:v>5.0632911392405084</c:v>
                </c:pt>
                <c:pt idx="2">
                  <c:v>18.51851851851853</c:v>
                </c:pt>
                <c:pt idx="3">
                  <c:v>2.0833333333333401</c:v>
                </c:pt>
                <c:pt idx="4">
                  <c:v>5.6818181818181834</c:v>
                </c:pt>
                <c:pt idx="5">
                  <c:v>15.492957746478869</c:v>
                </c:pt>
                <c:pt idx="6">
                  <c:v>5.2631578947368416</c:v>
                </c:pt>
              </c:numCache>
            </c:numRef>
          </c:val>
        </c:ser>
        <c:ser>
          <c:idx val="4"/>
          <c:order val="4"/>
          <c:tx>
            <c:strRef>
              <c:f>'Grau de Escolaridade'!$J$1</c:f>
              <c:strCache>
                <c:ptCount val="1"/>
                <c:pt idx="0">
                  <c:v>ES Incomp.</c:v>
                </c:pt>
              </c:strCache>
            </c:strRef>
          </c:tx>
          <c:cat>
            <c:strRef>
              <c:f>'Grau de Escolaridade'!$A$2:$A$8</c:f>
              <c:strCache>
                <c:ptCount val="7"/>
                <c:pt idx="0">
                  <c:v>Ig. Racial</c:v>
                </c:pt>
                <c:pt idx="1">
                  <c:v>Meio Amb.</c:v>
                </c:pt>
                <c:pt idx="2">
                  <c:v>Cultura</c:v>
                </c:pt>
                <c:pt idx="3">
                  <c:v>As. Social</c:v>
                </c:pt>
                <c:pt idx="4">
                  <c:v>Educação</c:v>
                </c:pt>
                <c:pt idx="5">
                  <c:v>Cidades</c:v>
                </c:pt>
                <c:pt idx="6">
                  <c:v>Esporte</c:v>
                </c:pt>
              </c:strCache>
            </c:strRef>
          </c:cat>
          <c:val>
            <c:numRef>
              <c:f>'Grau de Escolaridade'!$K$2:$K$8</c:f>
              <c:numCache>
                <c:formatCode>#,#00</c:formatCode>
                <c:ptCount val="7"/>
                <c:pt idx="0">
                  <c:v>22.72727272727273</c:v>
                </c:pt>
                <c:pt idx="1">
                  <c:v>43.037974683544007</c:v>
                </c:pt>
                <c:pt idx="2">
                  <c:v>11.111111111111009</c:v>
                </c:pt>
                <c:pt idx="3">
                  <c:v>6.25</c:v>
                </c:pt>
                <c:pt idx="4">
                  <c:v>6.8181818181817651</c:v>
                </c:pt>
                <c:pt idx="5">
                  <c:v>19.718309859154889</c:v>
                </c:pt>
                <c:pt idx="6">
                  <c:v>26.315789473684209</c:v>
                </c:pt>
              </c:numCache>
            </c:numRef>
          </c:val>
        </c:ser>
        <c:ser>
          <c:idx val="5"/>
          <c:order val="5"/>
          <c:tx>
            <c:strRef>
              <c:f>'Grau de Escolaridade'!$L$1</c:f>
              <c:strCache>
                <c:ptCount val="1"/>
                <c:pt idx="0">
                  <c:v>ES Comp.</c:v>
                </c:pt>
              </c:strCache>
            </c:strRef>
          </c:tx>
          <c:cat>
            <c:strRef>
              <c:f>'Grau de Escolaridade'!$A$2:$A$8</c:f>
              <c:strCache>
                <c:ptCount val="7"/>
                <c:pt idx="0">
                  <c:v>Ig. Racial</c:v>
                </c:pt>
                <c:pt idx="1">
                  <c:v>Meio Amb.</c:v>
                </c:pt>
                <c:pt idx="2">
                  <c:v>Cultura</c:v>
                </c:pt>
                <c:pt idx="3">
                  <c:v>As. Social</c:v>
                </c:pt>
                <c:pt idx="4">
                  <c:v>Educação</c:v>
                </c:pt>
                <c:pt idx="5">
                  <c:v>Cidades</c:v>
                </c:pt>
                <c:pt idx="6">
                  <c:v>Esporte</c:v>
                </c:pt>
              </c:strCache>
            </c:strRef>
          </c:cat>
          <c:val>
            <c:numRef>
              <c:f>'Grau de Escolaridade'!$M$2:$M$8</c:f>
              <c:numCache>
                <c:formatCode>General</c:formatCode>
                <c:ptCount val="7"/>
                <c:pt idx="0">
                  <c:v>31.818181818181817</c:v>
                </c:pt>
                <c:pt idx="1">
                  <c:v>30.379746835442834</c:v>
                </c:pt>
                <c:pt idx="2">
                  <c:v>44.444444444443924</c:v>
                </c:pt>
                <c:pt idx="3">
                  <c:v>70.833333333333258</c:v>
                </c:pt>
                <c:pt idx="4">
                  <c:v>56.818181818181863</c:v>
                </c:pt>
                <c:pt idx="5">
                  <c:v>35.211267605633061</c:v>
                </c:pt>
                <c:pt idx="6">
                  <c:v>63.157894736841975</c:v>
                </c:pt>
              </c:numCache>
            </c:numRef>
          </c:val>
        </c:ser>
        <c:ser>
          <c:idx val="6"/>
          <c:order val="6"/>
          <c:tx>
            <c:strRef>
              <c:f>'Grau de Escolaridade'!$N$1</c:f>
              <c:strCache>
                <c:ptCount val="1"/>
                <c:pt idx="0">
                  <c:v>Pós-grad. St. Senso</c:v>
                </c:pt>
              </c:strCache>
            </c:strRef>
          </c:tx>
          <c:cat>
            <c:strRef>
              <c:f>'Grau de Escolaridade'!$A$2:$A$8</c:f>
              <c:strCache>
                <c:ptCount val="7"/>
                <c:pt idx="0">
                  <c:v>Ig. Racial</c:v>
                </c:pt>
                <c:pt idx="1">
                  <c:v>Meio Amb.</c:v>
                </c:pt>
                <c:pt idx="2">
                  <c:v>Cultura</c:v>
                </c:pt>
                <c:pt idx="3">
                  <c:v>As. Social</c:v>
                </c:pt>
                <c:pt idx="4">
                  <c:v>Educação</c:v>
                </c:pt>
                <c:pt idx="5">
                  <c:v>Cidades</c:v>
                </c:pt>
                <c:pt idx="6">
                  <c:v>Esporte</c:v>
                </c:pt>
              </c:strCache>
            </c:strRef>
          </c:cat>
          <c:val>
            <c:numRef>
              <c:f>'Grau de Escolaridade'!$O$2:$O$8</c:f>
              <c:numCache>
                <c:formatCode>#,#00</c:formatCode>
                <c:ptCount val="7"/>
                <c:pt idx="0">
                  <c:v>9.0909090909091006</c:v>
                </c:pt>
                <c:pt idx="1">
                  <c:v>13.924050632911392</c:v>
                </c:pt>
                <c:pt idx="2">
                  <c:v>18.51851851851853</c:v>
                </c:pt>
                <c:pt idx="3">
                  <c:v>6.25</c:v>
                </c:pt>
                <c:pt idx="4">
                  <c:v>26.136363636363626</c:v>
                </c:pt>
                <c:pt idx="5">
                  <c:v>16.901408450704224</c:v>
                </c:pt>
                <c:pt idx="6">
                  <c:v>5.2631578947368416</c:v>
                </c:pt>
              </c:numCache>
            </c:numRef>
          </c:val>
        </c:ser>
        <c:shape val="box"/>
        <c:axId val="99200000"/>
        <c:axId val="99222656"/>
        <c:axId val="0"/>
      </c:bar3DChart>
      <c:catAx>
        <c:axId val="99200000"/>
        <c:scaling>
          <c:orientation val="minMax"/>
        </c:scaling>
        <c:axPos val="b"/>
        <c:title>
          <c:tx>
            <c:rich>
              <a:bodyPr/>
              <a:lstStyle/>
              <a:p>
                <a:pPr>
                  <a:defRPr/>
                </a:pPr>
                <a:r>
                  <a:rPr lang="en-US"/>
                  <a:t>Conferências</a:t>
                </a:r>
              </a:p>
            </c:rich>
          </c:tx>
        </c:title>
        <c:majorTickMark val="none"/>
        <c:tickLblPos val="nextTo"/>
        <c:crossAx val="99222656"/>
        <c:crosses val="autoZero"/>
        <c:auto val="1"/>
        <c:lblAlgn val="ctr"/>
        <c:lblOffset val="100"/>
      </c:catAx>
      <c:valAx>
        <c:axId val="99222656"/>
        <c:scaling>
          <c:orientation val="minMax"/>
        </c:scaling>
        <c:axPos val="l"/>
        <c:majorGridlines/>
        <c:title>
          <c:tx>
            <c:rich>
              <a:bodyPr/>
              <a:lstStyle/>
              <a:p>
                <a:pPr>
                  <a:defRPr/>
                </a:pPr>
                <a:r>
                  <a:rPr lang="en-US"/>
                  <a:t>Percentuais de Respondentes</a:t>
                </a:r>
              </a:p>
            </c:rich>
          </c:tx>
          <c:layout>
            <c:manualLayout>
              <c:xMode val="edge"/>
              <c:yMode val="edge"/>
              <c:x val="3.3813721491984819E-2"/>
              <c:y val="0.13228141347138644"/>
            </c:manualLayout>
          </c:layout>
        </c:title>
        <c:numFmt formatCode="#,#00" sourceLinked="1"/>
        <c:tickLblPos val="nextTo"/>
        <c:crossAx val="99200000"/>
        <c:crosses val="autoZero"/>
        <c:crossBetween val="between"/>
      </c:valAx>
    </c:plotArea>
    <c:legend>
      <c:legendPos val="r"/>
      <c:layout>
        <c:manualLayout>
          <c:xMode val="edge"/>
          <c:yMode val="edge"/>
          <c:x val="0.70903723687925468"/>
          <c:y val="0.20621008259304538"/>
          <c:w val="0.28033859313402926"/>
          <c:h val="0.51290425435154474"/>
        </c:manualLayout>
      </c:layout>
    </c:legend>
    <c:plotVisOnly val="1"/>
    <c:dispBlanksAs val="gap"/>
  </c:chart>
  <c:txPr>
    <a:bodyPr/>
    <a:lstStyle/>
    <a:p>
      <a:pPr>
        <a:defRPr sz="800">
          <a:latin typeface="Arial" pitchFamily="34" charset="0"/>
          <a:cs typeface="Arial" pitchFamily="34" charset="0"/>
        </a:defRPr>
      </a:pPr>
      <a:endParaRPr lang="pt-B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sz="1100"/>
            </a:pPr>
            <a:r>
              <a:rPr lang="pt-BR" sz="1100"/>
              <a:t>Vínculo a ONG/entidade</a:t>
            </a:r>
          </a:p>
        </c:rich>
      </c:tx>
    </c:title>
    <c:plotArea>
      <c:layout/>
      <c:barChart>
        <c:barDir val="col"/>
        <c:grouping val="clustered"/>
        <c:ser>
          <c:idx val="0"/>
          <c:order val="0"/>
          <c:tx>
            <c:strRef>
              <c:f>'%'!$A$4</c:f>
              <c:strCache>
                <c:ptCount val="1"/>
                <c:pt idx="0">
                  <c:v>SIM</c:v>
                </c:pt>
              </c:strCache>
            </c:strRef>
          </c:tx>
          <c:cat>
            <c:strRef>
              <c:f>'%'!$B$3:$H$3</c:f>
              <c:strCache>
                <c:ptCount val="7"/>
                <c:pt idx="0">
                  <c:v>ASSISTÊNCIA SOCIAL</c:v>
                </c:pt>
                <c:pt idx="1">
                  <c:v>CULTURA</c:v>
                </c:pt>
                <c:pt idx="2">
                  <c:v>EDUCAÇÃO</c:v>
                </c:pt>
                <c:pt idx="3">
                  <c:v>IGUALDADE RACIAL</c:v>
                </c:pt>
                <c:pt idx="4">
                  <c:v>CIDADES</c:v>
                </c:pt>
                <c:pt idx="5">
                  <c:v>ESPORTE</c:v>
                </c:pt>
                <c:pt idx="6">
                  <c:v>MEIO AMBIENTE</c:v>
                </c:pt>
              </c:strCache>
            </c:strRef>
          </c:cat>
          <c:val>
            <c:numRef>
              <c:f>'%'!$B$4:$H$4</c:f>
              <c:numCache>
                <c:formatCode>General</c:formatCode>
                <c:ptCount val="7"/>
                <c:pt idx="0">
                  <c:v>31.9</c:v>
                </c:pt>
                <c:pt idx="1">
                  <c:v>37</c:v>
                </c:pt>
                <c:pt idx="2">
                  <c:v>5.7</c:v>
                </c:pt>
                <c:pt idx="3">
                  <c:v>40.9</c:v>
                </c:pt>
                <c:pt idx="4">
                  <c:v>44.4</c:v>
                </c:pt>
                <c:pt idx="5">
                  <c:v>52.6</c:v>
                </c:pt>
                <c:pt idx="6">
                  <c:v>23.9</c:v>
                </c:pt>
              </c:numCache>
            </c:numRef>
          </c:val>
        </c:ser>
        <c:ser>
          <c:idx val="1"/>
          <c:order val="1"/>
          <c:tx>
            <c:strRef>
              <c:f>'%'!$A$5</c:f>
              <c:strCache>
                <c:ptCount val="1"/>
                <c:pt idx="0">
                  <c:v>NÃO</c:v>
                </c:pt>
              </c:strCache>
            </c:strRef>
          </c:tx>
          <c:cat>
            <c:strRef>
              <c:f>'%'!$B$3:$H$3</c:f>
              <c:strCache>
                <c:ptCount val="7"/>
                <c:pt idx="0">
                  <c:v>ASSISTÊNCIA SOCIAL</c:v>
                </c:pt>
                <c:pt idx="1">
                  <c:v>CULTURA</c:v>
                </c:pt>
                <c:pt idx="2">
                  <c:v>EDUCAÇÃO</c:v>
                </c:pt>
                <c:pt idx="3">
                  <c:v>IGUALDADE RACIAL</c:v>
                </c:pt>
                <c:pt idx="4">
                  <c:v>CIDADES</c:v>
                </c:pt>
                <c:pt idx="5">
                  <c:v>ESPORTE</c:v>
                </c:pt>
                <c:pt idx="6">
                  <c:v>MEIO AMBIENTE</c:v>
                </c:pt>
              </c:strCache>
            </c:strRef>
          </c:cat>
          <c:val>
            <c:numRef>
              <c:f>'%'!$B$5:$H$5</c:f>
              <c:numCache>
                <c:formatCode>General</c:formatCode>
                <c:ptCount val="7"/>
                <c:pt idx="0">
                  <c:v>65.900000000000006</c:v>
                </c:pt>
                <c:pt idx="1">
                  <c:v>63</c:v>
                </c:pt>
                <c:pt idx="2">
                  <c:v>90.9</c:v>
                </c:pt>
                <c:pt idx="3">
                  <c:v>57.6</c:v>
                </c:pt>
                <c:pt idx="4">
                  <c:v>52.8</c:v>
                </c:pt>
                <c:pt idx="5">
                  <c:v>47.4</c:v>
                </c:pt>
                <c:pt idx="6">
                  <c:v>75</c:v>
                </c:pt>
              </c:numCache>
            </c:numRef>
          </c:val>
        </c:ser>
        <c:ser>
          <c:idx val="2"/>
          <c:order val="2"/>
          <c:tx>
            <c:strRef>
              <c:f>'%'!$A$6</c:f>
              <c:strCache>
                <c:ptCount val="1"/>
                <c:pt idx="0">
                  <c:v>N. RESP.</c:v>
                </c:pt>
              </c:strCache>
            </c:strRef>
          </c:tx>
          <c:cat>
            <c:strRef>
              <c:f>'%'!$B$3:$H$3</c:f>
              <c:strCache>
                <c:ptCount val="7"/>
                <c:pt idx="0">
                  <c:v>ASSISTÊNCIA SOCIAL</c:v>
                </c:pt>
                <c:pt idx="1">
                  <c:v>CULTURA</c:v>
                </c:pt>
                <c:pt idx="2">
                  <c:v>EDUCAÇÃO</c:v>
                </c:pt>
                <c:pt idx="3">
                  <c:v>IGUALDADE RACIAL</c:v>
                </c:pt>
                <c:pt idx="4">
                  <c:v>CIDADES</c:v>
                </c:pt>
                <c:pt idx="5">
                  <c:v>ESPORTE</c:v>
                </c:pt>
                <c:pt idx="6">
                  <c:v>MEIO AMBIENTE</c:v>
                </c:pt>
              </c:strCache>
            </c:strRef>
          </c:cat>
          <c:val>
            <c:numRef>
              <c:f>'%'!$B$6:$H$6</c:f>
              <c:numCache>
                <c:formatCode>General</c:formatCode>
                <c:ptCount val="7"/>
                <c:pt idx="0">
                  <c:v>2.1</c:v>
                </c:pt>
                <c:pt idx="1">
                  <c:v>0</c:v>
                </c:pt>
                <c:pt idx="2">
                  <c:v>3.4</c:v>
                </c:pt>
                <c:pt idx="3">
                  <c:v>1.5</c:v>
                </c:pt>
                <c:pt idx="4">
                  <c:v>2.8</c:v>
                </c:pt>
                <c:pt idx="5">
                  <c:v>0</c:v>
                </c:pt>
                <c:pt idx="6">
                  <c:v>1.1000000000000001</c:v>
                </c:pt>
              </c:numCache>
            </c:numRef>
          </c:val>
        </c:ser>
        <c:axId val="84400768"/>
        <c:axId val="96170368"/>
      </c:barChart>
      <c:catAx>
        <c:axId val="84400768"/>
        <c:scaling>
          <c:orientation val="minMax"/>
        </c:scaling>
        <c:axPos val="b"/>
        <c:tickLblPos val="nextTo"/>
        <c:crossAx val="96170368"/>
        <c:crosses val="autoZero"/>
        <c:auto val="1"/>
        <c:lblAlgn val="ctr"/>
        <c:lblOffset val="100"/>
      </c:catAx>
      <c:valAx>
        <c:axId val="96170368"/>
        <c:scaling>
          <c:orientation val="minMax"/>
        </c:scaling>
        <c:axPos val="l"/>
        <c:majorGridlines/>
        <c:numFmt formatCode="General" sourceLinked="1"/>
        <c:tickLblPos val="nextTo"/>
        <c:crossAx val="84400768"/>
        <c:crosses val="autoZero"/>
        <c:crossBetween val="between"/>
      </c:valAx>
    </c:plotArea>
    <c:legend>
      <c:legendPos val="r"/>
    </c:legend>
    <c:plotVisOnly val="1"/>
    <c:dispBlanksAs val="gap"/>
  </c:chart>
  <c:txPr>
    <a:bodyPr/>
    <a:lstStyle/>
    <a:p>
      <a:pPr>
        <a:defRPr sz="800">
          <a:latin typeface="Arial" pitchFamily="34" charset="0"/>
          <a:cs typeface="Arial" pitchFamily="34" charset="0"/>
        </a:defRPr>
      </a:pPr>
      <a:endParaRPr lang="pt-B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sz="1100"/>
            </a:pPr>
            <a:r>
              <a:rPr lang="pt-BR" sz="1100"/>
              <a:t>Vínculo a movimentos sociais</a:t>
            </a:r>
          </a:p>
        </c:rich>
      </c:tx>
    </c:title>
    <c:plotArea>
      <c:layout/>
      <c:barChart>
        <c:barDir val="col"/>
        <c:grouping val="clustered"/>
        <c:ser>
          <c:idx val="0"/>
          <c:order val="0"/>
          <c:tx>
            <c:strRef>
              <c:f>'%'!$A$8</c:f>
              <c:strCache>
                <c:ptCount val="1"/>
                <c:pt idx="0">
                  <c:v>SIM</c:v>
                </c:pt>
              </c:strCache>
            </c:strRef>
          </c:tx>
          <c:cat>
            <c:strRef>
              <c:f>'%'!$B$7:$H$7</c:f>
              <c:strCache>
                <c:ptCount val="7"/>
                <c:pt idx="0">
                  <c:v>ASSISTÊNCIA SOCIAL</c:v>
                </c:pt>
                <c:pt idx="1">
                  <c:v>CULTURA</c:v>
                </c:pt>
                <c:pt idx="2">
                  <c:v>EDUCAÇÃO</c:v>
                </c:pt>
                <c:pt idx="3">
                  <c:v>IGUALDADE RACIAL</c:v>
                </c:pt>
                <c:pt idx="4">
                  <c:v>CIDADES</c:v>
                </c:pt>
                <c:pt idx="5">
                  <c:v>ESPORTE</c:v>
                </c:pt>
                <c:pt idx="6">
                  <c:v>MEIO AMBIENTE</c:v>
                </c:pt>
              </c:strCache>
            </c:strRef>
          </c:cat>
          <c:val>
            <c:numRef>
              <c:f>'%'!$B$8:$H$8</c:f>
              <c:numCache>
                <c:formatCode>General</c:formatCode>
                <c:ptCount val="7"/>
                <c:pt idx="0">
                  <c:v>0</c:v>
                </c:pt>
                <c:pt idx="1">
                  <c:v>59.2</c:v>
                </c:pt>
                <c:pt idx="2">
                  <c:v>6.8</c:v>
                </c:pt>
                <c:pt idx="3">
                  <c:v>15.1</c:v>
                </c:pt>
                <c:pt idx="4">
                  <c:v>27.8</c:v>
                </c:pt>
                <c:pt idx="5">
                  <c:v>5.3</c:v>
                </c:pt>
                <c:pt idx="6">
                  <c:v>12.5</c:v>
                </c:pt>
              </c:numCache>
            </c:numRef>
          </c:val>
        </c:ser>
        <c:ser>
          <c:idx val="1"/>
          <c:order val="1"/>
          <c:tx>
            <c:strRef>
              <c:f>'%'!$A$9</c:f>
              <c:strCache>
                <c:ptCount val="1"/>
                <c:pt idx="0">
                  <c:v>NÃO</c:v>
                </c:pt>
              </c:strCache>
            </c:strRef>
          </c:tx>
          <c:cat>
            <c:strRef>
              <c:f>'%'!$B$7:$H$7</c:f>
              <c:strCache>
                <c:ptCount val="7"/>
                <c:pt idx="0">
                  <c:v>ASSISTÊNCIA SOCIAL</c:v>
                </c:pt>
                <c:pt idx="1">
                  <c:v>CULTURA</c:v>
                </c:pt>
                <c:pt idx="2">
                  <c:v>EDUCAÇÃO</c:v>
                </c:pt>
                <c:pt idx="3">
                  <c:v>IGUALDADE RACIAL</c:v>
                </c:pt>
                <c:pt idx="4">
                  <c:v>CIDADES</c:v>
                </c:pt>
                <c:pt idx="5">
                  <c:v>ESPORTE</c:v>
                </c:pt>
                <c:pt idx="6">
                  <c:v>MEIO AMBIENTE</c:v>
                </c:pt>
              </c:strCache>
            </c:strRef>
          </c:cat>
          <c:val>
            <c:numRef>
              <c:f>'%'!$B$9:$H$9</c:f>
              <c:numCache>
                <c:formatCode>General</c:formatCode>
                <c:ptCount val="7"/>
                <c:pt idx="0">
                  <c:v>95.7</c:v>
                </c:pt>
                <c:pt idx="1">
                  <c:v>40.700000000000003</c:v>
                </c:pt>
                <c:pt idx="2">
                  <c:v>87.5</c:v>
                </c:pt>
                <c:pt idx="3">
                  <c:v>77.3</c:v>
                </c:pt>
                <c:pt idx="4">
                  <c:v>66.7</c:v>
                </c:pt>
                <c:pt idx="5">
                  <c:v>89.5</c:v>
                </c:pt>
                <c:pt idx="6">
                  <c:v>84.1</c:v>
                </c:pt>
              </c:numCache>
            </c:numRef>
          </c:val>
        </c:ser>
        <c:ser>
          <c:idx val="2"/>
          <c:order val="2"/>
          <c:tx>
            <c:strRef>
              <c:f>'%'!$A$10</c:f>
              <c:strCache>
                <c:ptCount val="1"/>
                <c:pt idx="0">
                  <c:v>N. RESP.</c:v>
                </c:pt>
              </c:strCache>
            </c:strRef>
          </c:tx>
          <c:cat>
            <c:strRef>
              <c:f>'%'!$B$7:$H$7</c:f>
              <c:strCache>
                <c:ptCount val="7"/>
                <c:pt idx="0">
                  <c:v>ASSISTÊNCIA SOCIAL</c:v>
                </c:pt>
                <c:pt idx="1">
                  <c:v>CULTURA</c:v>
                </c:pt>
                <c:pt idx="2">
                  <c:v>EDUCAÇÃO</c:v>
                </c:pt>
                <c:pt idx="3">
                  <c:v>IGUALDADE RACIAL</c:v>
                </c:pt>
                <c:pt idx="4">
                  <c:v>CIDADES</c:v>
                </c:pt>
                <c:pt idx="5">
                  <c:v>ESPORTE</c:v>
                </c:pt>
                <c:pt idx="6">
                  <c:v>MEIO AMBIENTE</c:v>
                </c:pt>
              </c:strCache>
            </c:strRef>
          </c:cat>
          <c:val>
            <c:numRef>
              <c:f>'%'!$B$10:$H$10</c:f>
              <c:numCache>
                <c:formatCode>General</c:formatCode>
                <c:ptCount val="7"/>
                <c:pt idx="0">
                  <c:v>4.2</c:v>
                </c:pt>
                <c:pt idx="1">
                  <c:v>0</c:v>
                </c:pt>
                <c:pt idx="2">
                  <c:v>5.7</c:v>
                </c:pt>
                <c:pt idx="3">
                  <c:v>7.8</c:v>
                </c:pt>
                <c:pt idx="4">
                  <c:v>5.5</c:v>
                </c:pt>
                <c:pt idx="5">
                  <c:v>5.3</c:v>
                </c:pt>
                <c:pt idx="6">
                  <c:v>3.4</c:v>
                </c:pt>
              </c:numCache>
            </c:numRef>
          </c:val>
        </c:ser>
        <c:axId val="99317248"/>
        <c:axId val="99318784"/>
      </c:barChart>
      <c:catAx>
        <c:axId val="99317248"/>
        <c:scaling>
          <c:orientation val="minMax"/>
        </c:scaling>
        <c:axPos val="b"/>
        <c:tickLblPos val="nextTo"/>
        <c:crossAx val="99318784"/>
        <c:crosses val="autoZero"/>
        <c:auto val="1"/>
        <c:lblAlgn val="ctr"/>
        <c:lblOffset val="100"/>
      </c:catAx>
      <c:valAx>
        <c:axId val="99318784"/>
        <c:scaling>
          <c:orientation val="minMax"/>
          <c:max val="100"/>
        </c:scaling>
        <c:axPos val="l"/>
        <c:majorGridlines/>
        <c:numFmt formatCode="General" sourceLinked="1"/>
        <c:tickLblPos val="nextTo"/>
        <c:crossAx val="99317248"/>
        <c:crosses val="autoZero"/>
        <c:crossBetween val="between"/>
      </c:valAx>
    </c:plotArea>
    <c:legend>
      <c:legendPos val="r"/>
    </c:legend>
    <c:plotVisOnly val="1"/>
    <c:dispBlanksAs val="gap"/>
  </c:chart>
  <c:txPr>
    <a:bodyPr/>
    <a:lstStyle/>
    <a:p>
      <a:pPr>
        <a:defRPr sz="800">
          <a:latin typeface="Arial" pitchFamily="34" charset="0"/>
          <a:cs typeface="Arial" pitchFamily="34" charset="0"/>
        </a:defRPr>
      </a:pPr>
      <a:endParaRPr lang="pt-B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sz="1100"/>
            </a:pPr>
            <a:r>
              <a:rPr lang="pt-BR" sz="1100"/>
              <a:t>Filiado a partido político</a:t>
            </a:r>
          </a:p>
        </c:rich>
      </c:tx>
      <c:layout>
        <c:manualLayout>
          <c:xMode val="edge"/>
          <c:yMode val="edge"/>
          <c:x val="0.24800128205128275"/>
          <c:y val="2.64317180616742E-2"/>
        </c:manualLayout>
      </c:layout>
    </c:title>
    <c:plotArea>
      <c:layout/>
      <c:barChart>
        <c:barDir val="col"/>
        <c:grouping val="clustered"/>
        <c:ser>
          <c:idx val="0"/>
          <c:order val="0"/>
          <c:tx>
            <c:strRef>
              <c:f>'%'!$A$12</c:f>
              <c:strCache>
                <c:ptCount val="1"/>
                <c:pt idx="0">
                  <c:v>SIM</c:v>
                </c:pt>
              </c:strCache>
            </c:strRef>
          </c:tx>
          <c:cat>
            <c:strRef>
              <c:f>'%'!$B$11:$H$11</c:f>
              <c:strCache>
                <c:ptCount val="7"/>
                <c:pt idx="0">
                  <c:v>ASSISTÊNCIA SOCIAL</c:v>
                </c:pt>
                <c:pt idx="1">
                  <c:v>CULTURA</c:v>
                </c:pt>
                <c:pt idx="2">
                  <c:v>EDUCAÇÃO</c:v>
                </c:pt>
                <c:pt idx="3">
                  <c:v>IGUALDADE RACIAL</c:v>
                </c:pt>
                <c:pt idx="4">
                  <c:v>CIDADES</c:v>
                </c:pt>
                <c:pt idx="5">
                  <c:v>ESPORTE</c:v>
                </c:pt>
                <c:pt idx="6">
                  <c:v>MEIO AMBIENTE</c:v>
                </c:pt>
              </c:strCache>
            </c:strRef>
          </c:cat>
          <c:val>
            <c:numRef>
              <c:f>'%'!$B$12:$H$12</c:f>
              <c:numCache>
                <c:formatCode>General</c:formatCode>
                <c:ptCount val="7"/>
                <c:pt idx="0">
                  <c:v>2.1</c:v>
                </c:pt>
                <c:pt idx="1">
                  <c:v>11.1</c:v>
                </c:pt>
                <c:pt idx="2">
                  <c:v>2.27</c:v>
                </c:pt>
                <c:pt idx="3">
                  <c:v>30.3</c:v>
                </c:pt>
                <c:pt idx="4">
                  <c:v>34.700000000000003</c:v>
                </c:pt>
                <c:pt idx="5">
                  <c:v>36.9</c:v>
                </c:pt>
                <c:pt idx="6">
                  <c:v>3.4</c:v>
                </c:pt>
              </c:numCache>
            </c:numRef>
          </c:val>
        </c:ser>
        <c:ser>
          <c:idx val="1"/>
          <c:order val="1"/>
          <c:tx>
            <c:strRef>
              <c:f>'%'!$A$13</c:f>
              <c:strCache>
                <c:ptCount val="1"/>
                <c:pt idx="0">
                  <c:v>NÃO</c:v>
                </c:pt>
              </c:strCache>
            </c:strRef>
          </c:tx>
          <c:cat>
            <c:strRef>
              <c:f>'%'!$B$11:$H$11</c:f>
              <c:strCache>
                <c:ptCount val="7"/>
                <c:pt idx="0">
                  <c:v>ASSISTÊNCIA SOCIAL</c:v>
                </c:pt>
                <c:pt idx="1">
                  <c:v>CULTURA</c:v>
                </c:pt>
                <c:pt idx="2">
                  <c:v>EDUCAÇÃO</c:v>
                </c:pt>
                <c:pt idx="3">
                  <c:v>IGUALDADE RACIAL</c:v>
                </c:pt>
                <c:pt idx="4">
                  <c:v>CIDADES</c:v>
                </c:pt>
                <c:pt idx="5">
                  <c:v>ESPORTE</c:v>
                </c:pt>
                <c:pt idx="6">
                  <c:v>MEIO AMBIENTE</c:v>
                </c:pt>
              </c:strCache>
            </c:strRef>
          </c:cat>
          <c:val>
            <c:numRef>
              <c:f>'%'!$B$13:$H$13</c:f>
              <c:numCache>
                <c:formatCode>General</c:formatCode>
                <c:ptCount val="7"/>
                <c:pt idx="0">
                  <c:v>87.2</c:v>
                </c:pt>
                <c:pt idx="1">
                  <c:v>85.2</c:v>
                </c:pt>
                <c:pt idx="2">
                  <c:v>88.6</c:v>
                </c:pt>
                <c:pt idx="3">
                  <c:v>59.1</c:v>
                </c:pt>
                <c:pt idx="4">
                  <c:v>61.1</c:v>
                </c:pt>
                <c:pt idx="5">
                  <c:v>63.1</c:v>
                </c:pt>
                <c:pt idx="6">
                  <c:v>95.4</c:v>
                </c:pt>
              </c:numCache>
            </c:numRef>
          </c:val>
        </c:ser>
        <c:ser>
          <c:idx val="2"/>
          <c:order val="2"/>
          <c:tx>
            <c:strRef>
              <c:f>'%'!$A$14</c:f>
              <c:strCache>
                <c:ptCount val="1"/>
                <c:pt idx="0">
                  <c:v>N. RESP.</c:v>
                </c:pt>
              </c:strCache>
            </c:strRef>
          </c:tx>
          <c:cat>
            <c:strRef>
              <c:f>'%'!$B$11:$H$11</c:f>
              <c:strCache>
                <c:ptCount val="7"/>
                <c:pt idx="0">
                  <c:v>ASSISTÊNCIA SOCIAL</c:v>
                </c:pt>
                <c:pt idx="1">
                  <c:v>CULTURA</c:v>
                </c:pt>
                <c:pt idx="2">
                  <c:v>EDUCAÇÃO</c:v>
                </c:pt>
                <c:pt idx="3">
                  <c:v>IGUALDADE RACIAL</c:v>
                </c:pt>
                <c:pt idx="4">
                  <c:v>CIDADES</c:v>
                </c:pt>
                <c:pt idx="5">
                  <c:v>ESPORTE</c:v>
                </c:pt>
                <c:pt idx="6">
                  <c:v>MEIO AMBIENTE</c:v>
                </c:pt>
              </c:strCache>
            </c:strRef>
          </c:cat>
          <c:val>
            <c:numRef>
              <c:f>'%'!$B$14:$H$14</c:f>
              <c:numCache>
                <c:formatCode>General</c:formatCode>
                <c:ptCount val="7"/>
                <c:pt idx="0">
                  <c:v>10.6</c:v>
                </c:pt>
                <c:pt idx="1">
                  <c:v>3.7</c:v>
                </c:pt>
                <c:pt idx="2">
                  <c:v>9.1</c:v>
                </c:pt>
                <c:pt idx="3">
                  <c:v>10.6</c:v>
                </c:pt>
                <c:pt idx="4">
                  <c:v>4.2</c:v>
                </c:pt>
                <c:pt idx="5">
                  <c:v>0</c:v>
                </c:pt>
                <c:pt idx="6">
                  <c:v>1.1000000000000001</c:v>
                </c:pt>
              </c:numCache>
            </c:numRef>
          </c:val>
        </c:ser>
        <c:axId val="99373440"/>
        <c:axId val="99374976"/>
      </c:barChart>
      <c:catAx>
        <c:axId val="99373440"/>
        <c:scaling>
          <c:orientation val="minMax"/>
        </c:scaling>
        <c:axPos val="b"/>
        <c:tickLblPos val="nextTo"/>
        <c:crossAx val="99374976"/>
        <c:crosses val="autoZero"/>
        <c:auto val="1"/>
        <c:lblAlgn val="ctr"/>
        <c:lblOffset val="100"/>
      </c:catAx>
      <c:valAx>
        <c:axId val="99374976"/>
        <c:scaling>
          <c:orientation val="minMax"/>
          <c:max val="100"/>
        </c:scaling>
        <c:axPos val="l"/>
        <c:majorGridlines/>
        <c:numFmt formatCode="General" sourceLinked="1"/>
        <c:tickLblPos val="nextTo"/>
        <c:crossAx val="99373440"/>
        <c:crosses val="autoZero"/>
        <c:crossBetween val="between"/>
      </c:valAx>
    </c:plotArea>
    <c:legend>
      <c:legendPos val="r"/>
    </c:legend>
    <c:plotVisOnly val="1"/>
    <c:dispBlanksAs val="gap"/>
  </c:chart>
  <c:txPr>
    <a:bodyPr/>
    <a:lstStyle/>
    <a:p>
      <a:pPr>
        <a:defRPr sz="800">
          <a:latin typeface="Arial" pitchFamily="34" charset="0"/>
          <a:cs typeface="Arial" pitchFamily="34" charset="0"/>
        </a:defRPr>
      </a:pPr>
      <a:endParaRPr lang="pt-BR"/>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sz="1100"/>
            </a:pPr>
            <a:r>
              <a:rPr lang="pt-BR" sz="1100"/>
              <a:t>Vínculo a sindicato</a:t>
            </a:r>
          </a:p>
        </c:rich>
      </c:tx>
      <c:layout>
        <c:manualLayout>
          <c:xMode val="edge"/>
          <c:yMode val="edge"/>
          <c:x val="0.35856735856735855"/>
          <c:y val="3.3149171270718231E-2"/>
        </c:manualLayout>
      </c:layout>
    </c:title>
    <c:plotArea>
      <c:layout/>
      <c:barChart>
        <c:barDir val="col"/>
        <c:grouping val="clustered"/>
        <c:ser>
          <c:idx val="0"/>
          <c:order val="0"/>
          <c:tx>
            <c:strRef>
              <c:f>'%'!$A$45</c:f>
              <c:strCache>
                <c:ptCount val="1"/>
                <c:pt idx="0">
                  <c:v>SIM</c:v>
                </c:pt>
              </c:strCache>
            </c:strRef>
          </c:tx>
          <c:cat>
            <c:strRef>
              <c:f>'%'!$B$44:$H$44</c:f>
              <c:strCache>
                <c:ptCount val="7"/>
                <c:pt idx="0">
                  <c:v>ASSISTÊNCIA SOCIAL</c:v>
                </c:pt>
                <c:pt idx="1">
                  <c:v>CULTURA</c:v>
                </c:pt>
                <c:pt idx="2">
                  <c:v>EDUCAÇÃO</c:v>
                </c:pt>
                <c:pt idx="3">
                  <c:v>IGUALDADE RACIAL</c:v>
                </c:pt>
                <c:pt idx="4">
                  <c:v>CIDADES</c:v>
                </c:pt>
                <c:pt idx="5">
                  <c:v>ESPORTE</c:v>
                </c:pt>
                <c:pt idx="6">
                  <c:v>MEIO AMBIENTE</c:v>
                </c:pt>
              </c:strCache>
            </c:strRef>
          </c:cat>
          <c:val>
            <c:numRef>
              <c:f>'%'!$B$45:$H$45</c:f>
              <c:numCache>
                <c:formatCode>General</c:formatCode>
                <c:ptCount val="7"/>
                <c:pt idx="0">
                  <c:v>8.5</c:v>
                </c:pt>
                <c:pt idx="1">
                  <c:v>25.9</c:v>
                </c:pt>
                <c:pt idx="2">
                  <c:v>26.1</c:v>
                </c:pt>
                <c:pt idx="3">
                  <c:v>39.4</c:v>
                </c:pt>
                <c:pt idx="4">
                  <c:v>44.4</c:v>
                </c:pt>
                <c:pt idx="5">
                  <c:v>21</c:v>
                </c:pt>
                <c:pt idx="6">
                  <c:v>9.1</c:v>
                </c:pt>
              </c:numCache>
            </c:numRef>
          </c:val>
        </c:ser>
        <c:ser>
          <c:idx val="1"/>
          <c:order val="1"/>
          <c:tx>
            <c:strRef>
              <c:f>'%'!$A$46</c:f>
              <c:strCache>
                <c:ptCount val="1"/>
                <c:pt idx="0">
                  <c:v>NÃO</c:v>
                </c:pt>
              </c:strCache>
            </c:strRef>
          </c:tx>
          <c:cat>
            <c:strRef>
              <c:f>'%'!$B$44:$H$44</c:f>
              <c:strCache>
                <c:ptCount val="7"/>
                <c:pt idx="0">
                  <c:v>ASSISTÊNCIA SOCIAL</c:v>
                </c:pt>
                <c:pt idx="1">
                  <c:v>CULTURA</c:v>
                </c:pt>
                <c:pt idx="2">
                  <c:v>EDUCAÇÃO</c:v>
                </c:pt>
                <c:pt idx="3">
                  <c:v>IGUALDADE RACIAL</c:v>
                </c:pt>
                <c:pt idx="4">
                  <c:v>CIDADES</c:v>
                </c:pt>
                <c:pt idx="5">
                  <c:v>ESPORTE</c:v>
                </c:pt>
                <c:pt idx="6">
                  <c:v>MEIO AMBIENTE</c:v>
                </c:pt>
              </c:strCache>
            </c:strRef>
          </c:cat>
          <c:val>
            <c:numRef>
              <c:f>'%'!$B$46:$H$46</c:f>
              <c:numCache>
                <c:formatCode>General</c:formatCode>
                <c:ptCount val="7"/>
                <c:pt idx="0">
                  <c:v>78.7</c:v>
                </c:pt>
                <c:pt idx="1">
                  <c:v>70.400000000000006</c:v>
                </c:pt>
                <c:pt idx="2">
                  <c:v>63.6</c:v>
                </c:pt>
                <c:pt idx="3">
                  <c:v>50</c:v>
                </c:pt>
                <c:pt idx="4">
                  <c:v>50</c:v>
                </c:pt>
                <c:pt idx="5">
                  <c:v>73.7</c:v>
                </c:pt>
                <c:pt idx="6">
                  <c:v>81.8</c:v>
                </c:pt>
              </c:numCache>
            </c:numRef>
          </c:val>
        </c:ser>
        <c:ser>
          <c:idx val="2"/>
          <c:order val="2"/>
          <c:tx>
            <c:strRef>
              <c:f>'%'!$A$47</c:f>
              <c:strCache>
                <c:ptCount val="1"/>
                <c:pt idx="0">
                  <c:v>N. RESP.</c:v>
                </c:pt>
              </c:strCache>
            </c:strRef>
          </c:tx>
          <c:cat>
            <c:strRef>
              <c:f>'%'!$B$44:$H$44</c:f>
              <c:strCache>
                <c:ptCount val="7"/>
                <c:pt idx="0">
                  <c:v>ASSISTÊNCIA SOCIAL</c:v>
                </c:pt>
                <c:pt idx="1">
                  <c:v>CULTURA</c:v>
                </c:pt>
                <c:pt idx="2">
                  <c:v>EDUCAÇÃO</c:v>
                </c:pt>
                <c:pt idx="3">
                  <c:v>IGUALDADE RACIAL</c:v>
                </c:pt>
                <c:pt idx="4">
                  <c:v>CIDADES</c:v>
                </c:pt>
                <c:pt idx="5">
                  <c:v>ESPORTE</c:v>
                </c:pt>
                <c:pt idx="6">
                  <c:v>MEIO AMBIENTE</c:v>
                </c:pt>
              </c:strCache>
            </c:strRef>
          </c:cat>
          <c:val>
            <c:numRef>
              <c:f>'%'!$B$47:$H$47</c:f>
              <c:numCache>
                <c:formatCode>General</c:formatCode>
                <c:ptCount val="7"/>
                <c:pt idx="0">
                  <c:v>12.8</c:v>
                </c:pt>
                <c:pt idx="1">
                  <c:v>3.7</c:v>
                </c:pt>
                <c:pt idx="2">
                  <c:v>10.200000000000001</c:v>
                </c:pt>
                <c:pt idx="3">
                  <c:v>10.6</c:v>
                </c:pt>
                <c:pt idx="4">
                  <c:v>5.5</c:v>
                </c:pt>
                <c:pt idx="5">
                  <c:v>5.3</c:v>
                </c:pt>
                <c:pt idx="6">
                  <c:v>9.1</c:v>
                </c:pt>
              </c:numCache>
            </c:numRef>
          </c:val>
        </c:ser>
        <c:axId val="99404800"/>
        <c:axId val="99418880"/>
      </c:barChart>
      <c:catAx>
        <c:axId val="99404800"/>
        <c:scaling>
          <c:orientation val="minMax"/>
        </c:scaling>
        <c:axPos val="b"/>
        <c:tickLblPos val="nextTo"/>
        <c:crossAx val="99418880"/>
        <c:crosses val="autoZero"/>
        <c:auto val="1"/>
        <c:lblAlgn val="ctr"/>
        <c:lblOffset val="100"/>
      </c:catAx>
      <c:valAx>
        <c:axId val="99418880"/>
        <c:scaling>
          <c:orientation val="minMax"/>
          <c:max val="100"/>
        </c:scaling>
        <c:axPos val="l"/>
        <c:majorGridlines/>
        <c:numFmt formatCode="General" sourceLinked="1"/>
        <c:tickLblPos val="nextTo"/>
        <c:crossAx val="99404800"/>
        <c:crosses val="autoZero"/>
        <c:crossBetween val="between"/>
      </c:valAx>
    </c:plotArea>
    <c:legend>
      <c:legendPos val="r"/>
      <c:layout>
        <c:manualLayout>
          <c:xMode val="edge"/>
          <c:yMode val="edge"/>
          <c:x val="0.84221929523766759"/>
          <c:y val="0.41023101851851723"/>
          <c:w val="0.15778070476233275"/>
          <c:h val="0.36165972222222231"/>
        </c:manualLayout>
      </c:layout>
    </c:legend>
    <c:plotVisOnly val="1"/>
    <c:dispBlanksAs val="gap"/>
  </c:chart>
  <c:txPr>
    <a:bodyPr/>
    <a:lstStyle/>
    <a:p>
      <a:pPr>
        <a:defRPr sz="800">
          <a:latin typeface="Arial" pitchFamily="34" charset="0"/>
          <a:cs typeface="Arial" pitchFamily="34" charset="0"/>
        </a:defRPr>
      </a:pPr>
      <a:endParaRPr lang="pt-BR"/>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sz="1100"/>
            </a:pPr>
            <a:r>
              <a:rPr lang="pt-BR" sz="1100"/>
              <a:t>Já participou de outras conferências?</a:t>
            </a:r>
          </a:p>
        </c:rich>
      </c:tx>
    </c:title>
    <c:plotArea>
      <c:layout/>
      <c:barChart>
        <c:barDir val="col"/>
        <c:grouping val="clustered"/>
        <c:ser>
          <c:idx val="0"/>
          <c:order val="0"/>
          <c:tx>
            <c:strRef>
              <c:f>'%'!$A$67</c:f>
              <c:strCache>
                <c:ptCount val="1"/>
                <c:pt idx="0">
                  <c:v>SIM</c:v>
                </c:pt>
              </c:strCache>
            </c:strRef>
          </c:tx>
          <c:cat>
            <c:strRef>
              <c:f>'%'!$B$66:$H$66</c:f>
              <c:strCache>
                <c:ptCount val="7"/>
                <c:pt idx="0">
                  <c:v>ASSISTÊNCIA SOCIAL</c:v>
                </c:pt>
                <c:pt idx="1">
                  <c:v>CULTURA</c:v>
                </c:pt>
                <c:pt idx="2">
                  <c:v>EDUCAÇÃO</c:v>
                </c:pt>
                <c:pt idx="3">
                  <c:v>IGUALDADE RACIAL</c:v>
                </c:pt>
                <c:pt idx="4">
                  <c:v>CIDADES</c:v>
                </c:pt>
                <c:pt idx="5">
                  <c:v>ESPORTE</c:v>
                </c:pt>
                <c:pt idx="6">
                  <c:v>MEIO AMBIENTE</c:v>
                </c:pt>
              </c:strCache>
            </c:strRef>
          </c:cat>
          <c:val>
            <c:numRef>
              <c:f>'%'!$B$67:$H$67</c:f>
              <c:numCache>
                <c:formatCode>General</c:formatCode>
                <c:ptCount val="7"/>
                <c:pt idx="0">
                  <c:v>55.3</c:v>
                </c:pt>
                <c:pt idx="1">
                  <c:v>44.4</c:v>
                </c:pt>
                <c:pt idx="2">
                  <c:v>39.800000000000004</c:v>
                </c:pt>
                <c:pt idx="3">
                  <c:v>34.800000000000004</c:v>
                </c:pt>
                <c:pt idx="4">
                  <c:v>44.4</c:v>
                </c:pt>
                <c:pt idx="5">
                  <c:v>47.4</c:v>
                </c:pt>
                <c:pt idx="6">
                  <c:v>27.3</c:v>
                </c:pt>
              </c:numCache>
            </c:numRef>
          </c:val>
        </c:ser>
        <c:ser>
          <c:idx val="1"/>
          <c:order val="1"/>
          <c:tx>
            <c:strRef>
              <c:f>'%'!$A$68</c:f>
              <c:strCache>
                <c:ptCount val="1"/>
                <c:pt idx="0">
                  <c:v>NÃO</c:v>
                </c:pt>
              </c:strCache>
            </c:strRef>
          </c:tx>
          <c:cat>
            <c:strRef>
              <c:f>'%'!$B$66:$H$66</c:f>
              <c:strCache>
                <c:ptCount val="7"/>
                <c:pt idx="0">
                  <c:v>ASSISTÊNCIA SOCIAL</c:v>
                </c:pt>
                <c:pt idx="1">
                  <c:v>CULTURA</c:v>
                </c:pt>
                <c:pt idx="2">
                  <c:v>EDUCAÇÃO</c:v>
                </c:pt>
                <c:pt idx="3">
                  <c:v>IGUALDADE RACIAL</c:v>
                </c:pt>
                <c:pt idx="4">
                  <c:v>CIDADES</c:v>
                </c:pt>
                <c:pt idx="5">
                  <c:v>ESPORTE</c:v>
                </c:pt>
                <c:pt idx="6">
                  <c:v>MEIO AMBIENTE</c:v>
                </c:pt>
              </c:strCache>
            </c:strRef>
          </c:cat>
          <c:val>
            <c:numRef>
              <c:f>'%'!$B$68:$H$68</c:f>
              <c:numCache>
                <c:formatCode>General</c:formatCode>
                <c:ptCount val="7"/>
                <c:pt idx="0">
                  <c:v>31.9</c:v>
                </c:pt>
                <c:pt idx="1">
                  <c:v>51.8</c:v>
                </c:pt>
                <c:pt idx="2">
                  <c:v>47.7</c:v>
                </c:pt>
                <c:pt idx="3">
                  <c:v>54.5</c:v>
                </c:pt>
                <c:pt idx="4">
                  <c:v>51.4</c:v>
                </c:pt>
                <c:pt idx="5">
                  <c:v>47.4</c:v>
                </c:pt>
                <c:pt idx="6">
                  <c:v>68.2</c:v>
                </c:pt>
              </c:numCache>
            </c:numRef>
          </c:val>
        </c:ser>
        <c:ser>
          <c:idx val="2"/>
          <c:order val="2"/>
          <c:tx>
            <c:strRef>
              <c:f>'%'!$A$69</c:f>
              <c:strCache>
                <c:ptCount val="1"/>
                <c:pt idx="0">
                  <c:v>N. RESP.</c:v>
                </c:pt>
              </c:strCache>
            </c:strRef>
          </c:tx>
          <c:cat>
            <c:strRef>
              <c:f>'%'!$B$66:$H$66</c:f>
              <c:strCache>
                <c:ptCount val="7"/>
                <c:pt idx="0">
                  <c:v>ASSISTÊNCIA SOCIAL</c:v>
                </c:pt>
                <c:pt idx="1">
                  <c:v>CULTURA</c:v>
                </c:pt>
                <c:pt idx="2">
                  <c:v>EDUCAÇÃO</c:v>
                </c:pt>
                <c:pt idx="3">
                  <c:v>IGUALDADE RACIAL</c:v>
                </c:pt>
                <c:pt idx="4">
                  <c:v>CIDADES</c:v>
                </c:pt>
                <c:pt idx="5">
                  <c:v>ESPORTE</c:v>
                </c:pt>
                <c:pt idx="6">
                  <c:v>MEIO AMBIENTE</c:v>
                </c:pt>
              </c:strCache>
            </c:strRef>
          </c:cat>
          <c:val>
            <c:numRef>
              <c:f>'%'!$B$69:$H$69</c:f>
              <c:numCache>
                <c:formatCode>General</c:formatCode>
                <c:ptCount val="7"/>
                <c:pt idx="0">
                  <c:v>12.8</c:v>
                </c:pt>
                <c:pt idx="1">
                  <c:v>3.7</c:v>
                </c:pt>
                <c:pt idx="2">
                  <c:v>12.5</c:v>
                </c:pt>
                <c:pt idx="3">
                  <c:v>10.6</c:v>
                </c:pt>
                <c:pt idx="4">
                  <c:v>4.2</c:v>
                </c:pt>
                <c:pt idx="5">
                  <c:v>5.3</c:v>
                </c:pt>
                <c:pt idx="6">
                  <c:v>4.5</c:v>
                </c:pt>
              </c:numCache>
            </c:numRef>
          </c:val>
        </c:ser>
        <c:axId val="99436416"/>
        <c:axId val="99437952"/>
      </c:barChart>
      <c:catAx>
        <c:axId val="99436416"/>
        <c:scaling>
          <c:orientation val="minMax"/>
        </c:scaling>
        <c:axPos val="b"/>
        <c:tickLblPos val="nextTo"/>
        <c:crossAx val="99437952"/>
        <c:crosses val="autoZero"/>
        <c:auto val="1"/>
        <c:lblAlgn val="ctr"/>
        <c:lblOffset val="100"/>
      </c:catAx>
      <c:valAx>
        <c:axId val="99437952"/>
        <c:scaling>
          <c:orientation val="minMax"/>
          <c:max val="100"/>
        </c:scaling>
        <c:axPos val="l"/>
        <c:majorGridlines/>
        <c:numFmt formatCode="General" sourceLinked="1"/>
        <c:tickLblPos val="nextTo"/>
        <c:crossAx val="99436416"/>
        <c:crosses val="autoZero"/>
        <c:crossBetween val="between"/>
      </c:valAx>
    </c:plotArea>
    <c:legend>
      <c:legendPos val="r"/>
    </c:legend>
    <c:plotVisOnly val="1"/>
    <c:dispBlanksAs val="gap"/>
  </c:chart>
  <c:txPr>
    <a:bodyPr/>
    <a:lstStyle/>
    <a:p>
      <a:pPr>
        <a:defRPr sz="800">
          <a:latin typeface="Arial" pitchFamily="34" charset="0"/>
          <a:cs typeface="Arial" pitchFamily="34" charset="0"/>
        </a:defRPr>
      </a:pPr>
      <a:endParaRPr lang="pt-BR"/>
    </a:p>
  </c:txPr>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22</Pages>
  <Words>7681</Words>
  <Characters>41480</Characters>
  <Application>Microsoft Office Word</Application>
  <DocSecurity>0</DocSecurity>
  <Lines>345</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2014-06-24T13:35:00Z</dcterms:created>
  <dcterms:modified xsi:type="dcterms:W3CDTF">2014-06-24T14:10:00Z</dcterms:modified>
</cp:coreProperties>
</file>