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EB" w:rsidRPr="006900B5" w:rsidRDefault="008419A3" w:rsidP="005C1F4D">
      <w:pPr>
        <w:widowControl w:val="0"/>
        <w:autoSpaceDE w:val="0"/>
        <w:autoSpaceDN w:val="0"/>
        <w:adjustRightInd w:val="0"/>
        <w:spacing w:after="0"/>
        <w:ind w:right="51"/>
        <w:jc w:val="center"/>
        <w:rPr>
          <w:rFonts w:ascii="Times New Roman" w:hAnsi="Times New Roman"/>
          <w:b/>
          <w:sz w:val="28"/>
          <w:szCs w:val="28"/>
          <w:lang w:val="pt-BR"/>
        </w:rPr>
      </w:pPr>
      <w:r w:rsidRPr="006900B5">
        <w:rPr>
          <w:rFonts w:ascii="Times New Roman" w:hAnsi="Times New Roman"/>
          <w:b/>
          <w:sz w:val="28"/>
          <w:szCs w:val="28"/>
          <w:lang w:val="pt-BR"/>
        </w:rPr>
        <w:t xml:space="preserve">Os sentidos de representação e de inclusão política </w:t>
      </w:r>
      <w:r w:rsidR="00F94BEB" w:rsidRPr="006900B5">
        <w:rPr>
          <w:rFonts w:ascii="Times New Roman" w:hAnsi="Times New Roman"/>
          <w:b/>
          <w:sz w:val="28"/>
          <w:szCs w:val="28"/>
          <w:lang w:val="pt-BR"/>
        </w:rPr>
        <w:t>nas Conferências de Políticas Públicas no Brasil</w:t>
      </w:r>
    </w:p>
    <w:p w:rsidR="00F94BEB" w:rsidRPr="00AB6FA1" w:rsidRDefault="00F94BEB" w:rsidP="00F94BEB">
      <w:pPr>
        <w:widowControl w:val="0"/>
        <w:autoSpaceDE w:val="0"/>
        <w:autoSpaceDN w:val="0"/>
        <w:adjustRightInd w:val="0"/>
        <w:spacing w:after="0" w:line="360" w:lineRule="auto"/>
        <w:ind w:right="51"/>
        <w:jc w:val="right"/>
        <w:rPr>
          <w:rFonts w:ascii="Times New Roman" w:hAnsi="Times New Roman"/>
          <w:sz w:val="24"/>
          <w:szCs w:val="24"/>
          <w:lang w:val="pt-BR"/>
        </w:rPr>
      </w:pPr>
    </w:p>
    <w:p w:rsidR="00F94BEB" w:rsidRPr="00AB6FA1" w:rsidRDefault="00F94BEB" w:rsidP="00FE5BFA">
      <w:pPr>
        <w:widowControl w:val="0"/>
        <w:autoSpaceDE w:val="0"/>
        <w:autoSpaceDN w:val="0"/>
        <w:adjustRightInd w:val="0"/>
        <w:spacing w:after="0" w:line="240" w:lineRule="auto"/>
        <w:ind w:right="51"/>
        <w:jc w:val="right"/>
        <w:rPr>
          <w:rFonts w:ascii="Times New Roman" w:hAnsi="Times New Roman"/>
          <w:sz w:val="24"/>
          <w:szCs w:val="24"/>
          <w:lang w:val="pt-BR"/>
        </w:rPr>
      </w:pPr>
      <w:r w:rsidRPr="00AB6FA1">
        <w:rPr>
          <w:rFonts w:ascii="Times New Roman" w:hAnsi="Times New Roman"/>
          <w:sz w:val="24"/>
          <w:szCs w:val="24"/>
          <w:lang w:val="pt-BR"/>
        </w:rPr>
        <w:t>Carla</w:t>
      </w:r>
      <w:r w:rsidR="008F65F9" w:rsidRPr="00AB6FA1">
        <w:rPr>
          <w:rFonts w:ascii="Times New Roman" w:hAnsi="Times New Roman"/>
          <w:sz w:val="24"/>
          <w:szCs w:val="24"/>
          <w:lang w:val="pt-BR"/>
        </w:rPr>
        <w:t xml:space="preserve"> </w:t>
      </w:r>
      <w:proofErr w:type="spellStart"/>
      <w:r w:rsidR="008F65F9" w:rsidRPr="00AB6FA1">
        <w:rPr>
          <w:rFonts w:ascii="Times New Roman" w:hAnsi="Times New Roman"/>
          <w:sz w:val="24"/>
          <w:szCs w:val="24"/>
          <w:lang w:val="pt-BR"/>
        </w:rPr>
        <w:t>Giani</w:t>
      </w:r>
      <w:proofErr w:type="spellEnd"/>
      <w:r w:rsidRPr="00AB6FA1">
        <w:rPr>
          <w:rFonts w:ascii="Times New Roman" w:hAnsi="Times New Roman"/>
          <w:sz w:val="24"/>
          <w:szCs w:val="24"/>
          <w:lang w:val="pt-BR"/>
        </w:rPr>
        <w:t xml:space="preserve"> Martelli</w:t>
      </w:r>
      <w:r w:rsidR="00FE5BFA" w:rsidRPr="00AB6FA1">
        <w:rPr>
          <w:rFonts w:ascii="Times New Roman" w:hAnsi="Times New Roman"/>
          <w:sz w:val="24"/>
          <w:szCs w:val="24"/>
          <w:lang w:val="pt-BR"/>
        </w:rPr>
        <w:t xml:space="preserve"> (UNESP)</w:t>
      </w:r>
    </w:p>
    <w:p w:rsidR="00F94BEB" w:rsidRPr="00AB6FA1" w:rsidRDefault="00F94BEB" w:rsidP="00FE5BFA">
      <w:pPr>
        <w:widowControl w:val="0"/>
        <w:autoSpaceDE w:val="0"/>
        <w:autoSpaceDN w:val="0"/>
        <w:adjustRightInd w:val="0"/>
        <w:spacing w:after="0" w:line="240" w:lineRule="auto"/>
        <w:ind w:right="51"/>
        <w:jc w:val="right"/>
        <w:rPr>
          <w:rFonts w:ascii="Times New Roman" w:hAnsi="Times New Roman"/>
          <w:sz w:val="24"/>
          <w:szCs w:val="24"/>
          <w:lang w:val="pt-BR"/>
        </w:rPr>
      </w:pPr>
      <w:r w:rsidRPr="00AB6FA1">
        <w:rPr>
          <w:rFonts w:ascii="Times New Roman" w:hAnsi="Times New Roman"/>
          <w:sz w:val="24"/>
          <w:szCs w:val="24"/>
          <w:lang w:val="pt-BR"/>
        </w:rPr>
        <w:t>Carla Almeida</w:t>
      </w:r>
      <w:r w:rsidR="00FE5BFA" w:rsidRPr="00AB6FA1">
        <w:rPr>
          <w:rFonts w:ascii="Times New Roman" w:hAnsi="Times New Roman"/>
          <w:sz w:val="24"/>
          <w:szCs w:val="24"/>
          <w:lang w:val="pt-BR"/>
        </w:rPr>
        <w:t xml:space="preserve"> (UEM)</w:t>
      </w:r>
    </w:p>
    <w:p w:rsidR="00F94BEB" w:rsidRPr="00AB6FA1" w:rsidRDefault="00F94BEB" w:rsidP="00FE5BFA">
      <w:pPr>
        <w:widowControl w:val="0"/>
        <w:autoSpaceDE w:val="0"/>
        <w:autoSpaceDN w:val="0"/>
        <w:adjustRightInd w:val="0"/>
        <w:spacing w:after="0" w:line="240" w:lineRule="auto"/>
        <w:ind w:right="51"/>
        <w:jc w:val="right"/>
        <w:rPr>
          <w:rFonts w:ascii="Times New Roman" w:hAnsi="Times New Roman"/>
          <w:sz w:val="24"/>
          <w:szCs w:val="24"/>
          <w:lang w:val="pt-BR"/>
        </w:rPr>
      </w:pPr>
      <w:r w:rsidRPr="00AB6FA1">
        <w:rPr>
          <w:rFonts w:ascii="Times New Roman" w:hAnsi="Times New Roman"/>
          <w:sz w:val="24"/>
          <w:szCs w:val="24"/>
          <w:lang w:val="pt-BR"/>
        </w:rPr>
        <w:t xml:space="preserve"> Lígia </w:t>
      </w:r>
      <w:proofErr w:type="spellStart"/>
      <w:r w:rsidRPr="00AB6FA1">
        <w:rPr>
          <w:rFonts w:ascii="Times New Roman" w:hAnsi="Times New Roman"/>
          <w:sz w:val="24"/>
          <w:szCs w:val="24"/>
          <w:lang w:val="pt-BR"/>
        </w:rPr>
        <w:t>Lüchmann</w:t>
      </w:r>
      <w:proofErr w:type="spellEnd"/>
      <w:r w:rsidR="00FE5BFA" w:rsidRPr="00AB6FA1">
        <w:rPr>
          <w:rFonts w:ascii="Times New Roman" w:hAnsi="Times New Roman"/>
          <w:sz w:val="24"/>
          <w:szCs w:val="24"/>
          <w:lang w:val="pt-BR"/>
        </w:rPr>
        <w:t xml:space="preserve"> (UFSC)</w:t>
      </w:r>
    </w:p>
    <w:p w:rsidR="00F94BEB" w:rsidRPr="00AB6FA1" w:rsidRDefault="00F94BEB" w:rsidP="00827F15">
      <w:pPr>
        <w:widowControl w:val="0"/>
        <w:autoSpaceDE w:val="0"/>
        <w:autoSpaceDN w:val="0"/>
        <w:adjustRightInd w:val="0"/>
        <w:spacing w:after="0" w:line="360" w:lineRule="auto"/>
        <w:jc w:val="both"/>
        <w:rPr>
          <w:rFonts w:ascii="Times New Roman" w:hAnsi="Times New Roman"/>
          <w:color w:val="000000"/>
          <w:sz w:val="24"/>
          <w:szCs w:val="24"/>
          <w:lang w:val="pt-BR"/>
        </w:rPr>
      </w:pPr>
    </w:p>
    <w:p w:rsidR="00F94BEB" w:rsidRPr="00AB6FA1" w:rsidRDefault="00F94BEB" w:rsidP="00827F15">
      <w:pPr>
        <w:widowControl w:val="0"/>
        <w:autoSpaceDE w:val="0"/>
        <w:autoSpaceDN w:val="0"/>
        <w:adjustRightInd w:val="0"/>
        <w:spacing w:after="0" w:line="360" w:lineRule="auto"/>
        <w:ind w:right="7873"/>
        <w:jc w:val="both"/>
        <w:rPr>
          <w:rFonts w:ascii="Times New Roman" w:hAnsi="Times New Roman"/>
          <w:color w:val="000000"/>
          <w:sz w:val="24"/>
          <w:szCs w:val="24"/>
          <w:lang w:val="pt-BR"/>
        </w:rPr>
      </w:pPr>
      <w:r w:rsidRPr="00AB6FA1">
        <w:rPr>
          <w:rFonts w:ascii="Times New Roman" w:hAnsi="Times New Roman"/>
          <w:b/>
          <w:bCs/>
          <w:color w:val="000000"/>
          <w:sz w:val="24"/>
          <w:szCs w:val="24"/>
          <w:lang w:val="pt-BR"/>
        </w:rPr>
        <w:t>Resumo</w:t>
      </w:r>
    </w:p>
    <w:p w:rsidR="00F94BEB" w:rsidRPr="009910D3" w:rsidRDefault="009E38F0" w:rsidP="00827F15">
      <w:pPr>
        <w:widowControl w:val="0"/>
        <w:autoSpaceDE w:val="0"/>
        <w:autoSpaceDN w:val="0"/>
        <w:adjustRightInd w:val="0"/>
        <w:spacing w:after="0" w:line="240" w:lineRule="auto"/>
        <w:ind w:right="74"/>
        <w:jc w:val="both"/>
        <w:rPr>
          <w:rFonts w:ascii="Times New Roman" w:hAnsi="Times New Roman"/>
          <w:sz w:val="24"/>
          <w:szCs w:val="24"/>
          <w:lang w:val="pt-BR"/>
        </w:rPr>
      </w:pPr>
      <w:r w:rsidRPr="00714476">
        <w:rPr>
          <w:rFonts w:ascii="Times New Roman" w:hAnsi="Times New Roman"/>
          <w:sz w:val="24"/>
          <w:szCs w:val="24"/>
          <w:lang w:val="pt-BR"/>
        </w:rPr>
        <w:t>Os Orçamentos Participativos</w:t>
      </w:r>
      <w:r>
        <w:rPr>
          <w:rFonts w:ascii="Times New Roman" w:hAnsi="Times New Roman"/>
          <w:color w:val="000000"/>
          <w:sz w:val="24"/>
          <w:szCs w:val="24"/>
          <w:lang w:val="pt-BR"/>
        </w:rPr>
        <w:t>, a</w:t>
      </w:r>
      <w:r w:rsidR="00F94BEB" w:rsidRPr="00AB6FA1">
        <w:rPr>
          <w:rFonts w:ascii="Times New Roman" w:hAnsi="Times New Roman"/>
          <w:color w:val="000000"/>
          <w:sz w:val="24"/>
          <w:szCs w:val="24"/>
          <w:lang w:val="pt-BR"/>
        </w:rPr>
        <w:t>s Conferências e os Conselhos Gestores de Políticas Públicas estão, entre outras instituições participativas no Brasil, em alguma medida, alterando a configuração tradicional dos processos de elaboração e definição de políticas públicas no país, incorporando cidadãos e associações civis em espaços políticos que congregam diferentes mecanismos de participação e de representação. Es</w:t>
      </w:r>
      <w:r w:rsidR="003C65B5" w:rsidRPr="00AB6FA1">
        <w:rPr>
          <w:rFonts w:ascii="Times New Roman" w:hAnsi="Times New Roman"/>
          <w:color w:val="000000"/>
          <w:sz w:val="24"/>
          <w:szCs w:val="24"/>
          <w:lang w:val="pt-BR"/>
        </w:rPr>
        <w:t>sas novas instituições</w:t>
      </w:r>
      <w:r w:rsidR="00F94BEB" w:rsidRPr="00AB6FA1">
        <w:rPr>
          <w:rFonts w:ascii="Times New Roman" w:hAnsi="Times New Roman"/>
          <w:color w:val="000000"/>
          <w:sz w:val="24"/>
          <w:szCs w:val="24"/>
          <w:lang w:val="pt-BR"/>
        </w:rPr>
        <w:t xml:space="preserve"> desafiam as reflexões acerca da inclusão e da representação política para além das abordagens centradas no modelo eleitoral. T</w:t>
      </w:r>
      <w:r w:rsidR="00B63955">
        <w:rPr>
          <w:rFonts w:ascii="Times New Roman" w:hAnsi="Times New Roman"/>
          <w:color w:val="000000"/>
          <w:sz w:val="24"/>
          <w:szCs w:val="24"/>
          <w:lang w:val="pt-BR"/>
        </w:rPr>
        <w:t xml:space="preserve">omando como referência empírica </w:t>
      </w:r>
      <w:r w:rsidR="00F94BEB" w:rsidRPr="00AB6FA1">
        <w:rPr>
          <w:rFonts w:ascii="Times New Roman" w:hAnsi="Times New Roman"/>
          <w:color w:val="000000"/>
          <w:sz w:val="24"/>
          <w:szCs w:val="24"/>
          <w:lang w:val="pt-BR"/>
        </w:rPr>
        <w:t>alguns dados sobre o perfil dos participantes</w:t>
      </w:r>
      <w:r w:rsidR="00F94BEB" w:rsidRPr="009910D3">
        <w:rPr>
          <w:rFonts w:ascii="Times New Roman" w:hAnsi="Times New Roman"/>
          <w:sz w:val="24"/>
          <w:szCs w:val="24"/>
          <w:lang w:val="pt-BR"/>
        </w:rPr>
        <w:t>, e em especial de entrevistas com lideranças que participam em Conferências Municipais, o artigo pretende, em diálogo com a literatura mais recente sobre a representação política, construir um mapa conceitual dos sentidos da representação e da inclusão que informam as avaliações e práticas dos atores que exercem função de liderança nesses espaços conferencistas.</w:t>
      </w:r>
    </w:p>
    <w:p w:rsidR="00F94BEB" w:rsidRPr="009910D3" w:rsidRDefault="00F94BEB" w:rsidP="00827F15">
      <w:pPr>
        <w:widowControl w:val="0"/>
        <w:autoSpaceDE w:val="0"/>
        <w:autoSpaceDN w:val="0"/>
        <w:adjustRightInd w:val="0"/>
        <w:spacing w:after="0" w:line="360" w:lineRule="auto"/>
        <w:ind w:right="74"/>
        <w:jc w:val="both"/>
        <w:rPr>
          <w:rFonts w:ascii="Times New Roman" w:hAnsi="Times New Roman"/>
          <w:sz w:val="24"/>
          <w:szCs w:val="24"/>
          <w:lang w:val="pt-BR"/>
        </w:rPr>
      </w:pPr>
    </w:p>
    <w:p w:rsidR="00F94BEB" w:rsidRPr="009910D3" w:rsidRDefault="00F94BEB" w:rsidP="00827F15">
      <w:pPr>
        <w:widowControl w:val="0"/>
        <w:autoSpaceDE w:val="0"/>
        <w:autoSpaceDN w:val="0"/>
        <w:adjustRightInd w:val="0"/>
        <w:spacing w:after="0" w:line="360" w:lineRule="auto"/>
        <w:ind w:right="74"/>
        <w:jc w:val="both"/>
        <w:rPr>
          <w:rFonts w:ascii="Times New Roman" w:hAnsi="Times New Roman"/>
          <w:b/>
          <w:sz w:val="24"/>
          <w:szCs w:val="24"/>
          <w:lang w:val="pt-BR"/>
        </w:rPr>
      </w:pPr>
      <w:r w:rsidRPr="009910D3">
        <w:rPr>
          <w:rFonts w:ascii="Times New Roman" w:hAnsi="Times New Roman"/>
          <w:b/>
          <w:sz w:val="24"/>
          <w:szCs w:val="24"/>
          <w:lang w:val="pt-BR"/>
        </w:rPr>
        <w:t>Introdução</w:t>
      </w:r>
    </w:p>
    <w:p w:rsidR="00607DA2" w:rsidRPr="009910D3" w:rsidRDefault="00F94BEB" w:rsidP="00607DA2">
      <w:pPr>
        <w:spacing w:after="0" w:line="360" w:lineRule="auto"/>
        <w:ind w:firstLine="708"/>
        <w:jc w:val="both"/>
        <w:rPr>
          <w:rFonts w:ascii="Times New Roman" w:hAnsi="Times New Roman"/>
          <w:bCs/>
          <w:sz w:val="24"/>
          <w:szCs w:val="24"/>
          <w:bdr w:val="none" w:sz="0" w:space="0" w:color="auto" w:frame="1"/>
          <w:shd w:val="clear" w:color="auto" w:fill="FFFFFF"/>
          <w:lang w:val="pt-BR"/>
        </w:rPr>
      </w:pPr>
      <w:r w:rsidRPr="009910D3">
        <w:rPr>
          <w:rFonts w:ascii="Times New Roman" w:hAnsi="Times New Roman"/>
          <w:sz w:val="24"/>
          <w:szCs w:val="24"/>
          <w:lang w:val="pt-BR"/>
        </w:rPr>
        <w:t xml:space="preserve">O debate contemporâneo sobre a participação da população nos processos de proposição, definição, </w:t>
      </w:r>
      <w:proofErr w:type="gramStart"/>
      <w:r w:rsidRPr="009910D3">
        <w:rPr>
          <w:rFonts w:ascii="Times New Roman" w:hAnsi="Times New Roman"/>
          <w:sz w:val="24"/>
          <w:szCs w:val="24"/>
          <w:lang w:val="pt-BR"/>
        </w:rPr>
        <w:t>implementação</w:t>
      </w:r>
      <w:proofErr w:type="gramEnd"/>
      <w:r w:rsidRPr="009910D3">
        <w:rPr>
          <w:rFonts w:ascii="Times New Roman" w:hAnsi="Times New Roman"/>
          <w:sz w:val="24"/>
          <w:szCs w:val="24"/>
          <w:lang w:val="pt-BR"/>
        </w:rPr>
        <w:t xml:space="preserve"> e avaliação das políticas pública vem desafiando o desenvolvimento de estudos e reflexões acerca das relações entre participação e representação no interior das instituições e experiências participativas. </w:t>
      </w:r>
      <w:r w:rsidR="00FF6E46" w:rsidRPr="009910D3">
        <w:rPr>
          <w:rFonts w:ascii="Times New Roman" w:hAnsi="Times New Roman"/>
          <w:sz w:val="24"/>
          <w:szCs w:val="24"/>
          <w:lang w:val="pt-BR"/>
        </w:rPr>
        <w:t xml:space="preserve">No caso brasileiro, testemunhamos a criação de diversos espaços participativos nas últimas décadas, alguns </w:t>
      </w:r>
      <w:proofErr w:type="gramStart"/>
      <w:r w:rsidR="00FF6E46" w:rsidRPr="009910D3">
        <w:rPr>
          <w:rFonts w:ascii="Times New Roman" w:hAnsi="Times New Roman"/>
          <w:sz w:val="24"/>
          <w:szCs w:val="24"/>
          <w:lang w:val="pt-BR"/>
        </w:rPr>
        <w:t>com</w:t>
      </w:r>
      <w:proofErr w:type="gramEnd"/>
      <w:r w:rsidR="00FF6E46" w:rsidRPr="009910D3">
        <w:rPr>
          <w:rFonts w:ascii="Times New Roman" w:hAnsi="Times New Roman"/>
          <w:sz w:val="24"/>
          <w:szCs w:val="24"/>
          <w:lang w:val="pt-BR"/>
        </w:rPr>
        <w:t xml:space="preserve"> </w:t>
      </w:r>
      <w:proofErr w:type="gramStart"/>
      <w:r w:rsidR="00FF6E46" w:rsidRPr="009910D3">
        <w:rPr>
          <w:rFonts w:ascii="Times New Roman" w:hAnsi="Times New Roman"/>
          <w:sz w:val="24"/>
          <w:szCs w:val="24"/>
          <w:lang w:val="pt-BR"/>
        </w:rPr>
        <w:t>importante</w:t>
      </w:r>
      <w:proofErr w:type="gramEnd"/>
      <w:r w:rsidR="00FF6E46" w:rsidRPr="009910D3">
        <w:rPr>
          <w:rFonts w:ascii="Times New Roman" w:hAnsi="Times New Roman"/>
          <w:sz w:val="24"/>
          <w:szCs w:val="24"/>
          <w:lang w:val="pt-BR"/>
        </w:rPr>
        <w:t xml:space="preserve"> projeç</w:t>
      </w:r>
      <w:r w:rsidR="0009397E" w:rsidRPr="009910D3">
        <w:rPr>
          <w:rFonts w:ascii="Times New Roman" w:hAnsi="Times New Roman"/>
          <w:sz w:val="24"/>
          <w:szCs w:val="24"/>
          <w:lang w:val="pt-BR"/>
        </w:rPr>
        <w:t>ão internacional, a exemplo do Orçamento P</w:t>
      </w:r>
      <w:r w:rsidR="00FF6E46" w:rsidRPr="009910D3">
        <w:rPr>
          <w:rFonts w:ascii="Times New Roman" w:hAnsi="Times New Roman"/>
          <w:sz w:val="24"/>
          <w:szCs w:val="24"/>
          <w:lang w:val="pt-BR"/>
        </w:rPr>
        <w:t>articipativo (OP)</w:t>
      </w:r>
      <w:r w:rsidR="00FF6E46" w:rsidRPr="009910D3">
        <w:rPr>
          <w:rStyle w:val="Refdenotaderodap"/>
          <w:rFonts w:ascii="Times New Roman" w:hAnsi="Times New Roman"/>
          <w:sz w:val="24"/>
          <w:szCs w:val="24"/>
          <w:lang w:val="pt-BR"/>
        </w:rPr>
        <w:footnoteReference w:id="1"/>
      </w:r>
      <w:r w:rsidR="0009397E" w:rsidRPr="009910D3">
        <w:rPr>
          <w:rFonts w:ascii="Times New Roman" w:hAnsi="Times New Roman"/>
          <w:sz w:val="24"/>
          <w:szCs w:val="24"/>
          <w:lang w:val="pt-BR"/>
        </w:rPr>
        <w:t>. Além dos</w:t>
      </w:r>
      <w:r w:rsidR="00FF6E46" w:rsidRPr="009910D3">
        <w:rPr>
          <w:rFonts w:ascii="Times New Roman" w:hAnsi="Times New Roman"/>
          <w:sz w:val="24"/>
          <w:szCs w:val="24"/>
          <w:lang w:val="pt-BR"/>
        </w:rPr>
        <w:t xml:space="preserve"> </w:t>
      </w:r>
      <w:proofErr w:type="spellStart"/>
      <w:r w:rsidR="00FF6E46" w:rsidRPr="009910D3">
        <w:rPr>
          <w:rFonts w:ascii="Times New Roman" w:hAnsi="Times New Roman"/>
          <w:sz w:val="24"/>
          <w:szCs w:val="24"/>
          <w:lang w:val="pt-BR"/>
        </w:rPr>
        <w:t>OPs</w:t>
      </w:r>
      <w:proofErr w:type="spellEnd"/>
      <w:r w:rsidR="0009397E" w:rsidRPr="009910D3">
        <w:rPr>
          <w:rFonts w:ascii="Times New Roman" w:hAnsi="Times New Roman"/>
          <w:sz w:val="24"/>
          <w:szCs w:val="24"/>
          <w:lang w:val="pt-BR"/>
        </w:rPr>
        <w:t>, os Conselhos Gestores de Políticas Públicas</w:t>
      </w:r>
      <w:r w:rsidR="0009397E" w:rsidRPr="009910D3">
        <w:rPr>
          <w:rStyle w:val="Refdenotaderodap"/>
          <w:rFonts w:ascii="Times New Roman" w:hAnsi="Times New Roman"/>
          <w:sz w:val="24"/>
          <w:szCs w:val="24"/>
          <w:lang w:val="pt-BR"/>
        </w:rPr>
        <w:footnoteReference w:id="2"/>
      </w:r>
      <w:r w:rsidR="0009397E" w:rsidRPr="009910D3">
        <w:rPr>
          <w:rFonts w:ascii="Times New Roman" w:hAnsi="Times New Roman"/>
          <w:sz w:val="24"/>
          <w:szCs w:val="24"/>
          <w:lang w:val="pt-BR"/>
        </w:rPr>
        <w:t xml:space="preserve"> e as Conferências de Políticas Públicas, </w:t>
      </w:r>
      <w:r w:rsidR="0009397E" w:rsidRPr="009910D3">
        <w:rPr>
          <w:rFonts w:ascii="Times New Roman" w:hAnsi="Times New Roman"/>
          <w:sz w:val="24"/>
          <w:szCs w:val="24"/>
          <w:lang w:val="pt-BR"/>
        </w:rPr>
        <w:lastRenderedPageBreak/>
        <w:t>entre outros formatos participativos, têm dado corpo ao conceito de Instituições Participativas</w:t>
      </w:r>
      <w:r w:rsidR="00D1494F" w:rsidRPr="009910D3">
        <w:rPr>
          <w:rFonts w:ascii="Times New Roman" w:hAnsi="Times New Roman"/>
          <w:sz w:val="24"/>
          <w:szCs w:val="24"/>
          <w:lang w:val="pt-BR"/>
        </w:rPr>
        <w:t xml:space="preserve"> (</w:t>
      </w:r>
      <w:proofErr w:type="spellStart"/>
      <w:r w:rsidR="00D1494F" w:rsidRPr="009910D3">
        <w:rPr>
          <w:rFonts w:ascii="Times New Roman" w:hAnsi="Times New Roman"/>
          <w:sz w:val="24"/>
          <w:szCs w:val="24"/>
          <w:lang w:val="pt-BR"/>
        </w:rPr>
        <w:t>IPs</w:t>
      </w:r>
      <w:proofErr w:type="spellEnd"/>
      <w:r w:rsidR="00D1494F" w:rsidRPr="009910D3">
        <w:rPr>
          <w:rFonts w:ascii="Times New Roman" w:hAnsi="Times New Roman"/>
          <w:sz w:val="24"/>
          <w:szCs w:val="24"/>
          <w:lang w:val="pt-BR"/>
        </w:rPr>
        <w:t>)</w:t>
      </w:r>
      <w:r w:rsidR="0009397E" w:rsidRPr="009910D3">
        <w:rPr>
          <w:rFonts w:ascii="Times New Roman" w:hAnsi="Times New Roman"/>
          <w:sz w:val="24"/>
          <w:szCs w:val="24"/>
          <w:lang w:val="pt-BR"/>
        </w:rPr>
        <w:t xml:space="preserve">, designando um conjunto de programas e práticas </w:t>
      </w:r>
      <w:r w:rsidR="002129C9" w:rsidRPr="009910D3">
        <w:rPr>
          <w:rFonts w:ascii="Times New Roman" w:hAnsi="Times New Roman"/>
          <w:sz w:val="24"/>
          <w:szCs w:val="24"/>
          <w:lang w:val="pt-BR"/>
        </w:rPr>
        <w:t xml:space="preserve">institucionais que contam com a participação dos cidadãos e de setores governamentais nos processos de discussão, </w:t>
      </w:r>
      <w:proofErr w:type="gramStart"/>
      <w:r w:rsidR="002129C9" w:rsidRPr="009910D3">
        <w:rPr>
          <w:rFonts w:ascii="Times New Roman" w:hAnsi="Times New Roman"/>
          <w:sz w:val="24"/>
          <w:szCs w:val="24"/>
          <w:lang w:val="pt-BR"/>
        </w:rPr>
        <w:t>implementação</w:t>
      </w:r>
      <w:proofErr w:type="gramEnd"/>
      <w:r w:rsidR="002129C9" w:rsidRPr="009910D3">
        <w:rPr>
          <w:rFonts w:ascii="Times New Roman" w:hAnsi="Times New Roman"/>
          <w:sz w:val="24"/>
          <w:szCs w:val="24"/>
          <w:lang w:val="pt-BR"/>
        </w:rPr>
        <w:t xml:space="preserve"> e monitoramento de políticas públicas (PIRES e VAZ, 2010). </w:t>
      </w:r>
      <w:r w:rsidR="00607DA2" w:rsidRPr="009910D3">
        <w:rPr>
          <w:rFonts w:ascii="Times New Roman" w:hAnsi="Times New Roman"/>
          <w:sz w:val="24"/>
          <w:szCs w:val="24"/>
          <w:lang w:val="pt-BR"/>
        </w:rPr>
        <w:t xml:space="preserve">Fazendo parte do rol das </w:t>
      </w:r>
      <w:proofErr w:type="spellStart"/>
      <w:r w:rsidR="00607DA2" w:rsidRPr="009910D3">
        <w:rPr>
          <w:rFonts w:ascii="Times New Roman" w:hAnsi="Times New Roman"/>
          <w:sz w:val="24"/>
          <w:szCs w:val="24"/>
          <w:lang w:val="pt-BR"/>
        </w:rPr>
        <w:t>IPs</w:t>
      </w:r>
      <w:proofErr w:type="spellEnd"/>
      <w:r w:rsidR="00607DA2" w:rsidRPr="009910D3">
        <w:rPr>
          <w:rFonts w:ascii="Times New Roman" w:hAnsi="Times New Roman"/>
          <w:sz w:val="24"/>
          <w:szCs w:val="24"/>
          <w:lang w:val="pt-BR"/>
        </w:rPr>
        <w:t>, as Conferências</w:t>
      </w:r>
      <w:r w:rsidR="00607DA2" w:rsidRPr="009910D3">
        <w:rPr>
          <w:rFonts w:ascii="Times New Roman" w:hAnsi="Times New Roman"/>
          <w:bCs/>
          <w:sz w:val="24"/>
          <w:szCs w:val="24"/>
          <w:bdr w:val="none" w:sz="0" w:space="0" w:color="auto" w:frame="1"/>
          <w:shd w:val="clear" w:color="auto" w:fill="FFFFFF"/>
          <w:lang w:val="pt-BR"/>
        </w:rPr>
        <w:t xml:space="preserve"> de Políticas Públicas</w:t>
      </w:r>
      <w:r w:rsidR="00607DA2" w:rsidRPr="009910D3">
        <w:rPr>
          <w:rStyle w:val="Refdenotaderodap"/>
          <w:rFonts w:ascii="Times New Roman" w:hAnsi="Times New Roman"/>
          <w:bCs/>
          <w:sz w:val="24"/>
          <w:szCs w:val="24"/>
          <w:bdr w:val="none" w:sz="0" w:space="0" w:color="auto" w:frame="1"/>
          <w:shd w:val="clear" w:color="auto" w:fill="FFFFFF"/>
        </w:rPr>
        <w:footnoteReference w:id="3"/>
      </w:r>
      <w:r w:rsidR="00607DA2" w:rsidRPr="009910D3">
        <w:rPr>
          <w:rFonts w:ascii="Times New Roman" w:hAnsi="Times New Roman"/>
          <w:bCs/>
          <w:sz w:val="24"/>
          <w:szCs w:val="24"/>
          <w:bdr w:val="none" w:sz="0" w:space="0" w:color="auto" w:frame="1"/>
          <w:shd w:val="clear" w:color="auto" w:fill="FFFFFF"/>
          <w:lang w:val="pt-BR"/>
        </w:rPr>
        <w:t xml:space="preserve"> são aqui definidas como os amplos encontros participativos que reúnem setores sociais e governamentais para a discussão e apresentação de propostas e diretrizes em sua respectiva área de política. Esses encontros são previstos por lei e/ou por regimentos que determinam as regras de composição, periodicidade e competência. Embora as especificidades de cada área de política, em geral são convocadas pelo poder executivo com a participação de setores sociais mais organizados e de Conselhos Gestores. As conferências ocorrem de forma escalonada, iniciando na esfera municipal e progredindo, por meio da representação de delegados, para as etapas </w:t>
      </w:r>
      <w:proofErr w:type="gramStart"/>
      <w:r w:rsidR="00607DA2" w:rsidRPr="009910D3">
        <w:rPr>
          <w:rFonts w:ascii="Times New Roman" w:hAnsi="Times New Roman"/>
          <w:bCs/>
          <w:sz w:val="24"/>
          <w:szCs w:val="24"/>
          <w:bdr w:val="none" w:sz="0" w:space="0" w:color="auto" w:frame="1"/>
          <w:shd w:val="clear" w:color="auto" w:fill="FFFFFF"/>
          <w:lang w:val="pt-BR"/>
        </w:rPr>
        <w:t>estaduais e nacional</w:t>
      </w:r>
      <w:proofErr w:type="gramEnd"/>
      <w:r w:rsidR="00607DA2" w:rsidRPr="009910D3">
        <w:rPr>
          <w:rFonts w:ascii="Times New Roman" w:hAnsi="Times New Roman"/>
          <w:bCs/>
          <w:sz w:val="24"/>
          <w:szCs w:val="24"/>
          <w:bdr w:val="none" w:sz="0" w:space="0" w:color="auto" w:frame="1"/>
          <w:shd w:val="clear" w:color="auto" w:fill="FFFFFF"/>
          <w:lang w:val="pt-BR"/>
        </w:rPr>
        <w:t>. Embora não apresentem competência deliberativa, elas se constituem como espaços muito importantes para a formação de uma agenda de questões e demandas a serem incorporadas pelas instituições governamentais. São, portanto, “mecanismos eficazes de canalização de demandas sociais e de avaliação da situação de serviços públicos, especialmente na etapa municipal” (Cortes, 2011, p.140).</w:t>
      </w:r>
    </w:p>
    <w:p w:rsidR="00F94BEB" w:rsidRPr="00607DA2" w:rsidRDefault="008445DE" w:rsidP="00607DA2">
      <w:pPr>
        <w:spacing w:after="0" w:line="360" w:lineRule="auto"/>
        <w:ind w:firstLine="708"/>
        <w:jc w:val="both"/>
        <w:rPr>
          <w:rFonts w:ascii="Times New Roman" w:hAnsi="Times New Roman"/>
          <w:bCs/>
          <w:sz w:val="24"/>
          <w:szCs w:val="24"/>
          <w:bdr w:val="none" w:sz="0" w:space="0" w:color="auto" w:frame="1"/>
          <w:shd w:val="clear" w:color="auto" w:fill="FFFFFF"/>
          <w:lang w:val="pt-BR"/>
        </w:rPr>
      </w:pPr>
      <w:r w:rsidRPr="009910D3">
        <w:rPr>
          <w:rFonts w:ascii="Times New Roman" w:hAnsi="Times New Roman"/>
          <w:sz w:val="24"/>
          <w:szCs w:val="24"/>
          <w:lang w:val="pt-BR"/>
        </w:rPr>
        <w:t>A</w:t>
      </w:r>
      <w:r w:rsidR="00607DA2" w:rsidRPr="009910D3">
        <w:rPr>
          <w:rFonts w:ascii="Times New Roman" w:hAnsi="Times New Roman"/>
          <w:sz w:val="24"/>
          <w:szCs w:val="24"/>
          <w:lang w:val="pt-BR"/>
        </w:rPr>
        <w:t xml:space="preserve">s Conferências, assim como </w:t>
      </w:r>
      <w:r w:rsidR="00F94BEB" w:rsidRPr="009910D3">
        <w:rPr>
          <w:rFonts w:ascii="Times New Roman" w:hAnsi="Times New Roman"/>
          <w:sz w:val="24"/>
          <w:szCs w:val="24"/>
          <w:lang w:val="pt-BR"/>
        </w:rPr>
        <w:t xml:space="preserve">outros espaços e instituições de participação da sociedade na gestão de políticas públicas, </w:t>
      </w:r>
      <w:r w:rsidR="00DE75B7">
        <w:rPr>
          <w:rFonts w:ascii="Times New Roman" w:hAnsi="Times New Roman"/>
          <w:sz w:val="24"/>
          <w:szCs w:val="24"/>
          <w:lang w:val="pt-BR"/>
        </w:rPr>
        <w:t>embora designadas como instituições participativa</w:t>
      </w:r>
      <w:r w:rsidRPr="009910D3">
        <w:rPr>
          <w:rFonts w:ascii="Times New Roman" w:hAnsi="Times New Roman"/>
          <w:sz w:val="24"/>
          <w:szCs w:val="24"/>
          <w:lang w:val="pt-BR"/>
        </w:rPr>
        <w:t xml:space="preserve">s, </w:t>
      </w:r>
      <w:r w:rsidR="00F94BEB" w:rsidRPr="00AB6FA1">
        <w:rPr>
          <w:rFonts w:ascii="Times New Roman" w:hAnsi="Times New Roman"/>
          <w:color w:val="000000"/>
          <w:sz w:val="24"/>
          <w:szCs w:val="24"/>
          <w:lang w:val="pt-BR"/>
        </w:rPr>
        <w:t>estão estruturadas em novas modalidades de exercício da representação política. Neste sentido, e em que pesem as diferenças e especificidades entre esses modelos participativos, no seu conjunto, eles vêm contribuindo, no Brasil, para a conformação de um processo de “pluralização da representação” (</w:t>
      </w:r>
      <w:proofErr w:type="spellStart"/>
      <w:r w:rsidR="00F94BEB" w:rsidRPr="00AB6FA1">
        <w:rPr>
          <w:rFonts w:ascii="Times New Roman" w:hAnsi="Times New Roman"/>
          <w:color w:val="000000"/>
          <w:sz w:val="24"/>
          <w:szCs w:val="24"/>
          <w:lang w:val="pt-BR"/>
        </w:rPr>
        <w:t>Gurza</w:t>
      </w:r>
      <w:proofErr w:type="spellEnd"/>
      <w:r w:rsidR="00F94BEB" w:rsidRPr="00AB6FA1">
        <w:rPr>
          <w:rFonts w:ascii="Times New Roman" w:hAnsi="Times New Roman"/>
          <w:color w:val="000000"/>
          <w:sz w:val="24"/>
          <w:szCs w:val="24"/>
          <w:lang w:val="pt-BR"/>
        </w:rPr>
        <w:t xml:space="preserve"> </w:t>
      </w:r>
      <w:proofErr w:type="spellStart"/>
      <w:r w:rsidR="00F94BEB" w:rsidRPr="00AB6FA1">
        <w:rPr>
          <w:rFonts w:ascii="Times New Roman" w:hAnsi="Times New Roman"/>
          <w:color w:val="000000"/>
          <w:sz w:val="24"/>
          <w:szCs w:val="24"/>
          <w:lang w:val="pt-BR"/>
        </w:rPr>
        <w:t>Lavalle</w:t>
      </w:r>
      <w:proofErr w:type="spellEnd"/>
      <w:r w:rsidR="00F94BEB" w:rsidRPr="00AB6FA1">
        <w:rPr>
          <w:rFonts w:ascii="Times New Roman" w:hAnsi="Times New Roman"/>
          <w:color w:val="000000"/>
          <w:sz w:val="24"/>
          <w:szCs w:val="24"/>
          <w:lang w:val="pt-BR"/>
        </w:rPr>
        <w:t xml:space="preserve">; </w:t>
      </w:r>
      <w:proofErr w:type="spellStart"/>
      <w:r w:rsidR="00F94BEB" w:rsidRPr="00AB6FA1">
        <w:rPr>
          <w:rFonts w:ascii="Times New Roman" w:hAnsi="Times New Roman"/>
          <w:color w:val="000000"/>
          <w:sz w:val="24"/>
          <w:szCs w:val="24"/>
          <w:lang w:val="pt-BR"/>
        </w:rPr>
        <w:t>Houtzager</w:t>
      </w:r>
      <w:proofErr w:type="spellEnd"/>
      <w:r w:rsidR="00F94BEB" w:rsidRPr="00AB6FA1">
        <w:rPr>
          <w:rFonts w:ascii="Times New Roman" w:hAnsi="Times New Roman"/>
          <w:color w:val="000000"/>
          <w:sz w:val="24"/>
          <w:szCs w:val="24"/>
          <w:lang w:val="pt-BR"/>
        </w:rPr>
        <w:t xml:space="preserve">; Castello, 2006; </w:t>
      </w:r>
      <w:proofErr w:type="spellStart"/>
      <w:r w:rsidR="00F94BEB" w:rsidRPr="00AB6FA1">
        <w:rPr>
          <w:rFonts w:ascii="Times New Roman" w:hAnsi="Times New Roman"/>
          <w:color w:val="000000"/>
          <w:sz w:val="24"/>
          <w:szCs w:val="24"/>
          <w:lang w:val="pt-BR"/>
        </w:rPr>
        <w:t>Lüchmann</w:t>
      </w:r>
      <w:proofErr w:type="spellEnd"/>
      <w:r w:rsidR="00F94BEB" w:rsidRPr="00AB6FA1">
        <w:rPr>
          <w:rFonts w:ascii="Times New Roman" w:hAnsi="Times New Roman"/>
          <w:color w:val="000000"/>
          <w:sz w:val="24"/>
          <w:szCs w:val="24"/>
          <w:lang w:val="pt-BR"/>
        </w:rPr>
        <w:t>, 2007</w:t>
      </w:r>
      <w:r w:rsidR="00446CEE" w:rsidRPr="00AB6FA1">
        <w:rPr>
          <w:rFonts w:ascii="Times New Roman" w:hAnsi="Times New Roman"/>
          <w:color w:val="000000"/>
          <w:sz w:val="24"/>
          <w:szCs w:val="24"/>
          <w:lang w:val="pt-BR"/>
        </w:rPr>
        <w:t>; 2008</w:t>
      </w:r>
      <w:r w:rsidR="00F94BEB" w:rsidRPr="00AB6FA1">
        <w:rPr>
          <w:rFonts w:ascii="Times New Roman" w:hAnsi="Times New Roman"/>
          <w:color w:val="000000"/>
          <w:sz w:val="24"/>
          <w:szCs w:val="24"/>
          <w:lang w:val="pt-BR"/>
        </w:rPr>
        <w:t xml:space="preserve">). Diante disso, parece prudente analisarmos esses fenômenos com lentes analíticas diferentes da lógica e dos critérios de legitimidade da representação eleitoral, evitando se julgar uma construção institucional por aquilo que ela não é. Conferências, </w:t>
      </w:r>
      <w:r w:rsidR="00F94BEB" w:rsidRPr="00AB6FA1">
        <w:rPr>
          <w:rFonts w:ascii="Times New Roman" w:hAnsi="Times New Roman"/>
          <w:color w:val="000000"/>
          <w:sz w:val="24"/>
          <w:szCs w:val="24"/>
          <w:lang w:val="pt-BR"/>
        </w:rPr>
        <w:lastRenderedPageBreak/>
        <w:t xml:space="preserve">Conselhos e </w:t>
      </w:r>
      <w:proofErr w:type="spellStart"/>
      <w:r w:rsidR="00F94BEB" w:rsidRPr="00AB6FA1">
        <w:rPr>
          <w:rFonts w:ascii="Times New Roman" w:hAnsi="Times New Roman"/>
          <w:color w:val="000000"/>
          <w:sz w:val="24"/>
          <w:szCs w:val="24"/>
          <w:lang w:val="pt-BR"/>
        </w:rPr>
        <w:t>OPs</w:t>
      </w:r>
      <w:proofErr w:type="spellEnd"/>
      <w:r w:rsidR="00F94BEB" w:rsidRPr="00AB6FA1">
        <w:rPr>
          <w:rFonts w:ascii="Times New Roman" w:hAnsi="Times New Roman"/>
          <w:color w:val="000000"/>
          <w:sz w:val="24"/>
          <w:szCs w:val="24"/>
          <w:lang w:val="pt-BR"/>
        </w:rPr>
        <w:t xml:space="preserve"> não são Parlamentos e nem visam a substituí-los</w:t>
      </w:r>
      <w:r w:rsidR="00F94BEB" w:rsidRPr="00AB6FA1">
        <w:rPr>
          <w:rStyle w:val="Refdenotaderodap"/>
          <w:rFonts w:ascii="Times New Roman" w:hAnsi="Times New Roman"/>
          <w:color w:val="000000"/>
          <w:sz w:val="24"/>
          <w:szCs w:val="24"/>
          <w:lang w:val="pt-BR"/>
        </w:rPr>
        <w:footnoteReference w:id="4"/>
      </w:r>
      <w:r w:rsidR="00F94BEB" w:rsidRPr="00AB6FA1">
        <w:rPr>
          <w:rFonts w:ascii="Times New Roman" w:hAnsi="Times New Roman"/>
          <w:color w:val="000000"/>
          <w:sz w:val="24"/>
          <w:szCs w:val="24"/>
          <w:lang w:val="pt-BR"/>
        </w:rPr>
        <w:t>. São espaços, guardadas as devidas diferenças entre as áreas e entre eles, de articulação setorial e/ou temática que se dedicam à discussão e à formulação de políticas públicas, e em especial, ao controle das ações governamentais por meio de um registro ancorado no princípio da participação.</w:t>
      </w:r>
    </w:p>
    <w:p w:rsidR="00CC0C4C" w:rsidRPr="000E7FF5" w:rsidRDefault="00BA5767" w:rsidP="009E5040">
      <w:pPr>
        <w:spacing w:after="0" w:line="360" w:lineRule="auto"/>
        <w:ind w:firstLine="708"/>
        <w:jc w:val="both"/>
        <w:rPr>
          <w:lang w:val="pt-BR"/>
        </w:rPr>
      </w:pPr>
      <w:r w:rsidRPr="00AB6FA1">
        <w:rPr>
          <w:rFonts w:ascii="Times New Roman" w:hAnsi="Times New Roman"/>
          <w:sz w:val="24"/>
          <w:szCs w:val="24"/>
          <w:lang w:val="pt-BR"/>
        </w:rPr>
        <w:t>Não é à toa, portanto, que es</w:t>
      </w:r>
      <w:r w:rsidR="00060A38">
        <w:rPr>
          <w:rFonts w:ascii="Times New Roman" w:hAnsi="Times New Roman"/>
          <w:sz w:val="24"/>
          <w:szCs w:val="24"/>
          <w:lang w:val="pt-BR"/>
        </w:rPr>
        <w:t>sas instituições participativas</w:t>
      </w:r>
      <w:r w:rsidR="000E7936">
        <w:rPr>
          <w:rFonts w:ascii="Times New Roman" w:hAnsi="Times New Roman"/>
          <w:sz w:val="24"/>
          <w:szCs w:val="24"/>
          <w:lang w:val="pt-BR"/>
        </w:rPr>
        <w:t xml:space="preserve"> </w:t>
      </w:r>
      <w:r w:rsidRPr="00AB6FA1">
        <w:rPr>
          <w:rFonts w:ascii="Times New Roman" w:hAnsi="Times New Roman"/>
          <w:sz w:val="24"/>
          <w:szCs w:val="24"/>
          <w:lang w:val="pt-BR"/>
        </w:rPr>
        <w:t>venham estimulando o desenvolvimento e a incorporação de novos modelos teóricos de democracia preocupados com a ampliação dos atores e dos espaços de atuação política. Democracia participativa e democracia deliber</w:t>
      </w:r>
      <w:r w:rsidR="00B03F86" w:rsidRPr="00AB6FA1">
        <w:rPr>
          <w:rFonts w:ascii="Times New Roman" w:hAnsi="Times New Roman"/>
          <w:sz w:val="24"/>
          <w:szCs w:val="24"/>
          <w:lang w:val="pt-BR"/>
        </w:rPr>
        <w:t>ativa têm sido, entre um leque mais amplo</w:t>
      </w:r>
      <w:r w:rsidRPr="00AB6FA1">
        <w:rPr>
          <w:rFonts w:ascii="Times New Roman" w:hAnsi="Times New Roman"/>
          <w:sz w:val="24"/>
          <w:szCs w:val="24"/>
          <w:lang w:val="pt-BR"/>
        </w:rPr>
        <w:t xml:space="preserve"> de proposições e modelos, os principais instrumentos teórico-analíticos de avaliação dessas instituições, na medida em que, embora com trajetórias e características diferenciadas, compartilham</w:t>
      </w:r>
      <w:r w:rsidR="00B03F86" w:rsidRPr="00AB6FA1">
        <w:rPr>
          <w:rFonts w:ascii="Times New Roman" w:hAnsi="Times New Roman"/>
          <w:sz w:val="24"/>
          <w:szCs w:val="24"/>
          <w:lang w:val="pt-BR"/>
        </w:rPr>
        <w:t xml:space="preserve"> um conjunto de</w:t>
      </w:r>
      <w:r w:rsidRPr="00AB6FA1">
        <w:rPr>
          <w:rFonts w:ascii="Times New Roman" w:hAnsi="Times New Roman"/>
          <w:sz w:val="24"/>
          <w:szCs w:val="24"/>
          <w:lang w:val="pt-BR"/>
        </w:rPr>
        <w:t xml:space="preserve"> críticas a um mode</w:t>
      </w:r>
      <w:r w:rsidR="00B03F86" w:rsidRPr="00AB6FA1">
        <w:rPr>
          <w:rFonts w:ascii="Times New Roman" w:hAnsi="Times New Roman"/>
          <w:sz w:val="24"/>
          <w:szCs w:val="24"/>
          <w:lang w:val="pt-BR"/>
        </w:rPr>
        <w:t xml:space="preserve">lo </w:t>
      </w:r>
      <w:proofErr w:type="spellStart"/>
      <w:r w:rsidR="00B03F86" w:rsidRPr="00AB6FA1">
        <w:rPr>
          <w:rFonts w:ascii="Times New Roman" w:hAnsi="Times New Roman"/>
          <w:sz w:val="24"/>
          <w:szCs w:val="24"/>
          <w:lang w:val="pt-BR"/>
        </w:rPr>
        <w:t>schumpeteriano</w:t>
      </w:r>
      <w:proofErr w:type="spellEnd"/>
      <w:r w:rsidR="00B03F86" w:rsidRPr="00AB6FA1">
        <w:rPr>
          <w:rFonts w:ascii="Times New Roman" w:hAnsi="Times New Roman"/>
          <w:sz w:val="24"/>
          <w:szCs w:val="24"/>
          <w:lang w:val="pt-BR"/>
        </w:rPr>
        <w:t xml:space="preserve"> da democracia representativa</w:t>
      </w:r>
      <w:r w:rsidR="005755A2">
        <w:rPr>
          <w:rFonts w:ascii="Times New Roman" w:hAnsi="Times New Roman"/>
          <w:sz w:val="24"/>
          <w:szCs w:val="24"/>
          <w:lang w:val="pt-BR"/>
        </w:rPr>
        <w:t>. Nessa medida</w:t>
      </w:r>
      <w:r w:rsidR="00B03F86" w:rsidRPr="00AB6FA1">
        <w:rPr>
          <w:rFonts w:ascii="Times New Roman" w:hAnsi="Times New Roman"/>
          <w:sz w:val="24"/>
          <w:szCs w:val="24"/>
          <w:lang w:val="pt-BR"/>
        </w:rPr>
        <w:t xml:space="preserve">, </w:t>
      </w:r>
      <w:r w:rsidR="005755A2">
        <w:rPr>
          <w:rFonts w:ascii="Times New Roman" w:hAnsi="Times New Roman"/>
          <w:sz w:val="24"/>
          <w:szCs w:val="24"/>
          <w:lang w:val="pt-BR"/>
        </w:rPr>
        <w:t xml:space="preserve">esses modelos </w:t>
      </w:r>
      <w:r w:rsidR="00B03F86" w:rsidRPr="00AB6FA1">
        <w:rPr>
          <w:rFonts w:ascii="Times New Roman" w:hAnsi="Times New Roman"/>
          <w:sz w:val="24"/>
          <w:szCs w:val="24"/>
          <w:lang w:val="pt-BR"/>
        </w:rPr>
        <w:t>resgata</w:t>
      </w:r>
      <w:r w:rsidR="005755A2">
        <w:rPr>
          <w:rFonts w:ascii="Times New Roman" w:hAnsi="Times New Roman"/>
          <w:sz w:val="24"/>
          <w:szCs w:val="24"/>
          <w:lang w:val="pt-BR"/>
        </w:rPr>
        <w:t>m</w:t>
      </w:r>
      <w:r w:rsidR="00B03F86" w:rsidRPr="00AB6FA1">
        <w:rPr>
          <w:rFonts w:ascii="Times New Roman" w:hAnsi="Times New Roman"/>
          <w:sz w:val="24"/>
          <w:szCs w:val="24"/>
          <w:lang w:val="pt-BR"/>
        </w:rPr>
        <w:t xml:space="preserve"> princípios d</w:t>
      </w:r>
      <w:r w:rsidR="000E7936">
        <w:rPr>
          <w:rFonts w:ascii="Times New Roman" w:hAnsi="Times New Roman"/>
          <w:sz w:val="24"/>
          <w:szCs w:val="24"/>
          <w:lang w:val="pt-BR"/>
        </w:rPr>
        <w:t xml:space="preserve">a participação e da deliberação, com ênfase na dimensão da </w:t>
      </w:r>
      <w:r w:rsidRPr="00AB6FA1">
        <w:rPr>
          <w:rFonts w:ascii="Times New Roman" w:hAnsi="Times New Roman"/>
          <w:sz w:val="24"/>
          <w:szCs w:val="24"/>
          <w:lang w:val="pt-BR"/>
        </w:rPr>
        <w:t>inclusão, seja no sentido da participação direta dos indivíduos tradicionalmente excluídos das esferas da política institucional</w:t>
      </w:r>
      <w:r w:rsidRPr="009910D3">
        <w:rPr>
          <w:rFonts w:ascii="Times New Roman" w:hAnsi="Times New Roman"/>
          <w:sz w:val="24"/>
          <w:szCs w:val="24"/>
          <w:lang w:val="pt-BR"/>
        </w:rPr>
        <w:t xml:space="preserve">, </w:t>
      </w:r>
      <w:r w:rsidR="000E7FF5" w:rsidRPr="009910D3">
        <w:rPr>
          <w:rFonts w:ascii="Times New Roman" w:hAnsi="Times New Roman"/>
          <w:sz w:val="24"/>
          <w:szCs w:val="24"/>
          <w:lang w:val="pt-BR"/>
        </w:rPr>
        <w:t>seja no sentido da diversificação - ou pluralização - das demandas, interesses, necessidades e perspectivas, requisito central de perspectivas deliberativas da democracia.  Em boa parte dos espaços participativos, os processos de inclusão ocorrem por via da representação</w:t>
      </w:r>
      <w:r w:rsidR="009E5040" w:rsidRPr="009910D3">
        <w:rPr>
          <w:rFonts w:ascii="Times New Roman" w:hAnsi="Times New Roman"/>
          <w:sz w:val="24"/>
          <w:szCs w:val="24"/>
          <w:lang w:val="pt-BR"/>
        </w:rPr>
        <w:t>, o que tem suscitado questões acerca da legitimidade democrática dessa representação,</w:t>
      </w:r>
      <w:r w:rsidR="00A66FD3" w:rsidRPr="009910D3">
        <w:rPr>
          <w:rFonts w:ascii="Times New Roman" w:hAnsi="Times New Roman"/>
          <w:sz w:val="24"/>
          <w:szCs w:val="24"/>
          <w:lang w:val="pt-BR"/>
        </w:rPr>
        <w:t xml:space="preserve"> na medida em que </w:t>
      </w:r>
      <w:r w:rsidR="009E5040" w:rsidRPr="009910D3">
        <w:rPr>
          <w:rFonts w:ascii="Times New Roman" w:hAnsi="Times New Roman"/>
          <w:sz w:val="24"/>
          <w:szCs w:val="24"/>
          <w:lang w:val="pt-BR"/>
        </w:rPr>
        <w:t>os representantes agem</w:t>
      </w:r>
      <w:r w:rsidR="00A66FD3" w:rsidRPr="009910D3">
        <w:rPr>
          <w:rFonts w:ascii="Times New Roman" w:hAnsi="Times New Roman"/>
          <w:sz w:val="24"/>
          <w:szCs w:val="24"/>
          <w:lang w:val="pt-BR"/>
        </w:rPr>
        <w:t xml:space="preserve"> “em nome de” out</w:t>
      </w:r>
      <w:r w:rsidR="009E5040" w:rsidRPr="009910D3">
        <w:rPr>
          <w:rFonts w:ascii="Times New Roman" w:hAnsi="Times New Roman"/>
          <w:sz w:val="24"/>
          <w:szCs w:val="24"/>
          <w:lang w:val="pt-BR"/>
        </w:rPr>
        <w:t>ros, propondo e/ou tomando decisões políticas</w:t>
      </w:r>
      <w:r w:rsidR="00A66FD3" w:rsidRPr="00712E05">
        <w:rPr>
          <w:rFonts w:ascii="Times New Roman" w:hAnsi="Times New Roman"/>
          <w:sz w:val="24"/>
          <w:szCs w:val="24"/>
          <w:lang w:val="pt-BR"/>
        </w:rPr>
        <w:t xml:space="preserve">. </w:t>
      </w:r>
      <w:r w:rsidR="00DE3876">
        <w:rPr>
          <w:rFonts w:ascii="Times New Roman" w:hAnsi="Times New Roman"/>
          <w:sz w:val="24"/>
          <w:szCs w:val="24"/>
          <w:lang w:val="pt-BR"/>
        </w:rPr>
        <w:t>Como apontamos anteriormente,</w:t>
      </w:r>
      <w:r w:rsidR="001229C0" w:rsidRPr="00AB6FA1">
        <w:rPr>
          <w:rFonts w:ascii="Times New Roman" w:hAnsi="Times New Roman"/>
          <w:sz w:val="24"/>
          <w:szCs w:val="24"/>
          <w:lang w:val="pt-BR"/>
        </w:rPr>
        <w:t xml:space="preserve"> as Conferências são fóruns mais amplos e abertos que reúnem, de acordo com a periodicidade definida por cada área de política, representantes do Estado e da sociedade civil tendo em vista avaliar e propor diretrizes da respectiva política pública. Seja possuindo caráter consultivo e/ou deliberativo, constituem-se como fóruns complexos e escalonados, incorporando e canalizando os debates e demandas que ocorrem desde o plano local (Cunha, </w:t>
      </w:r>
      <w:r w:rsidR="00C4644F" w:rsidRPr="00AB6FA1">
        <w:rPr>
          <w:rFonts w:ascii="Times New Roman" w:hAnsi="Times New Roman"/>
          <w:sz w:val="24"/>
          <w:szCs w:val="24"/>
          <w:lang w:val="pt-BR"/>
        </w:rPr>
        <w:t xml:space="preserve">2012; Cortes, 2011). </w:t>
      </w:r>
      <w:r w:rsidR="00CC0C4C" w:rsidRPr="00AB6FA1">
        <w:rPr>
          <w:rFonts w:ascii="Times New Roman" w:hAnsi="Times New Roman"/>
          <w:sz w:val="24"/>
          <w:szCs w:val="24"/>
          <w:lang w:val="pt-BR"/>
        </w:rPr>
        <w:t>E</w:t>
      </w:r>
      <w:r w:rsidR="001229C0" w:rsidRPr="00AB6FA1">
        <w:rPr>
          <w:rFonts w:ascii="Times New Roman" w:hAnsi="Times New Roman"/>
          <w:sz w:val="24"/>
          <w:szCs w:val="24"/>
          <w:lang w:val="pt-BR"/>
        </w:rPr>
        <w:t>ssa dimensão da escala constitui-se como uma importante característica das Conferências, na medida em que amplia as possibilidades de pa</w:t>
      </w:r>
      <w:r w:rsidR="006A2813" w:rsidRPr="00AB6FA1">
        <w:rPr>
          <w:rFonts w:ascii="Times New Roman" w:hAnsi="Times New Roman"/>
          <w:sz w:val="24"/>
          <w:szCs w:val="24"/>
          <w:lang w:val="pt-BR"/>
        </w:rPr>
        <w:t>r</w:t>
      </w:r>
      <w:r w:rsidR="001229C0" w:rsidRPr="00AB6FA1">
        <w:rPr>
          <w:rFonts w:ascii="Times New Roman" w:hAnsi="Times New Roman"/>
          <w:sz w:val="24"/>
          <w:szCs w:val="24"/>
          <w:lang w:val="pt-BR"/>
        </w:rPr>
        <w:t>ticipação do plano local e regional para o nacional</w:t>
      </w:r>
      <w:r w:rsidR="006A2813" w:rsidRPr="00AB6FA1">
        <w:rPr>
          <w:rFonts w:ascii="Times New Roman" w:hAnsi="Times New Roman"/>
          <w:sz w:val="24"/>
          <w:szCs w:val="24"/>
          <w:lang w:val="pt-BR"/>
        </w:rPr>
        <w:t xml:space="preserve">. Neste sentido, </w:t>
      </w:r>
      <w:r w:rsidR="003A7AE5" w:rsidRPr="00AB6FA1">
        <w:rPr>
          <w:rFonts w:ascii="Times New Roman" w:hAnsi="Times New Roman"/>
          <w:sz w:val="24"/>
          <w:szCs w:val="24"/>
          <w:lang w:val="pt-BR"/>
        </w:rPr>
        <w:t xml:space="preserve">o fenômeno </w:t>
      </w:r>
      <w:r w:rsidR="00CC0C4C" w:rsidRPr="00AB6FA1">
        <w:rPr>
          <w:rFonts w:ascii="Times New Roman" w:hAnsi="Times New Roman"/>
          <w:sz w:val="24"/>
          <w:szCs w:val="24"/>
          <w:lang w:val="pt-BR"/>
        </w:rPr>
        <w:t>das conferências também</w:t>
      </w:r>
      <w:r w:rsidR="006A2813" w:rsidRPr="00AB6FA1">
        <w:rPr>
          <w:rFonts w:ascii="Times New Roman" w:hAnsi="Times New Roman"/>
          <w:sz w:val="24"/>
          <w:szCs w:val="24"/>
          <w:lang w:val="pt-BR"/>
        </w:rPr>
        <w:t xml:space="preserve"> </w:t>
      </w:r>
      <w:r w:rsidR="003A7AE5" w:rsidRPr="00AB6FA1">
        <w:rPr>
          <w:rFonts w:ascii="Times New Roman" w:hAnsi="Times New Roman"/>
          <w:sz w:val="24"/>
          <w:szCs w:val="24"/>
          <w:lang w:val="pt-BR"/>
        </w:rPr>
        <w:t>tem suscitado reflexões que são caras à teoria democrática, em especial as dimensões – e inter</w:t>
      </w:r>
      <w:r w:rsidR="004E456F" w:rsidRPr="00AB6FA1">
        <w:rPr>
          <w:rFonts w:ascii="Times New Roman" w:hAnsi="Times New Roman"/>
          <w:sz w:val="24"/>
          <w:szCs w:val="24"/>
          <w:lang w:val="pt-BR"/>
        </w:rPr>
        <w:t>-r</w:t>
      </w:r>
      <w:r w:rsidR="003A7AE5" w:rsidRPr="00AB6FA1">
        <w:rPr>
          <w:rFonts w:ascii="Times New Roman" w:hAnsi="Times New Roman"/>
          <w:sz w:val="24"/>
          <w:szCs w:val="24"/>
          <w:lang w:val="pt-BR"/>
        </w:rPr>
        <w:t>elações – entre participação, inclusão e representação.</w:t>
      </w:r>
    </w:p>
    <w:p w:rsidR="00FE653E" w:rsidRPr="00DE5E7C" w:rsidRDefault="003A7AE5" w:rsidP="00DE5E7C">
      <w:pPr>
        <w:autoSpaceDE w:val="0"/>
        <w:autoSpaceDN w:val="0"/>
        <w:adjustRightInd w:val="0"/>
        <w:spacing w:after="0" w:line="360" w:lineRule="auto"/>
        <w:ind w:firstLine="708"/>
        <w:jc w:val="both"/>
        <w:rPr>
          <w:rFonts w:ascii="Times New Roman" w:hAnsi="Times New Roman"/>
          <w:color w:val="FF0000"/>
          <w:sz w:val="24"/>
          <w:szCs w:val="24"/>
          <w:lang w:val="pt-BR"/>
        </w:rPr>
      </w:pPr>
      <w:r w:rsidRPr="00AB6FA1">
        <w:rPr>
          <w:rFonts w:ascii="Times New Roman" w:hAnsi="Times New Roman"/>
          <w:sz w:val="24"/>
          <w:szCs w:val="24"/>
          <w:lang w:val="pt-BR"/>
        </w:rPr>
        <w:lastRenderedPageBreak/>
        <w:t>No entanto, e e</w:t>
      </w:r>
      <w:r w:rsidR="00446CEE" w:rsidRPr="00AB6FA1">
        <w:rPr>
          <w:rFonts w:ascii="Times New Roman" w:hAnsi="Times New Roman"/>
          <w:sz w:val="24"/>
          <w:szCs w:val="24"/>
          <w:lang w:val="pt-BR"/>
        </w:rPr>
        <w:t xml:space="preserve">m que pesem os estudos que abordam </w:t>
      </w:r>
      <w:r w:rsidR="007C0F35" w:rsidRPr="00AB6FA1">
        <w:rPr>
          <w:rFonts w:ascii="Times New Roman" w:hAnsi="Times New Roman"/>
          <w:sz w:val="24"/>
          <w:szCs w:val="24"/>
          <w:lang w:val="pt-BR"/>
        </w:rPr>
        <w:t>as c</w:t>
      </w:r>
      <w:r w:rsidR="008B06B0" w:rsidRPr="00AB6FA1">
        <w:rPr>
          <w:rFonts w:ascii="Times New Roman" w:hAnsi="Times New Roman"/>
          <w:sz w:val="24"/>
          <w:szCs w:val="24"/>
          <w:lang w:val="pt-BR"/>
        </w:rPr>
        <w:t>onferê</w:t>
      </w:r>
      <w:r w:rsidR="00FE653E" w:rsidRPr="00AB6FA1">
        <w:rPr>
          <w:rFonts w:ascii="Times New Roman" w:hAnsi="Times New Roman"/>
          <w:sz w:val="24"/>
          <w:szCs w:val="24"/>
          <w:lang w:val="pt-BR"/>
        </w:rPr>
        <w:t>ncias pelo viés d</w:t>
      </w:r>
      <w:r w:rsidR="008E0266">
        <w:rPr>
          <w:rFonts w:ascii="Times New Roman" w:hAnsi="Times New Roman"/>
          <w:sz w:val="24"/>
          <w:szCs w:val="24"/>
          <w:lang w:val="pt-BR"/>
        </w:rPr>
        <w:t xml:space="preserve">a temática da </w:t>
      </w:r>
      <w:r w:rsidR="00446CEE" w:rsidRPr="00AB6FA1">
        <w:rPr>
          <w:rFonts w:ascii="Times New Roman" w:hAnsi="Times New Roman"/>
          <w:sz w:val="24"/>
          <w:szCs w:val="24"/>
          <w:lang w:val="pt-BR"/>
        </w:rPr>
        <w:t>representação</w:t>
      </w:r>
      <w:r w:rsidR="008E0266">
        <w:rPr>
          <w:rStyle w:val="Refdenotaderodap"/>
          <w:rFonts w:ascii="Times New Roman" w:hAnsi="Times New Roman"/>
          <w:sz w:val="24"/>
          <w:szCs w:val="24"/>
          <w:lang w:val="pt-BR"/>
        </w:rPr>
        <w:footnoteReference w:id="5"/>
      </w:r>
      <w:r w:rsidR="00446CEE" w:rsidRPr="00AB6FA1">
        <w:rPr>
          <w:rFonts w:ascii="Times New Roman" w:hAnsi="Times New Roman"/>
          <w:sz w:val="24"/>
          <w:szCs w:val="24"/>
          <w:lang w:val="pt-BR"/>
        </w:rPr>
        <w:t xml:space="preserve">, </w:t>
      </w:r>
      <w:r w:rsidR="00320E4C" w:rsidRPr="00AB6FA1">
        <w:rPr>
          <w:rFonts w:ascii="Times New Roman" w:eastAsiaTheme="minorHAnsi" w:hAnsi="Times New Roman"/>
          <w:sz w:val="24"/>
          <w:szCs w:val="24"/>
          <w:lang w:val="pt-BR"/>
        </w:rPr>
        <w:t xml:space="preserve">o fato é que ainda são poucos os </w:t>
      </w:r>
      <w:r w:rsidR="008E0266">
        <w:rPr>
          <w:rFonts w:ascii="Times New Roman" w:eastAsiaTheme="minorHAnsi" w:hAnsi="Times New Roman"/>
          <w:sz w:val="24"/>
          <w:szCs w:val="24"/>
          <w:lang w:val="pt-BR"/>
        </w:rPr>
        <w:t xml:space="preserve">trabalhos </w:t>
      </w:r>
      <w:r w:rsidR="00320E4C" w:rsidRPr="00AB6FA1">
        <w:rPr>
          <w:rFonts w:ascii="Times New Roman" w:eastAsiaTheme="minorHAnsi" w:hAnsi="Times New Roman"/>
          <w:sz w:val="24"/>
          <w:szCs w:val="24"/>
          <w:lang w:val="pt-BR"/>
        </w:rPr>
        <w:t>que abordam as dinâmicas e os sentidos da representação que operam no interior dos processos conferencistas</w:t>
      </w:r>
      <w:r w:rsidR="008E0266">
        <w:rPr>
          <w:rFonts w:ascii="Times New Roman" w:eastAsiaTheme="minorHAnsi" w:hAnsi="Times New Roman"/>
          <w:sz w:val="24"/>
          <w:szCs w:val="24"/>
          <w:lang w:val="pt-BR"/>
        </w:rPr>
        <w:t xml:space="preserve">, em especial, </w:t>
      </w:r>
      <w:r w:rsidR="00DE5E7C">
        <w:rPr>
          <w:rFonts w:ascii="Times New Roman" w:eastAsiaTheme="minorHAnsi" w:hAnsi="Times New Roman"/>
          <w:sz w:val="24"/>
          <w:szCs w:val="24"/>
          <w:lang w:val="pt-BR"/>
        </w:rPr>
        <w:t xml:space="preserve">os </w:t>
      </w:r>
      <w:r w:rsidR="008E0266">
        <w:rPr>
          <w:rFonts w:ascii="Times New Roman" w:eastAsiaTheme="minorHAnsi" w:hAnsi="Times New Roman"/>
          <w:sz w:val="24"/>
          <w:szCs w:val="24"/>
          <w:lang w:val="pt-BR"/>
        </w:rPr>
        <w:t>realizad</w:t>
      </w:r>
      <w:r w:rsidR="00DE5E7C">
        <w:rPr>
          <w:rFonts w:ascii="Times New Roman" w:eastAsiaTheme="minorHAnsi" w:hAnsi="Times New Roman"/>
          <w:sz w:val="24"/>
          <w:szCs w:val="24"/>
          <w:lang w:val="pt-BR"/>
        </w:rPr>
        <w:t>o</w:t>
      </w:r>
      <w:r w:rsidR="008E0266">
        <w:rPr>
          <w:rFonts w:ascii="Times New Roman" w:eastAsiaTheme="minorHAnsi" w:hAnsi="Times New Roman"/>
          <w:sz w:val="24"/>
          <w:szCs w:val="24"/>
          <w:lang w:val="pt-BR"/>
        </w:rPr>
        <w:t xml:space="preserve">s na esfera municipal, que </w:t>
      </w:r>
      <w:r w:rsidR="008E0266" w:rsidRPr="008E0266">
        <w:rPr>
          <w:rFonts w:ascii="Times New Roman" w:hAnsi="Times New Roman"/>
          <w:sz w:val="24"/>
          <w:szCs w:val="24"/>
          <w:lang w:val="pt-BR"/>
        </w:rPr>
        <w:t xml:space="preserve">nos parece ser um recorte privilegiado </w:t>
      </w:r>
      <w:r w:rsidR="00DE5E7C">
        <w:rPr>
          <w:rFonts w:ascii="Times New Roman" w:hAnsi="Times New Roman"/>
          <w:sz w:val="24"/>
          <w:szCs w:val="24"/>
          <w:lang w:val="pt-BR"/>
        </w:rPr>
        <w:t>ao permitir</w:t>
      </w:r>
      <w:r w:rsidR="008E0266" w:rsidRPr="008E0266">
        <w:rPr>
          <w:rFonts w:ascii="Times New Roman" w:hAnsi="Times New Roman"/>
          <w:sz w:val="24"/>
          <w:szCs w:val="24"/>
          <w:lang w:val="pt-BR"/>
        </w:rPr>
        <w:t xml:space="preserve"> perceber a</w:t>
      </w:r>
      <w:r w:rsidR="00DE5E7C">
        <w:rPr>
          <w:rFonts w:ascii="Times New Roman" w:hAnsi="Times New Roman"/>
          <w:sz w:val="24"/>
          <w:szCs w:val="24"/>
          <w:lang w:val="pt-BR"/>
        </w:rPr>
        <w:t xml:space="preserve"> gênese de todo um</w:t>
      </w:r>
      <w:r w:rsidR="008E0266" w:rsidRPr="008E0266">
        <w:rPr>
          <w:rFonts w:ascii="Times New Roman" w:hAnsi="Times New Roman"/>
          <w:sz w:val="24"/>
          <w:szCs w:val="24"/>
          <w:lang w:val="pt-BR"/>
        </w:rPr>
        <w:t xml:space="preserve"> processo </w:t>
      </w:r>
      <w:r w:rsidR="008E0266">
        <w:rPr>
          <w:rFonts w:ascii="Times New Roman" w:hAnsi="Times New Roman"/>
          <w:sz w:val="24"/>
          <w:szCs w:val="24"/>
          <w:lang w:val="pt-BR"/>
        </w:rPr>
        <w:t>representativo</w:t>
      </w:r>
      <w:r w:rsidR="00DE5E7C">
        <w:rPr>
          <w:rFonts w:ascii="Times New Roman" w:hAnsi="Times New Roman"/>
          <w:sz w:val="24"/>
          <w:szCs w:val="24"/>
          <w:lang w:val="pt-BR"/>
        </w:rPr>
        <w:t>,</w:t>
      </w:r>
      <w:r w:rsidR="008E0266">
        <w:rPr>
          <w:rFonts w:ascii="Times New Roman" w:hAnsi="Times New Roman"/>
          <w:sz w:val="24"/>
          <w:szCs w:val="24"/>
          <w:lang w:val="pt-BR"/>
        </w:rPr>
        <w:t xml:space="preserve"> na</w:t>
      </w:r>
      <w:r w:rsidR="008E0266" w:rsidRPr="008E0266">
        <w:rPr>
          <w:rFonts w:ascii="Times New Roman" w:hAnsi="Times New Roman"/>
          <w:sz w:val="24"/>
          <w:szCs w:val="24"/>
          <w:lang w:val="pt-BR"/>
        </w:rPr>
        <w:t xml:space="preserve"> combinação de elementos e variáveis </w:t>
      </w:r>
      <w:r w:rsidR="008E0266">
        <w:rPr>
          <w:rFonts w:ascii="Times New Roman" w:hAnsi="Times New Roman"/>
          <w:sz w:val="24"/>
          <w:szCs w:val="24"/>
          <w:lang w:val="pt-BR"/>
        </w:rPr>
        <w:t xml:space="preserve">dos diferentes setores </w:t>
      </w:r>
      <w:r w:rsidR="008E0266" w:rsidRPr="008E0266">
        <w:rPr>
          <w:rFonts w:ascii="Times New Roman" w:hAnsi="Times New Roman"/>
          <w:sz w:val="24"/>
          <w:szCs w:val="24"/>
          <w:lang w:val="pt-BR"/>
        </w:rPr>
        <w:t xml:space="preserve">de política </w:t>
      </w:r>
      <w:r w:rsidR="00DE5E7C">
        <w:rPr>
          <w:rFonts w:ascii="Times New Roman" w:hAnsi="Times New Roman"/>
          <w:sz w:val="24"/>
          <w:szCs w:val="24"/>
          <w:lang w:val="pt-BR"/>
        </w:rPr>
        <w:t>e</w:t>
      </w:r>
      <w:r w:rsidR="008E0266" w:rsidRPr="008E0266">
        <w:rPr>
          <w:rFonts w:ascii="Times New Roman" w:hAnsi="Times New Roman"/>
          <w:sz w:val="24"/>
          <w:szCs w:val="24"/>
          <w:lang w:val="pt-BR"/>
        </w:rPr>
        <w:t xml:space="preserve"> </w:t>
      </w:r>
      <w:r w:rsidR="00DE5E7C">
        <w:rPr>
          <w:rFonts w:ascii="Times New Roman" w:hAnsi="Times New Roman"/>
          <w:sz w:val="24"/>
          <w:szCs w:val="24"/>
          <w:lang w:val="pt-BR"/>
        </w:rPr>
        <w:t xml:space="preserve">seus possíveis </w:t>
      </w:r>
      <w:r w:rsidR="008E0266" w:rsidRPr="008E0266">
        <w:rPr>
          <w:rFonts w:ascii="Times New Roman" w:hAnsi="Times New Roman"/>
          <w:sz w:val="24"/>
          <w:szCs w:val="24"/>
          <w:lang w:val="pt-BR"/>
        </w:rPr>
        <w:t xml:space="preserve">desdobramentos </w:t>
      </w:r>
      <w:r w:rsidR="00DE5E7C">
        <w:rPr>
          <w:rFonts w:ascii="Times New Roman" w:hAnsi="Times New Roman"/>
          <w:sz w:val="24"/>
          <w:szCs w:val="24"/>
          <w:lang w:val="pt-BR"/>
        </w:rPr>
        <w:t xml:space="preserve">para </w:t>
      </w:r>
      <w:r w:rsidR="008E0266" w:rsidRPr="008E0266">
        <w:rPr>
          <w:rFonts w:ascii="Times New Roman" w:hAnsi="Times New Roman"/>
          <w:sz w:val="24"/>
          <w:szCs w:val="24"/>
          <w:lang w:val="pt-BR"/>
        </w:rPr>
        <w:t>as outras escalas</w:t>
      </w:r>
      <w:r w:rsidR="00DE5E7C">
        <w:rPr>
          <w:rFonts w:ascii="Times New Roman" w:hAnsi="Times New Roman"/>
          <w:sz w:val="24"/>
          <w:szCs w:val="24"/>
          <w:lang w:val="pt-BR"/>
        </w:rPr>
        <w:t>.</w:t>
      </w:r>
    </w:p>
    <w:p w:rsidR="00E34CBC" w:rsidRPr="005755A2" w:rsidRDefault="00DE5E7C" w:rsidP="00FA5884">
      <w:pPr>
        <w:autoSpaceDE w:val="0"/>
        <w:autoSpaceDN w:val="0"/>
        <w:adjustRightInd w:val="0"/>
        <w:spacing w:after="0" w:line="360" w:lineRule="auto"/>
        <w:ind w:firstLine="708"/>
        <w:jc w:val="both"/>
        <w:rPr>
          <w:rFonts w:ascii="Times New Roman" w:hAnsi="Times New Roman"/>
          <w:sz w:val="24"/>
          <w:szCs w:val="24"/>
          <w:lang w:val="pt-BR"/>
        </w:rPr>
      </w:pPr>
      <w:r>
        <w:rPr>
          <w:rFonts w:ascii="Times New Roman" w:eastAsiaTheme="minorHAnsi" w:hAnsi="Times New Roman"/>
          <w:sz w:val="24"/>
          <w:szCs w:val="24"/>
          <w:lang w:val="pt-BR"/>
        </w:rPr>
        <w:t>Assim, v</w:t>
      </w:r>
      <w:r w:rsidR="00BA5767" w:rsidRPr="00AB6FA1">
        <w:rPr>
          <w:rFonts w:ascii="Times New Roman" w:eastAsiaTheme="minorHAnsi" w:hAnsi="Times New Roman"/>
          <w:sz w:val="24"/>
          <w:szCs w:val="24"/>
          <w:lang w:val="pt-BR"/>
        </w:rPr>
        <w:t xml:space="preserve">isando </w:t>
      </w:r>
      <w:r w:rsidR="00320E4C" w:rsidRPr="00AB6FA1">
        <w:rPr>
          <w:rFonts w:ascii="Times New Roman" w:eastAsiaTheme="minorHAnsi" w:hAnsi="Times New Roman"/>
          <w:sz w:val="24"/>
          <w:szCs w:val="24"/>
          <w:lang w:val="pt-BR"/>
        </w:rPr>
        <w:t xml:space="preserve">contribuir para o adensamento das análises neste campo, </w:t>
      </w:r>
      <w:r w:rsidR="00BA5767" w:rsidRPr="00AB6FA1">
        <w:rPr>
          <w:rFonts w:ascii="Times New Roman" w:eastAsiaTheme="minorHAnsi" w:hAnsi="Times New Roman"/>
          <w:sz w:val="24"/>
          <w:szCs w:val="24"/>
          <w:lang w:val="pt-BR"/>
        </w:rPr>
        <w:t xml:space="preserve">o artigo foca para </w:t>
      </w:r>
      <w:r w:rsidR="00320E4C" w:rsidRPr="00AB6FA1">
        <w:rPr>
          <w:rFonts w:ascii="Times New Roman" w:eastAsiaTheme="minorHAnsi" w:hAnsi="Times New Roman"/>
          <w:sz w:val="24"/>
          <w:szCs w:val="24"/>
          <w:lang w:val="pt-BR"/>
        </w:rPr>
        <w:t>uma dimensão pouco explorada</w:t>
      </w:r>
      <w:r w:rsidR="00C61362" w:rsidRPr="00AB6FA1">
        <w:rPr>
          <w:rFonts w:ascii="Times New Roman" w:eastAsiaTheme="minorHAnsi" w:hAnsi="Times New Roman"/>
          <w:sz w:val="24"/>
          <w:szCs w:val="24"/>
          <w:lang w:val="pt-BR"/>
        </w:rPr>
        <w:t xml:space="preserve"> nos estudos sobre a representação junto às </w:t>
      </w:r>
      <w:proofErr w:type="spellStart"/>
      <w:r w:rsidR="00C61362" w:rsidRPr="00AB6FA1">
        <w:rPr>
          <w:rFonts w:ascii="Times New Roman" w:eastAsiaTheme="minorHAnsi" w:hAnsi="Times New Roman"/>
          <w:sz w:val="24"/>
          <w:szCs w:val="24"/>
          <w:lang w:val="pt-BR"/>
        </w:rPr>
        <w:t>IPs</w:t>
      </w:r>
      <w:proofErr w:type="spellEnd"/>
      <w:r w:rsidR="00C61362" w:rsidRPr="00AB6FA1">
        <w:rPr>
          <w:rFonts w:ascii="Times New Roman" w:eastAsiaTheme="minorHAnsi" w:hAnsi="Times New Roman"/>
          <w:sz w:val="24"/>
          <w:szCs w:val="24"/>
          <w:lang w:val="pt-BR"/>
        </w:rPr>
        <w:t xml:space="preserve">, </w:t>
      </w:r>
      <w:r w:rsidR="00B9030A">
        <w:rPr>
          <w:rFonts w:ascii="Times New Roman" w:eastAsiaTheme="minorHAnsi" w:hAnsi="Times New Roman"/>
          <w:sz w:val="24"/>
          <w:szCs w:val="24"/>
          <w:lang w:val="pt-BR"/>
        </w:rPr>
        <w:t xml:space="preserve">qual </w:t>
      </w:r>
      <w:proofErr w:type="gramStart"/>
      <w:r w:rsidR="00B9030A">
        <w:rPr>
          <w:rFonts w:ascii="Times New Roman" w:eastAsiaTheme="minorHAnsi" w:hAnsi="Times New Roman"/>
          <w:sz w:val="24"/>
          <w:szCs w:val="24"/>
          <w:lang w:val="pt-BR"/>
        </w:rPr>
        <w:t>seja</w:t>
      </w:r>
      <w:proofErr w:type="gramEnd"/>
      <w:r w:rsidR="00320E4C" w:rsidRPr="00AB6FA1">
        <w:rPr>
          <w:rFonts w:ascii="Times New Roman" w:eastAsiaTheme="minorHAnsi" w:hAnsi="Times New Roman"/>
          <w:sz w:val="24"/>
          <w:szCs w:val="24"/>
          <w:lang w:val="pt-BR"/>
        </w:rPr>
        <w:t xml:space="preserve">, </w:t>
      </w:r>
      <w:r w:rsidR="00A66FD3" w:rsidRPr="00AB6FA1">
        <w:rPr>
          <w:rFonts w:ascii="Times New Roman" w:hAnsi="Times New Roman"/>
          <w:sz w:val="24"/>
          <w:szCs w:val="24"/>
          <w:lang w:val="pt-BR"/>
        </w:rPr>
        <w:t xml:space="preserve">os sentidos </w:t>
      </w:r>
      <w:r w:rsidR="00C61362" w:rsidRPr="00AB6FA1">
        <w:rPr>
          <w:rFonts w:ascii="Times New Roman" w:hAnsi="Times New Roman"/>
          <w:sz w:val="24"/>
          <w:szCs w:val="24"/>
          <w:lang w:val="pt-BR"/>
        </w:rPr>
        <w:t xml:space="preserve">de </w:t>
      </w:r>
      <w:r w:rsidR="00A66FD3" w:rsidRPr="00AB6FA1">
        <w:rPr>
          <w:rFonts w:ascii="Times New Roman" w:hAnsi="Times New Roman"/>
          <w:sz w:val="24"/>
          <w:szCs w:val="24"/>
          <w:lang w:val="pt-BR"/>
        </w:rPr>
        <w:t>representação</w:t>
      </w:r>
      <w:r w:rsidR="00C61362" w:rsidRPr="00AB6FA1">
        <w:rPr>
          <w:rFonts w:ascii="Times New Roman" w:hAnsi="Times New Roman"/>
          <w:sz w:val="24"/>
          <w:szCs w:val="24"/>
          <w:lang w:val="pt-BR"/>
        </w:rPr>
        <w:t xml:space="preserve"> e de inclusão política que têm sido imputados pelos próprios atores, em especial pelas lideranças das diferentes áreas</w:t>
      </w:r>
      <w:r w:rsidR="007C0F35" w:rsidRPr="00AB6FA1">
        <w:rPr>
          <w:rFonts w:ascii="Times New Roman" w:hAnsi="Times New Roman"/>
          <w:sz w:val="24"/>
          <w:szCs w:val="24"/>
          <w:lang w:val="pt-BR"/>
        </w:rPr>
        <w:t xml:space="preserve"> das Conferências. Tendo em vista este propósito</w:t>
      </w:r>
      <w:r w:rsidR="00C61362" w:rsidRPr="00AB6FA1">
        <w:rPr>
          <w:rFonts w:ascii="Times New Roman" w:hAnsi="Times New Roman"/>
          <w:sz w:val="24"/>
          <w:szCs w:val="24"/>
          <w:lang w:val="pt-BR"/>
        </w:rPr>
        <w:t>, o trabalho inspira-se nas ideias desenvolvidas p</w:t>
      </w:r>
      <w:r w:rsidR="0091311E">
        <w:rPr>
          <w:rFonts w:ascii="Times New Roman" w:hAnsi="Times New Roman"/>
          <w:sz w:val="24"/>
          <w:szCs w:val="24"/>
          <w:lang w:val="pt-BR"/>
        </w:rPr>
        <w:t xml:space="preserve">or </w:t>
      </w:r>
      <w:proofErr w:type="spellStart"/>
      <w:r w:rsidR="0091311E">
        <w:rPr>
          <w:rFonts w:ascii="Times New Roman" w:hAnsi="Times New Roman"/>
          <w:sz w:val="24"/>
          <w:szCs w:val="24"/>
          <w:lang w:val="pt-BR"/>
        </w:rPr>
        <w:t>Gurza</w:t>
      </w:r>
      <w:proofErr w:type="spellEnd"/>
      <w:r w:rsidR="0091311E">
        <w:rPr>
          <w:rFonts w:ascii="Times New Roman" w:hAnsi="Times New Roman"/>
          <w:sz w:val="24"/>
          <w:szCs w:val="24"/>
          <w:lang w:val="pt-BR"/>
        </w:rPr>
        <w:t xml:space="preserve"> </w:t>
      </w:r>
      <w:proofErr w:type="spellStart"/>
      <w:r w:rsidR="0091311E">
        <w:rPr>
          <w:rFonts w:ascii="Times New Roman" w:hAnsi="Times New Roman"/>
          <w:sz w:val="24"/>
          <w:szCs w:val="24"/>
          <w:lang w:val="pt-BR"/>
        </w:rPr>
        <w:t>Lavalle</w:t>
      </w:r>
      <w:proofErr w:type="spellEnd"/>
      <w:r w:rsidR="0091311E">
        <w:rPr>
          <w:rFonts w:ascii="Times New Roman" w:hAnsi="Times New Roman"/>
          <w:sz w:val="24"/>
          <w:szCs w:val="24"/>
          <w:lang w:val="pt-BR"/>
        </w:rPr>
        <w:t xml:space="preserve"> e </w:t>
      </w:r>
      <w:proofErr w:type="spellStart"/>
      <w:r w:rsidR="0091311E">
        <w:rPr>
          <w:rFonts w:ascii="Times New Roman" w:hAnsi="Times New Roman"/>
          <w:sz w:val="24"/>
          <w:szCs w:val="24"/>
          <w:lang w:val="pt-BR"/>
        </w:rPr>
        <w:t>Szwako</w:t>
      </w:r>
      <w:proofErr w:type="spellEnd"/>
      <w:r w:rsidR="0091311E">
        <w:rPr>
          <w:rFonts w:ascii="Times New Roman" w:hAnsi="Times New Roman"/>
          <w:sz w:val="24"/>
          <w:szCs w:val="24"/>
          <w:lang w:val="pt-BR"/>
        </w:rPr>
        <w:t xml:space="preserve"> (2015</w:t>
      </w:r>
      <w:proofErr w:type="gramStart"/>
      <w:r w:rsidR="0091311E">
        <w:rPr>
          <w:rFonts w:ascii="Times New Roman" w:hAnsi="Times New Roman"/>
          <w:sz w:val="24"/>
          <w:szCs w:val="24"/>
          <w:lang w:val="pt-BR"/>
        </w:rPr>
        <w:t>)</w:t>
      </w:r>
      <w:proofErr w:type="gramEnd"/>
      <w:r w:rsidR="00C61362" w:rsidRPr="00AB6FA1">
        <w:rPr>
          <w:rStyle w:val="Refdenotaderodap"/>
          <w:rFonts w:ascii="Times New Roman" w:hAnsi="Times New Roman"/>
          <w:sz w:val="24"/>
          <w:szCs w:val="24"/>
          <w:lang w:val="pt-BR"/>
        </w:rPr>
        <w:footnoteReference w:id="6"/>
      </w:r>
      <w:r w:rsidR="00B8061E">
        <w:rPr>
          <w:rFonts w:ascii="Times New Roman" w:hAnsi="Times New Roman"/>
          <w:sz w:val="24"/>
          <w:szCs w:val="24"/>
          <w:lang w:val="pt-BR"/>
        </w:rPr>
        <w:t>a</w:t>
      </w:r>
      <w:r w:rsidR="00C61362" w:rsidRPr="00AB6FA1">
        <w:rPr>
          <w:rFonts w:ascii="Times New Roman" w:hAnsi="Times New Roman"/>
          <w:sz w:val="24"/>
          <w:szCs w:val="24"/>
          <w:lang w:val="pt-BR"/>
        </w:rPr>
        <w:t xml:space="preserve">o buscar lidar com a dimensão da representação enquanto categoria prática, </w:t>
      </w:r>
      <w:r w:rsidR="00FC7A50" w:rsidRPr="00AB6FA1">
        <w:rPr>
          <w:rFonts w:ascii="Times New Roman" w:hAnsi="Times New Roman"/>
          <w:sz w:val="24"/>
          <w:szCs w:val="24"/>
          <w:lang w:val="pt-BR"/>
        </w:rPr>
        <w:t>informada</w:t>
      </w:r>
      <w:r w:rsidR="003A7AE5" w:rsidRPr="00AB6FA1">
        <w:rPr>
          <w:rFonts w:ascii="Times New Roman" w:hAnsi="Times New Roman"/>
          <w:sz w:val="24"/>
          <w:szCs w:val="24"/>
          <w:lang w:val="pt-BR"/>
        </w:rPr>
        <w:t xml:space="preserve"> </w:t>
      </w:r>
      <w:r w:rsidR="00C61362" w:rsidRPr="00712E05">
        <w:rPr>
          <w:rFonts w:ascii="Times New Roman" w:hAnsi="Times New Roman"/>
          <w:sz w:val="24"/>
          <w:szCs w:val="24"/>
          <w:lang w:val="pt-BR"/>
        </w:rPr>
        <w:t xml:space="preserve">pelos </w:t>
      </w:r>
      <w:r w:rsidR="000E7936" w:rsidRPr="00712E05">
        <w:rPr>
          <w:rFonts w:ascii="Times New Roman" w:hAnsi="Times New Roman"/>
          <w:sz w:val="24"/>
          <w:szCs w:val="24"/>
          <w:lang w:val="pt-BR"/>
        </w:rPr>
        <w:t>significados</w:t>
      </w:r>
      <w:r w:rsidR="000E7936" w:rsidRPr="000E7936">
        <w:rPr>
          <w:rFonts w:ascii="Times New Roman" w:hAnsi="Times New Roman"/>
          <w:color w:val="FF0000"/>
          <w:sz w:val="24"/>
          <w:szCs w:val="24"/>
          <w:lang w:val="pt-BR"/>
        </w:rPr>
        <w:t xml:space="preserve"> </w:t>
      </w:r>
      <w:r w:rsidR="00C61362" w:rsidRPr="00AB6FA1">
        <w:rPr>
          <w:rFonts w:ascii="Times New Roman" w:hAnsi="Times New Roman"/>
          <w:sz w:val="24"/>
          <w:szCs w:val="24"/>
          <w:lang w:val="pt-BR"/>
        </w:rPr>
        <w:t xml:space="preserve">que </w:t>
      </w:r>
      <w:r w:rsidR="0072343A" w:rsidRPr="00AB6FA1">
        <w:rPr>
          <w:rFonts w:ascii="Times New Roman" w:hAnsi="Times New Roman"/>
          <w:sz w:val="24"/>
          <w:szCs w:val="24"/>
          <w:lang w:val="pt-BR"/>
        </w:rPr>
        <w:t>ess</w:t>
      </w:r>
      <w:r w:rsidR="00FC7A50" w:rsidRPr="00AB6FA1">
        <w:rPr>
          <w:rFonts w:ascii="Times New Roman" w:hAnsi="Times New Roman"/>
          <w:sz w:val="24"/>
          <w:szCs w:val="24"/>
          <w:lang w:val="pt-BR"/>
        </w:rPr>
        <w:t xml:space="preserve">a noção </w:t>
      </w:r>
      <w:r w:rsidR="00C61362" w:rsidRPr="00AB6FA1">
        <w:rPr>
          <w:rFonts w:ascii="Times New Roman" w:hAnsi="Times New Roman"/>
          <w:sz w:val="24"/>
          <w:szCs w:val="24"/>
          <w:lang w:val="pt-BR"/>
        </w:rPr>
        <w:t>assume para os atores que participam das conferências</w:t>
      </w:r>
      <w:r w:rsidR="00770A9E">
        <w:rPr>
          <w:rFonts w:ascii="Times New Roman" w:hAnsi="Times New Roman"/>
          <w:sz w:val="24"/>
          <w:szCs w:val="24"/>
          <w:lang w:val="pt-BR"/>
        </w:rPr>
        <w:t>. S</w:t>
      </w:r>
      <w:r w:rsidR="003A7AE5" w:rsidRPr="00AB6FA1">
        <w:rPr>
          <w:rFonts w:ascii="Times New Roman" w:hAnsi="Times New Roman"/>
          <w:sz w:val="24"/>
          <w:szCs w:val="24"/>
          <w:lang w:val="pt-BR"/>
        </w:rPr>
        <w:t xml:space="preserve">eguindo a abordagem daqueles autores, </w:t>
      </w:r>
      <w:r w:rsidR="00AB2BC0" w:rsidRPr="00AB6FA1">
        <w:rPr>
          <w:rFonts w:ascii="Times New Roman" w:hAnsi="Times New Roman"/>
          <w:sz w:val="24"/>
          <w:szCs w:val="24"/>
          <w:lang w:val="pt-BR"/>
        </w:rPr>
        <w:t>quando pe</w:t>
      </w:r>
      <w:r w:rsidR="003A7AE5" w:rsidRPr="00AB6FA1">
        <w:rPr>
          <w:rFonts w:ascii="Times New Roman" w:hAnsi="Times New Roman"/>
          <w:sz w:val="24"/>
          <w:szCs w:val="24"/>
          <w:lang w:val="pt-BR"/>
        </w:rPr>
        <w:t>rscrutada no plano do</w:t>
      </w:r>
      <w:r w:rsidR="00BA5767" w:rsidRPr="00AB6FA1">
        <w:rPr>
          <w:rFonts w:ascii="Times New Roman" w:hAnsi="Times New Roman"/>
          <w:sz w:val="24"/>
          <w:szCs w:val="24"/>
          <w:lang w:val="pt-BR"/>
        </w:rPr>
        <w:t>s</w:t>
      </w:r>
      <w:r w:rsidR="003A7AE5" w:rsidRPr="00AB6FA1">
        <w:rPr>
          <w:rFonts w:ascii="Times New Roman" w:hAnsi="Times New Roman"/>
          <w:sz w:val="24"/>
          <w:szCs w:val="24"/>
          <w:lang w:val="pt-BR"/>
        </w:rPr>
        <w:t xml:space="preserve"> sentido</w:t>
      </w:r>
      <w:r w:rsidR="00BA5767" w:rsidRPr="00AB6FA1">
        <w:rPr>
          <w:rFonts w:ascii="Times New Roman" w:hAnsi="Times New Roman"/>
          <w:sz w:val="24"/>
          <w:szCs w:val="24"/>
          <w:lang w:val="pt-BR"/>
        </w:rPr>
        <w:t>s</w:t>
      </w:r>
      <w:r w:rsidR="003A7AE5" w:rsidRPr="00AB6FA1">
        <w:rPr>
          <w:rFonts w:ascii="Times New Roman" w:hAnsi="Times New Roman"/>
          <w:sz w:val="24"/>
          <w:szCs w:val="24"/>
          <w:lang w:val="pt-BR"/>
        </w:rPr>
        <w:t xml:space="preserve">, </w:t>
      </w:r>
      <w:r w:rsidR="008540DC" w:rsidRPr="00AB6FA1">
        <w:rPr>
          <w:rFonts w:ascii="Times New Roman" w:hAnsi="Times New Roman"/>
          <w:sz w:val="24"/>
          <w:szCs w:val="24"/>
          <w:lang w:val="pt-BR"/>
        </w:rPr>
        <w:t>a análise deve pressupor que os significados de</w:t>
      </w:r>
      <w:r w:rsidR="003A7AE5" w:rsidRPr="00AB6FA1">
        <w:rPr>
          <w:rFonts w:ascii="Times New Roman" w:hAnsi="Times New Roman"/>
          <w:sz w:val="24"/>
          <w:szCs w:val="24"/>
          <w:lang w:val="pt-BR"/>
        </w:rPr>
        <w:t xml:space="preserve"> </w:t>
      </w:r>
      <w:r w:rsidR="008540DC" w:rsidRPr="00AB6FA1">
        <w:rPr>
          <w:rFonts w:ascii="Times New Roman" w:hAnsi="Times New Roman"/>
          <w:sz w:val="24"/>
          <w:szCs w:val="24"/>
          <w:lang w:val="pt-BR"/>
        </w:rPr>
        <w:t>representação estão inscritos</w:t>
      </w:r>
      <w:r w:rsidR="003A7AE5" w:rsidRPr="00AB6FA1">
        <w:rPr>
          <w:rFonts w:ascii="Times New Roman" w:hAnsi="Times New Roman"/>
          <w:sz w:val="24"/>
          <w:szCs w:val="24"/>
          <w:lang w:val="pt-BR"/>
        </w:rPr>
        <w:t xml:space="preserve"> em contextos, disputas e relações, </w:t>
      </w:r>
      <w:r w:rsidR="008540DC" w:rsidRPr="00AB6FA1">
        <w:rPr>
          <w:rFonts w:ascii="Times New Roman" w:hAnsi="Times New Roman"/>
          <w:sz w:val="24"/>
          <w:szCs w:val="24"/>
          <w:lang w:val="pt-BR"/>
        </w:rPr>
        <w:t>sendo invocados</w:t>
      </w:r>
      <w:r w:rsidR="003A7AE5" w:rsidRPr="00AB6FA1">
        <w:rPr>
          <w:rFonts w:ascii="Times New Roman" w:hAnsi="Times New Roman"/>
          <w:sz w:val="24"/>
          <w:szCs w:val="24"/>
          <w:lang w:val="pt-BR"/>
        </w:rPr>
        <w:t>, portanto,</w:t>
      </w:r>
      <w:r w:rsidR="00AB2BC0" w:rsidRPr="00AB6FA1">
        <w:rPr>
          <w:rFonts w:ascii="Times New Roman" w:hAnsi="Times New Roman"/>
          <w:sz w:val="24"/>
          <w:szCs w:val="24"/>
          <w:lang w:val="pt-BR"/>
        </w:rPr>
        <w:t xml:space="preserve"> por indivídu</w:t>
      </w:r>
      <w:r w:rsidR="003A7AE5" w:rsidRPr="00AB6FA1">
        <w:rPr>
          <w:rFonts w:ascii="Times New Roman" w:hAnsi="Times New Roman"/>
          <w:sz w:val="24"/>
          <w:szCs w:val="24"/>
          <w:lang w:val="pt-BR"/>
        </w:rPr>
        <w:t xml:space="preserve">os </w:t>
      </w:r>
      <w:r w:rsidR="00FC7A50" w:rsidRPr="00AB6FA1">
        <w:rPr>
          <w:rFonts w:ascii="Times New Roman" w:hAnsi="Times New Roman"/>
          <w:sz w:val="24"/>
          <w:szCs w:val="24"/>
          <w:lang w:val="pt-BR"/>
        </w:rPr>
        <w:t xml:space="preserve">inseridos </w:t>
      </w:r>
      <w:r w:rsidR="003A7AE5" w:rsidRPr="00AB6FA1">
        <w:rPr>
          <w:rFonts w:ascii="Times New Roman" w:hAnsi="Times New Roman"/>
          <w:sz w:val="24"/>
          <w:szCs w:val="24"/>
          <w:lang w:val="pt-BR"/>
        </w:rPr>
        <w:t>em coletividades (</w:t>
      </w:r>
      <w:r w:rsidR="00AB2BC0" w:rsidRPr="00AB6FA1">
        <w:rPr>
          <w:rFonts w:ascii="Times New Roman" w:hAnsi="Times New Roman"/>
          <w:sz w:val="24"/>
          <w:szCs w:val="24"/>
          <w:lang w:val="pt-BR"/>
        </w:rPr>
        <w:t>grupos, associações, movimentos, comunidades</w:t>
      </w:r>
      <w:r w:rsidR="003A7AE5" w:rsidRPr="00AB6FA1">
        <w:rPr>
          <w:rFonts w:ascii="Times New Roman" w:hAnsi="Times New Roman"/>
          <w:sz w:val="24"/>
          <w:szCs w:val="24"/>
          <w:lang w:val="pt-BR"/>
        </w:rPr>
        <w:t xml:space="preserve">) </w:t>
      </w:r>
      <w:r w:rsidR="00E8511A" w:rsidRPr="00AB6FA1">
        <w:rPr>
          <w:rFonts w:ascii="Times New Roman" w:hAnsi="Times New Roman"/>
          <w:sz w:val="24"/>
          <w:szCs w:val="24"/>
          <w:lang w:val="pt-BR"/>
        </w:rPr>
        <w:t>e em relação</w:t>
      </w:r>
      <w:r w:rsidR="00AB2BC0" w:rsidRPr="00AB6FA1">
        <w:rPr>
          <w:rFonts w:ascii="Times New Roman" w:hAnsi="Times New Roman"/>
          <w:sz w:val="24"/>
          <w:szCs w:val="24"/>
          <w:lang w:val="pt-BR"/>
        </w:rPr>
        <w:t xml:space="preserve"> com outros</w:t>
      </w:r>
      <w:r w:rsidR="003A7AE5" w:rsidRPr="00AB6FA1">
        <w:rPr>
          <w:rFonts w:ascii="Times New Roman" w:hAnsi="Times New Roman"/>
          <w:sz w:val="24"/>
          <w:szCs w:val="24"/>
          <w:lang w:val="pt-BR"/>
        </w:rPr>
        <w:t xml:space="preserve"> </w:t>
      </w:r>
      <w:r w:rsidR="00AB2BC0" w:rsidRPr="00AB6FA1">
        <w:rPr>
          <w:rFonts w:ascii="Times New Roman" w:hAnsi="Times New Roman"/>
          <w:sz w:val="24"/>
          <w:szCs w:val="24"/>
          <w:lang w:val="pt-BR"/>
        </w:rPr>
        <w:t>atores civis, políticos ou econômicos</w:t>
      </w:r>
      <w:r w:rsidR="00E8511A" w:rsidRPr="00AB6FA1">
        <w:rPr>
          <w:rFonts w:ascii="Times New Roman" w:hAnsi="Times New Roman"/>
          <w:sz w:val="24"/>
          <w:szCs w:val="24"/>
          <w:lang w:val="pt-BR"/>
        </w:rPr>
        <w:t xml:space="preserve"> (</w:t>
      </w:r>
      <w:proofErr w:type="spellStart"/>
      <w:r w:rsidR="00E8511A" w:rsidRPr="00AB6FA1">
        <w:rPr>
          <w:rFonts w:ascii="Times New Roman" w:hAnsi="Times New Roman"/>
          <w:sz w:val="24"/>
          <w:szCs w:val="24"/>
          <w:lang w:val="pt-BR"/>
        </w:rPr>
        <w:t>Gurza</w:t>
      </w:r>
      <w:proofErr w:type="spellEnd"/>
      <w:r w:rsidR="00E8511A" w:rsidRPr="00AB6FA1">
        <w:rPr>
          <w:rFonts w:ascii="Times New Roman" w:hAnsi="Times New Roman"/>
          <w:sz w:val="24"/>
          <w:szCs w:val="24"/>
          <w:lang w:val="pt-BR"/>
        </w:rPr>
        <w:t xml:space="preserve"> </w:t>
      </w:r>
      <w:proofErr w:type="spellStart"/>
      <w:r w:rsidR="00E8511A" w:rsidRPr="00AB6FA1">
        <w:rPr>
          <w:rFonts w:ascii="Times New Roman" w:hAnsi="Times New Roman"/>
          <w:sz w:val="24"/>
          <w:szCs w:val="24"/>
          <w:lang w:val="pt-BR"/>
        </w:rPr>
        <w:t>Lavalle</w:t>
      </w:r>
      <w:proofErr w:type="spellEnd"/>
      <w:r w:rsidR="00E8511A" w:rsidRPr="00AB6FA1">
        <w:rPr>
          <w:rFonts w:ascii="Times New Roman" w:hAnsi="Times New Roman"/>
          <w:sz w:val="24"/>
          <w:szCs w:val="24"/>
          <w:lang w:val="pt-BR"/>
        </w:rPr>
        <w:t xml:space="preserve"> e </w:t>
      </w:r>
      <w:proofErr w:type="spellStart"/>
      <w:r w:rsidR="00E8511A" w:rsidRPr="00AB6FA1">
        <w:rPr>
          <w:rFonts w:ascii="Times New Roman" w:hAnsi="Times New Roman"/>
          <w:sz w:val="24"/>
          <w:szCs w:val="24"/>
          <w:lang w:val="pt-BR"/>
        </w:rPr>
        <w:t>Szwako</w:t>
      </w:r>
      <w:proofErr w:type="spellEnd"/>
      <w:r w:rsidR="00E8511A" w:rsidRPr="00AB6FA1">
        <w:rPr>
          <w:rFonts w:ascii="Times New Roman" w:hAnsi="Times New Roman"/>
          <w:sz w:val="24"/>
          <w:szCs w:val="24"/>
          <w:lang w:val="pt-BR"/>
        </w:rPr>
        <w:t>, 2015, p. 176)</w:t>
      </w:r>
      <w:r w:rsidR="00AB2BC0" w:rsidRPr="00AB6FA1">
        <w:rPr>
          <w:rFonts w:ascii="Times New Roman" w:hAnsi="Times New Roman"/>
          <w:sz w:val="24"/>
          <w:szCs w:val="24"/>
          <w:lang w:val="pt-BR"/>
        </w:rPr>
        <w:t xml:space="preserve">. </w:t>
      </w:r>
      <w:r w:rsidR="008540DC" w:rsidRPr="00AB6FA1">
        <w:rPr>
          <w:rFonts w:ascii="Times New Roman" w:hAnsi="Times New Roman"/>
          <w:sz w:val="24"/>
          <w:szCs w:val="24"/>
          <w:lang w:val="pt-BR"/>
        </w:rPr>
        <w:t>Além disso, a análise deve</w:t>
      </w:r>
      <w:r w:rsidR="00E8511A" w:rsidRPr="00AB6FA1">
        <w:rPr>
          <w:rFonts w:ascii="Times New Roman" w:hAnsi="Times New Roman"/>
          <w:sz w:val="24"/>
          <w:szCs w:val="24"/>
          <w:lang w:val="pt-BR"/>
        </w:rPr>
        <w:t xml:space="preserve"> também considerar que os significados práticos</w:t>
      </w:r>
      <w:r w:rsidR="00AB2BC0" w:rsidRPr="00AB6FA1">
        <w:rPr>
          <w:rFonts w:ascii="Times New Roman" w:hAnsi="Times New Roman"/>
          <w:sz w:val="24"/>
          <w:szCs w:val="24"/>
          <w:lang w:val="pt-BR"/>
        </w:rPr>
        <w:t xml:space="preserve"> </w:t>
      </w:r>
      <w:r w:rsidR="00E8511A" w:rsidRPr="00AB6FA1">
        <w:rPr>
          <w:rFonts w:ascii="Times New Roman" w:hAnsi="Times New Roman"/>
          <w:sz w:val="24"/>
          <w:szCs w:val="24"/>
          <w:lang w:val="pt-BR"/>
        </w:rPr>
        <w:t>não são definitivos e</w:t>
      </w:r>
      <w:r w:rsidR="00AB2BC0" w:rsidRPr="00AB6FA1">
        <w:rPr>
          <w:rFonts w:ascii="Times New Roman" w:hAnsi="Times New Roman"/>
          <w:sz w:val="24"/>
          <w:szCs w:val="24"/>
          <w:lang w:val="pt-BR"/>
        </w:rPr>
        <w:t xml:space="preserve"> </w:t>
      </w:r>
      <w:r w:rsidR="00E8511A" w:rsidRPr="00AB6FA1">
        <w:rPr>
          <w:rFonts w:ascii="Times New Roman" w:hAnsi="Times New Roman"/>
          <w:sz w:val="24"/>
          <w:szCs w:val="24"/>
          <w:lang w:val="pt-BR"/>
        </w:rPr>
        <w:t xml:space="preserve">estáveis, na medida em que </w:t>
      </w:r>
      <w:r w:rsidR="00AB2BC0" w:rsidRPr="00AB6FA1">
        <w:rPr>
          <w:rFonts w:ascii="Times New Roman" w:hAnsi="Times New Roman"/>
          <w:sz w:val="24"/>
          <w:szCs w:val="24"/>
          <w:lang w:val="pt-BR"/>
        </w:rPr>
        <w:t>varia</w:t>
      </w:r>
      <w:r w:rsidR="00E8511A" w:rsidRPr="00AB6FA1">
        <w:rPr>
          <w:rFonts w:ascii="Times New Roman" w:hAnsi="Times New Roman"/>
          <w:sz w:val="24"/>
          <w:szCs w:val="24"/>
          <w:lang w:val="pt-BR"/>
        </w:rPr>
        <w:t>m</w:t>
      </w:r>
      <w:r w:rsidR="00AB2BC0" w:rsidRPr="00AB6FA1">
        <w:rPr>
          <w:rFonts w:ascii="Times New Roman" w:hAnsi="Times New Roman"/>
          <w:sz w:val="24"/>
          <w:szCs w:val="24"/>
          <w:lang w:val="pt-BR"/>
        </w:rPr>
        <w:t xml:space="preserve"> </w:t>
      </w:r>
      <w:r w:rsidR="00E8511A" w:rsidRPr="00AB6FA1">
        <w:rPr>
          <w:rFonts w:ascii="Times New Roman" w:hAnsi="Times New Roman"/>
          <w:sz w:val="24"/>
          <w:szCs w:val="24"/>
          <w:lang w:val="pt-BR"/>
        </w:rPr>
        <w:t>“</w:t>
      </w:r>
      <w:r w:rsidR="00AB2BC0" w:rsidRPr="00AB6FA1">
        <w:rPr>
          <w:rFonts w:ascii="Times New Roman" w:hAnsi="Times New Roman"/>
          <w:sz w:val="24"/>
          <w:szCs w:val="24"/>
          <w:lang w:val="pt-BR"/>
        </w:rPr>
        <w:t>conforme o ator aludido, as questões ou conflitos em jogo e até a prese</w:t>
      </w:r>
      <w:r w:rsidR="00E8511A" w:rsidRPr="00AB6FA1">
        <w:rPr>
          <w:rFonts w:ascii="Times New Roman" w:hAnsi="Times New Roman"/>
          <w:sz w:val="24"/>
          <w:szCs w:val="24"/>
          <w:lang w:val="pt-BR"/>
        </w:rPr>
        <w:t>nça ou não de terceiras partes”</w:t>
      </w:r>
      <w:r w:rsidR="00E44DF5" w:rsidRPr="00AB6FA1">
        <w:rPr>
          <w:rFonts w:ascii="Times New Roman" w:hAnsi="Times New Roman"/>
          <w:sz w:val="24"/>
          <w:szCs w:val="24"/>
          <w:lang w:val="pt-BR"/>
        </w:rPr>
        <w:t xml:space="preserve">. </w:t>
      </w:r>
      <w:r w:rsidR="00FA5884">
        <w:rPr>
          <w:rFonts w:ascii="Times New Roman" w:hAnsi="Times New Roman"/>
          <w:sz w:val="24"/>
          <w:szCs w:val="24"/>
          <w:lang w:val="pt-BR"/>
        </w:rPr>
        <w:t xml:space="preserve">Diante disso, </w:t>
      </w:r>
      <w:r w:rsidR="00E7279D" w:rsidRPr="00AB6FA1">
        <w:rPr>
          <w:rFonts w:ascii="Times New Roman" w:hAnsi="Times New Roman"/>
          <w:sz w:val="24"/>
          <w:szCs w:val="24"/>
          <w:lang w:val="pt-BR"/>
        </w:rPr>
        <w:t>o trabalho pretende responder</w:t>
      </w:r>
      <w:r w:rsidR="007E04F9" w:rsidRPr="00AB6FA1">
        <w:rPr>
          <w:rFonts w:ascii="Times New Roman" w:hAnsi="Times New Roman"/>
          <w:sz w:val="24"/>
          <w:szCs w:val="24"/>
          <w:lang w:val="pt-BR"/>
        </w:rPr>
        <w:t xml:space="preserve"> à</w:t>
      </w:r>
      <w:r w:rsidR="008B32D9" w:rsidRPr="00AB6FA1">
        <w:rPr>
          <w:rFonts w:ascii="Times New Roman" w:hAnsi="Times New Roman"/>
          <w:sz w:val="24"/>
          <w:szCs w:val="24"/>
          <w:lang w:val="pt-BR"/>
        </w:rPr>
        <w:t>s seguintes</w:t>
      </w:r>
      <w:r w:rsidR="00B03F86" w:rsidRPr="00AB6FA1">
        <w:rPr>
          <w:rFonts w:ascii="Times New Roman" w:hAnsi="Times New Roman"/>
          <w:sz w:val="24"/>
          <w:szCs w:val="24"/>
          <w:lang w:val="pt-BR"/>
        </w:rPr>
        <w:t xml:space="preserve"> questões</w:t>
      </w:r>
      <w:r w:rsidR="008B32D9" w:rsidRPr="00AB6FA1">
        <w:rPr>
          <w:rFonts w:ascii="Times New Roman" w:hAnsi="Times New Roman"/>
          <w:sz w:val="24"/>
          <w:szCs w:val="24"/>
          <w:lang w:val="pt-BR"/>
        </w:rPr>
        <w:t xml:space="preserve">: </w:t>
      </w:r>
      <w:r w:rsidR="00385C9A" w:rsidRPr="00AB6FA1">
        <w:rPr>
          <w:rFonts w:ascii="Times New Roman" w:hAnsi="Times New Roman"/>
          <w:sz w:val="24"/>
          <w:szCs w:val="24"/>
          <w:lang w:val="pt-BR"/>
        </w:rPr>
        <w:t>quais os sentidos “nativos</w:t>
      </w:r>
      <w:r w:rsidR="008B32D9" w:rsidRPr="00AB6FA1">
        <w:rPr>
          <w:rFonts w:ascii="Times New Roman" w:hAnsi="Times New Roman"/>
          <w:sz w:val="24"/>
          <w:szCs w:val="24"/>
          <w:lang w:val="pt-BR"/>
        </w:rPr>
        <w:t xml:space="preserve">” </w:t>
      </w:r>
      <w:r w:rsidR="00385C9A" w:rsidRPr="00AB6FA1">
        <w:rPr>
          <w:rFonts w:ascii="Times New Roman" w:hAnsi="Times New Roman"/>
          <w:sz w:val="24"/>
          <w:szCs w:val="24"/>
          <w:lang w:val="pt-BR"/>
        </w:rPr>
        <w:t xml:space="preserve">da </w:t>
      </w:r>
      <w:r w:rsidR="00E7279D" w:rsidRPr="00AB6FA1">
        <w:rPr>
          <w:rFonts w:ascii="Times New Roman" w:hAnsi="Times New Roman"/>
          <w:sz w:val="24"/>
          <w:szCs w:val="24"/>
          <w:lang w:val="pt-BR"/>
        </w:rPr>
        <w:t xml:space="preserve">inclusão e da </w:t>
      </w:r>
      <w:r w:rsidR="00385C9A" w:rsidRPr="00AB6FA1">
        <w:rPr>
          <w:rFonts w:ascii="Times New Roman" w:hAnsi="Times New Roman"/>
          <w:sz w:val="24"/>
          <w:szCs w:val="24"/>
          <w:lang w:val="pt-BR"/>
        </w:rPr>
        <w:t xml:space="preserve">representação? Em que medida esses sentidos dialogam com as propostas e perspectivas teóricas sobre a representação política? Em que </w:t>
      </w:r>
      <w:r w:rsidR="00C4644F" w:rsidRPr="00AB6FA1">
        <w:rPr>
          <w:rFonts w:ascii="Times New Roman" w:hAnsi="Times New Roman"/>
          <w:sz w:val="24"/>
          <w:szCs w:val="24"/>
          <w:lang w:val="pt-BR"/>
        </w:rPr>
        <w:t xml:space="preserve">medida </w:t>
      </w:r>
      <w:proofErr w:type="gramStart"/>
      <w:r w:rsidR="00385C9A" w:rsidRPr="00AB6FA1">
        <w:rPr>
          <w:rFonts w:ascii="Times New Roman" w:hAnsi="Times New Roman"/>
          <w:sz w:val="24"/>
          <w:szCs w:val="24"/>
          <w:lang w:val="pt-BR"/>
        </w:rPr>
        <w:t>desafiam</w:t>
      </w:r>
      <w:proofErr w:type="gramEnd"/>
      <w:r w:rsidR="00385C9A" w:rsidRPr="00AB6FA1">
        <w:rPr>
          <w:rFonts w:ascii="Times New Roman" w:hAnsi="Times New Roman"/>
          <w:sz w:val="24"/>
          <w:szCs w:val="24"/>
          <w:lang w:val="pt-BR"/>
        </w:rPr>
        <w:t xml:space="preserve"> esses modelos teóricos, trazendo à tona novas dimensões ao complexo fenômeno da representação, em especial da pluralização da representação política no mundo contemporâneo?</w:t>
      </w:r>
      <w:r w:rsidR="008B32D9" w:rsidRPr="00AB6FA1">
        <w:rPr>
          <w:rFonts w:ascii="Times New Roman" w:hAnsi="Times New Roman"/>
          <w:sz w:val="24"/>
          <w:szCs w:val="24"/>
          <w:lang w:val="pt-BR"/>
        </w:rPr>
        <w:t xml:space="preserve"> </w:t>
      </w:r>
      <w:r w:rsidR="007A58E9">
        <w:rPr>
          <w:rFonts w:ascii="Times New Roman" w:hAnsi="Times New Roman"/>
          <w:sz w:val="24"/>
          <w:szCs w:val="24"/>
          <w:lang w:val="pt-BR"/>
        </w:rPr>
        <w:t>Além dess</w:t>
      </w:r>
      <w:r w:rsidR="00E7279D" w:rsidRPr="00AB6FA1">
        <w:rPr>
          <w:rFonts w:ascii="Times New Roman" w:hAnsi="Times New Roman"/>
          <w:sz w:val="24"/>
          <w:szCs w:val="24"/>
          <w:lang w:val="pt-BR"/>
        </w:rPr>
        <w:t xml:space="preserve">a dimensão da representação, </w:t>
      </w:r>
      <w:r w:rsidR="007E04F9" w:rsidRPr="00AB6FA1">
        <w:rPr>
          <w:rFonts w:ascii="Times New Roman" w:hAnsi="Times New Roman"/>
          <w:sz w:val="24"/>
          <w:szCs w:val="24"/>
          <w:lang w:val="pt-BR"/>
        </w:rPr>
        <w:t xml:space="preserve">pretende-se </w:t>
      </w:r>
      <w:r w:rsidR="00E7279D" w:rsidRPr="00AB6FA1">
        <w:rPr>
          <w:rFonts w:ascii="Times New Roman" w:hAnsi="Times New Roman"/>
          <w:sz w:val="24"/>
          <w:szCs w:val="24"/>
          <w:lang w:val="pt-BR"/>
        </w:rPr>
        <w:t xml:space="preserve">também </w:t>
      </w:r>
      <w:r w:rsidR="007E04F9" w:rsidRPr="00AB6FA1">
        <w:rPr>
          <w:rFonts w:ascii="Times New Roman" w:hAnsi="Times New Roman"/>
          <w:sz w:val="24"/>
          <w:szCs w:val="24"/>
          <w:lang w:val="pt-BR"/>
        </w:rPr>
        <w:t xml:space="preserve">refletir </w:t>
      </w:r>
      <w:r w:rsidR="00E17F13" w:rsidRPr="00AB6FA1">
        <w:rPr>
          <w:rFonts w:ascii="Times New Roman" w:hAnsi="Times New Roman"/>
          <w:sz w:val="24"/>
          <w:szCs w:val="24"/>
          <w:lang w:val="pt-BR"/>
        </w:rPr>
        <w:t>sobre o significado</w:t>
      </w:r>
      <w:r w:rsidR="00E34CBC" w:rsidRPr="00AB6FA1">
        <w:rPr>
          <w:rFonts w:ascii="Times New Roman" w:hAnsi="Times New Roman"/>
          <w:sz w:val="24"/>
          <w:szCs w:val="24"/>
          <w:lang w:val="pt-BR"/>
        </w:rPr>
        <w:t xml:space="preserve"> de inclus</w:t>
      </w:r>
      <w:r w:rsidR="007E04F9" w:rsidRPr="00AB6FA1">
        <w:rPr>
          <w:rFonts w:ascii="Times New Roman" w:hAnsi="Times New Roman"/>
          <w:sz w:val="24"/>
          <w:szCs w:val="24"/>
          <w:lang w:val="pt-BR"/>
        </w:rPr>
        <w:t>ão</w:t>
      </w:r>
      <w:r w:rsidR="00E7279D" w:rsidRPr="00AB6FA1">
        <w:rPr>
          <w:rFonts w:ascii="Times New Roman" w:hAnsi="Times New Roman"/>
          <w:sz w:val="24"/>
          <w:szCs w:val="24"/>
          <w:lang w:val="pt-BR"/>
        </w:rPr>
        <w:t>,</w:t>
      </w:r>
      <w:r w:rsidR="007E04F9" w:rsidRPr="00AB6FA1">
        <w:rPr>
          <w:rFonts w:ascii="Times New Roman" w:hAnsi="Times New Roman"/>
          <w:sz w:val="24"/>
          <w:szCs w:val="24"/>
          <w:lang w:val="pt-BR"/>
        </w:rPr>
        <w:t xml:space="preserve"> perscrutando</w:t>
      </w:r>
      <w:r w:rsidR="00E34CBC" w:rsidRPr="00AB6FA1">
        <w:rPr>
          <w:rFonts w:ascii="Times New Roman" w:hAnsi="Times New Roman"/>
          <w:sz w:val="24"/>
          <w:szCs w:val="24"/>
          <w:lang w:val="pt-BR"/>
        </w:rPr>
        <w:t xml:space="preserve"> os sentidos “nativos” dados </w:t>
      </w:r>
      <w:r w:rsidR="0072203F" w:rsidRPr="00AB6FA1">
        <w:rPr>
          <w:rFonts w:ascii="Times New Roman" w:hAnsi="Times New Roman"/>
          <w:sz w:val="24"/>
          <w:szCs w:val="24"/>
          <w:lang w:val="pt-BR"/>
        </w:rPr>
        <w:t>a ele</w:t>
      </w:r>
      <w:r w:rsidR="007E04F9" w:rsidRPr="00AB6FA1">
        <w:rPr>
          <w:rFonts w:ascii="Times New Roman" w:hAnsi="Times New Roman"/>
          <w:sz w:val="24"/>
          <w:szCs w:val="24"/>
          <w:lang w:val="pt-BR"/>
        </w:rPr>
        <w:t xml:space="preserve">. </w:t>
      </w:r>
      <w:r w:rsidR="00E17F13" w:rsidRPr="00AB6FA1">
        <w:rPr>
          <w:rFonts w:ascii="Times New Roman" w:hAnsi="Times New Roman"/>
          <w:sz w:val="24"/>
          <w:szCs w:val="24"/>
          <w:lang w:val="pt-BR"/>
        </w:rPr>
        <w:t>U</w:t>
      </w:r>
      <w:r w:rsidR="00E34CBC" w:rsidRPr="00AB6FA1">
        <w:rPr>
          <w:rFonts w:ascii="Times New Roman" w:hAnsi="Times New Roman"/>
          <w:sz w:val="24"/>
          <w:szCs w:val="24"/>
          <w:lang w:val="pt-BR"/>
        </w:rPr>
        <w:t xml:space="preserve">ma das questões que </w:t>
      </w:r>
      <w:r w:rsidR="00E7279D" w:rsidRPr="00AB6FA1">
        <w:rPr>
          <w:rFonts w:ascii="Times New Roman" w:hAnsi="Times New Roman"/>
          <w:sz w:val="24"/>
          <w:szCs w:val="24"/>
          <w:lang w:val="pt-BR"/>
        </w:rPr>
        <w:t xml:space="preserve">as </w:t>
      </w:r>
      <w:r w:rsidR="00E34CBC" w:rsidRPr="00AB6FA1">
        <w:rPr>
          <w:rFonts w:ascii="Times New Roman" w:hAnsi="Times New Roman"/>
          <w:sz w:val="24"/>
          <w:szCs w:val="24"/>
          <w:lang w:val="pt-BR"/>
        </w:rPr>
        <w:t>pesquisas</w:t>
      </w:r>
      <w:r w:rsidR="0072203F" w:rsidRPr="00AB6FA1">
        <w:rPr>
          <w:rFonts w:ascii="Times New Roman" w:hAnsi="Times New Roman"/>
          <w:sz w:val="24"/>
          <w:szCs w:val="24"/>
          <w:lang w:val="pt-BR"/>
        </w:rPr>
        <w:t xml:space="preserve"> sobre </w:t>
      </w:r>
      <w:r w:rsidR="00E7279D" w:rsidRPr="00AB6FA1">
        <w:rPr>
          <w:rFonts w:ascii="Times New Roman" w:hAnsi="Times New Roman"/>
          <w:sz w:val="24"/>
          <w:szCs w:val="24"/>
          <w:lang w:val="pt-BR"/>
        </w:rPr>
        <w:t xml:space="preserve">o </w:t>
      </w:r>
      <w:r w:rsidR="00E34CBC" w:rsidRPr="00AB6FA1">
        <w:rPr>
          <w:rFonts w:ascii="Times New Roman" w:hAnsi="Times New Roman"/>
          <w:sz w:val="24"/>
          <w:szCs w:val="24"/>
          <w:lang w:val="pt-BR"/>
        </w:rPr>
        <w:t xml:space="preserve">perfil </w:t>
      </w:r>
      <w:r w:rsidR="0072203F" w:rsidRPr="00AB6FA1">
        <w:rPr>
          <w:rFonts w:ascii="Times New Roman" w:hAnsi="Times New Roman"/>
          <w:sz w:val="24"/>
          <w:szCs w:val="24"/>
          <w:lang w:val="pt-BR"/>
        </w:rPr>
        <w:t>de</w:t>
      </w:r>
      <w:r w:rsidR="00E34CBC" w:rsidRPr="00AB6FA1">
        <w:rPr>
          <w:rFonts w:ascii="Times New Roman" w:hAnsi="Times New Roman"/>
          <w:sz w:val="24"/>
          <w:szCs w:val="24"/>
          <w:lang w:val="pt-BR"/>
        </w:rPr>
        <w:t xml:space="preserve"> participantes</w:t>
      </w:r>
      <w:r w:rsidR="0072203F" w:rsidRPr="00AB6FA1">
        <w:rPr>
          <w:rFonts w:ascii="Times New Roman" w:hAnsi="Times New Roman"/>
          <w:sz w:val="24"/>
          <w:szCs w:val="24"/>
          <w:lang w:val="pt-BR"/>
        </w:rPr>
        <w:t xml:space="preserve"> de </w:t>
      </w:r>
      <w:proofErr w:type="spellStart"/>
      <w:r w:rsidR="0072203F" w:rsidRPr="00AB6FA1">
        <w:rPr>
          <w:rFonts w:ascii="Times New Roman" w:hAnsi="Times New Roman"/>
          <w:sz w:val="24"/>
          <w:szCs w:val="24"/>
          <w:lang w:val="pt-BR"/>
        </w:rPr>
        <w:t>IPs</w:t>
      </w:r>
      <w:proofErr w:type="spellEnd"/>
      <w:r w:rsidR="00E34CBC" w:rsidRPr="00AB6FA1">
        <w:rPr>
          <w:rFonts w:ascii="Times New Roman" w:hAnsi="Times New Roman"/>
          <w:sz w:val="24"/>
          <w:szCs w:val="24"/>
          <w:lang w:val="pt-BR"/>
        </w:rPr>
        <w:t xml:space="preserve"> buscam </w:t>
      </w:r>
      <w:r w:rsidR="00E34CBC" w:rsidRPr="00712E05">
        <w:rPr>
          <w:rFonts w:ascii="Times New Roman" w:hAnsi="Times New Roman"/>
          <w:sz w:val="24"/>
          <w:szCs w:val="24"/>
          <w:lang w:val="pt-BR"/>
        </w:rPr>
        <w:t xml:space="preserve">responder </w:t>
      </w:r>
      <w:r w:rsidR="00E34CBC" w:rsidRPr="005755A2">
        <w:rPr>
          <w:rFonts w:ascii="Times New Roman" w:hAnsi="Times New Roman"/>
          <w:sz w:val="24"/>
          <w:szCs w:val="24"/>
          <w:lang w:val="pt-BR"/>
        </w:rPr>
        <w:t>é</w:t>
      </w:r>
      <w:r w:rsidR="000E7936" w:rsidRPr="005755A2">
        <w:rPr>
          <w:rFonts w:ascii="Times New Roman" w:hAnsi="Times New Roman"/>
          <w:sz w:val="24"/>
          <w:szCs w:val="24"/>
          <w:lang w:val="pt-BR"/>
        </w:rPr>
        <w:t>:</w:t>
      </w:r>
      <w:r w:rsidR="00E34CBC" w:rsidRPr="005755A2">
        <w:rPr>
          <w:rFonts w:ascii="Times New Roman" w:hAnsi="Times New Roman"/>
          <w:sz w:val="24"/>
          <w:szCs w:val="24"/>
          <w:lang w:val="pt-BR"/>
        </w:rPr>
        <w:t xml:space="preserve"> em que medida as instituições participativas configuram-se</w:t>
      </w:r>
      <w:r w:rsidR="00E7279D" w:rsidRPr="005755A2">
        <w:rPr>
          <w:rFonts w:ascii="Times New Roman" w:hAnsi="Times New Roman"/>
          <w:sz w:val="24"/>
          <w:szCs w:val="24"/>
          <w:lang w:val="pt-BR"/>
        </w:rPr>
        <w:t xml:space="preserve"> como</w:t>
      </w:r>
      <w:r w:rsidR="006360F5" w:rsidRPr="005755A2">
        <w:rPr>
          <w:rFonts w:ascii="Times New Roman" w:hAnsi="Times New Roman"/>
          <w:sz w:val="24"/>
          <w:szCs w:val="24"/>
          <w:lang w:val="pt-BR"/>
        </w:rPr>
        <w:t xml:space="preserve"> processos</w:t>
      </w:r>
      <w:r w:rsidR="00E34CBC" w:rsidRPr="005755A2">
        <w:rPr>
          <w:rFonts w:ascii="Times New Roman" w:hAnsi="Times New Roman"/>
          <w:sz w:val="24"/>
          <w:szCs w:val="24"/>
          <w:lang w:val="pt-BR"/>
        </w:rPr>
        <w:t xml:space="preserve"> </w:t>
      </w:r>
      <w:r w:rsidR="009601DB" w:rsidRPr="005755A2">
        <w:rPr>
          <w:rFonts w:ascii="Times New Roman" w:hAnsi="Times New Roman"/>
          <w:sz w:val="24"/>
          <w:szCs w:val="24"/>
          <w:lang w:val="pt-BR"/>
        </w:rPr>
        <w:t xml:space="preserve">que incluem setores </w:t>
      </w:r>
      <w:r w:rsidR="009601DB" w:rsidRPr="005755A2">
        <w:rPr>
          <w:rFonts w:ascii="Times New Roman" w:hAnsi="Times New Roman"/>
          <w:sz w:val="24"/>
          <w:szCs w:val="24"/>
          <w:lang w:val="pt-BR"/>
        </w:rPr>
        <w:lastRenderedPageBreak/>
        <w:t>tradicionalmente ausentes nos espaços de representação política tradicional, como as mulheres, os negros, os setores mais pauperizados da população</w:t>
      </w:r>
      <w:r w:rsidR="000E7936" w:rsidRPr="005755A2">
        <w:rPr>
          <w:rFonts w:ascii="Times New Roman" w:hAnsi="Times New Roman"/>
          <w:sz w:val="24"/>
          <w:szCs w:val="24"/>
          <w:lang w:val="pt-BR"/>
        </w:rPr>
        <w:t>?</w:t>
      </w:r>
      <w:r w:rsidR="00E17F13" w:rsidRPr="005755A2">
        <w:rPr>
          <w:rFonts w:ascii="Times New Roman" w:hAnsi="Times New Roman"/>
          <w:sz w:val="24"/>
          <w:szCs w:val="24"/>
          <w:lang w:val="pt-BR"/>
        </w:rPr>
        <w:t xml:space="preserve"> </w:t>
      </w:r>
      <w:r w:rsidR="00E7279D" w:rsidRPr="005755A2">
        <w:rPr>
          <w:rFonts w:ascii="Times New Roman" w:hAnsi="Times New Roman"/>
          <w:sz w:val="24"/>
          <w:szCs w:val="24"/>
          <w:lang w:val="pt-BR"/>
        </w:rPr>
        <w:t xml:space="preserve">Veremos aqui como </w:t>
      </w:r>
      <w:r w:rsidR="00E17F13" w:rsidRPr="005755A2">
        <w:rPr>
          <w:rFonts w:ascii="Times New Roman" w:hAnsi="Times New Roman"/>
          <w:sz w:val="24"/>
          <w:szCs w:val="24"/>
          <w:lang w:val="pt-BR"/>
        </w:rPr>
        <w:t xml:space="preserve">os sentidos </w:t>
      </w:r>
      <w:r w:rsidR="00E5618A" w:rsidRPr="005755A2">
        <w:rPr>
          <w:rFonts w:ascii="Times New Roman" w:hAnsi="Times New Roman"/>
          <w:sz w:val="24"/>
          <w:szCs w:val="24"/>
          <w:lang w:val="pt-BR"/>
        </w:rPr>
        <w:t xml:space="preserve">“nativos” </w:t>
      </w:r>
      <w:r w:rsidR="007C0F35" w:rsidRPr="005755A2">
        <w:rPr>
          <w:rFonts w:ascii="Times New Roman" w:hAnsi="Times New Roman"/>
          <w:sz w:val="24"/>
          <w:szCs w:val="24"/>
          <w:lang w:val="pt-BR"/>
        </w:rPr>
        <w:t>trazem</w:t>
      </w:r>
      <w:r w:rsidR="006C667D" w:rsidRPr="005755A2">
        <w:rPr>
          <w:rFonts w:ascii="Times New Roman" w:hAnsi="Times New Roman"/>
          <w:sz w:val="24"/>
          <w:szCs w:val="24"/>
          <w:lang w:val="pt-BR"/>
        </w:rPr>
        <w:t xml:space="preserve"> outras perspectivas</w:t>
      </w:r>
      <w:r w:rsidR="007C0F35" w:rsidRPr="005755A2">
        <w:rPr>
          <w:rFonts w:ascii="Times New Roman" w:hAnsi="Times New Roman"/>
          <w:sz w:val="24"/>
          <w:szCs w:val="24"/>
          <w:lang w:val="pt-BR"/>
        </w:rPr>
        <w:t xml:space="preserve"> que alarga</w:t>
      </w:r>
      <w:r w:rsidR="00E7279D" w:rsidRPr="005755A2">
        <w:rPr>
          <w:rFonts w:ascii="Times New Roman" w:hAnsi="Times New Roman"/>
          <w:sz w:val="24"/>
          <w:szCs w:val="24"/>
          <w:lang w:val="pt-BR"/>
        </w:rPr>
        <w:t>m a</w:t>
      </w:r>
      <w:r w:rsidR="0072203F" w:rsidRPr="005755A2">
        <w:rPr>
          <w:rFonts w:ascii="Times New Roman" w:hAnsi="Times New Roman"/>
          <w:sz w:val="24"/>
          <w:szCs w:val="24"/>
          <w:lang w:val="pt-BR"/>
        </w:rPr>
        <w:t xml:space="preserve"> noção de inclusão </w:t>
      </w:r>
      <w:r w:rsidR="00E7279D" w:rsidRPr="005755A2">
        <w:rPr>
          <w:rFonts w:ascii="Times New Roman" w:hAnsi="Times New Roman"/>
          <w:sz w:val="24"/>
          <w:szCs w:val="24"/>
          <w:lang w:val="pt-BR"/>
        </w:rPr>
        <w:t xml:space="preserve">política, </w:t>
      </w:r>
      <w:r w:rsidR="0072203F" w:rsidRPr="005755A2">
        <w:rPr>
          <w:rFonts w:ascii="Times New Roman" w:hAnsi="Times New Roman"/>
          <w:sz w:val="24"/>
          <w:szCs w:val="24"/>
          <w:lang w:val="pt-BR"/>
        </w:rPr>
        <w:t xml:space="preserve">abrindo novas possibilidades para se pensar a efetividade </w:t>
      </w:r>
      <w:r w:rsidR="009601DB" w:rsidRPr="005755A2">
        <w:rPr>
          <w:rFonts w:ascii="Times New Roman" w:hAnsi="Times New Roman"/>
          <w:sz w:val="24"/>
          <w:szCs w:val="24"/>
          <w:lang w:val="pt-BR"/>
        </w:rPr>
        <w:t>democrática desses espaços.</w:t>
      </w:r>
    </w:p>
    <w:p w:rsidR="00955A75" w:rsidRPr="00AB6FA1" w:rsidRDefault="0072203F" w:rsidP="00E34CBC">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A</w:t>
      </w:r>
      <w:r w:rsidR="00504106" w:rsidRPr="00AB6FA1">
        <w:rPr>
          <w:rFonts w:ascii="Times New Roman" w:hAnsi="Times New Roman"/>
          <w:sz w:val="24"/>
          <w:szCs w:val="24"/>
          <w:lang w:val="pt-BR"/>
        </w:rPr>
        <w:t>lém desta introdução</w:t>
      </w:r>
      <w:r w:rsidRPr="00AB6FA1">
        <w:rPr>
          <w:rFonts w:ascii="Times New Roman" w:hAnsi="Times New Roman"/>
          <w:sz w:val="24"/>
          <w:szCs w:val="24"/>
          <w:lang w:val="pt-BR"/>
        </w:rPr>
        <w:t>,</w:t>
      </w:r>
      <w:r w:rsidR="007E04F9" w:rsidRPr="00AB6FA1">
        <w:rPr>
          <w:rFonts w:ascii="Times New Roman" w:hAnsi="Times New Roman"/>
          <w:sz w:val="24"/>
          <w:szCs w:val="24"/>
          <w:lang w:val="pt-BR"/>
        </w:rPr>
        <w:t xml:space="preserve"> </w:t>
      </w:r>
      <w:r w:rsidR="00504106" w:rsidRPr="00AB6FA1">
        <w:rPr>
          <w:rFonts w:ascii="Times New Roman" w:hAnsi="Times New Roman"/>
          <w:sz w:val="24"/>
          <w:szCs w:val="24"/>
          <w:lang w:val="pt-BR"/>
        </w:rPr>
        <w:t>o</w:t>
      </w:r>
      <w:r w:rsidR="008B32D9" w:rsidRPr="00AB6FA1">
        <w:rPr>
          <w:rFonts w:ascii="Times New Roman" w:hAnsi="Times New Roman"/>
          <w:sz w:val="24"/>
          <w:szCs w:val="24"/>
          <w:lang w:val="pt-BR"/>
        </w:rPr>
        <w:t xml:space="preserve"> trabalh</w:t>
      </w:r>
      <w:r w:rsidR="00504106" w:rsidRPr="00AB6FA1">
        <w:rPr>
          <w:rFonts w:ascii="Times New Roman" w:hAnsi="Times New Roman"/>
          <w:sz w:val="24"/>
          <w:szCs w:val="24"/>
          <w:lang w:val="pt-BR"/>
        </w:rPr>
        <w:t>o foi</w:t>
      </w:r>
      <w:r w:rsidR="008B32D9" w:rsidRPr="00AB6FA1">
        <w:rPr>
          <w:rFonts w:ascii="Times New Roman" w:hAnsi="Times New Roman"/>
          <w:sz w:val="24"/>
          <w:szCs w:val="24"/>
          <w:lang w:val="pt-BR"/>
        </w:rPr>
        <w:t xml:space="preserve"> estruturado em </w:t>
      </w:r>
      <w:r w:rsidR="00753AEE" w:rsidRPr="00753AEE">
        <w:rPr>
          <w:rFonts w:ascii="Times New Roman" w:hAnsi="Times New Roman"/>
          <w:sz w:val="24"/>
          <w:szCs w:val="24"/>
          <w:lang w:val="pt-BR"/>
        </w:rPr>
        <w:t>três</w:t>
      </w:r>
      <w:r w:rsidR="008B32D9" w:rsidRPr="00AB6FA1">
        <w:rPr>
          <w:rFonts w:ascii="Times New Roman" w:hAnsi="Times New Roman"/>
          <w:sz w:val="24"/>
          <w:szCs w:val="24"/>
          <w:lang w:val="pt-BR"/>
        </w:rPr>
        <w:t xml:space="preserve"> partes. </w:t>
      </w:r>
      <w:r w:rsidR="00955A75" w:rsidRPr="00AB6FA1">
        <w:rPr>
          <w:rFonts w:ascii="Times New Roman" w:hAnsi="Times New Roman"/>
          <w:sz w:val="24"/>
          <w:szCs w:val="24"/>
          <w:lang w:val="pt-BR"/>
        </w:rPr>
        <w:t>N</w:t>
      </w:r>
      <w:r w:rsidR="008B32D9" w:rsidRPr="00AB6FA1">
        <w:rPr>
          <w:rFonts w:ascii="Times New Roman" w:hAnsi="Times New Roman"/>
          <w:sz w:val="24"/>
          <w:szCs w:val="24"/>
          <w:lang w:val="pt-BR"/>
        </w:rPr>
        <w:t>a primeira</w:t>
      </w:r>
      <w:r w:rsidR="00B03F86" w:rsidRPr="00AB6FA1">
        <w:rPr>
          <w:rFonts w:ascii="Times New Roman" w:hAnsi="Times New Roman"/>
          <w:sz w:val="24"/>
          <w:szCs w:val="24"/>
          <w:lang w:val="pt-BR"/>
        </w:rPr>
        <w:t xml:space="preserve"> parte</w:t>
      </w:r>
      <w:r w:rsidR="008B32D9" w:rsidRPr="00AB6FA1">
        <w:rPr>
          <w:rFonts w:ascii="Times New Roman" w:hAnsi="Times New Roman"/>
          <w:sz w:val="24"/>
          <w:szCs w:val="24"/>
          <w:lang w:val="pt-BR"/>
        </w:rPr>
        <w:t>, apresentamos os procedimentos, as fontes e o escopo da pesquisa empírica sobre a qual nossa análise se baseia</w:t>
      </w:r>
      <w:r w:rsidR="00445803" w:rsidRPr="00AB6FA1">
        <w:rPr>
          <w:rFonts w:ascii="Times New Roman" w:hAnsi="Times New Roman"/>
          <w:sz w:val="24"/>
          <w:szCs w:val="24"/>
          <w:lang w:val="pt-BR"/>
        </w:rPr>
        <w:t>, bem como as hipóteses que foram exploradas</w:t>
      </w:r>
      <w:r w:rsidR="00FA5884">
        <w:rPr>
          <w:rFonts w:ascii="Times New Roman" w:hAnsi="Times New Roman"/>
          <w:sz w:val="24"/>
          <w:szCs w:val="24"/>
          <w:lang w:val="pt-BR"/>
        </w:rPr>
        <w:t xml:space="preserve">, em especial, a importância </w:t>
      </w:r>
      <w:r w:rsidR="00FA5884" w:rsidRPr="00AB6FA1">
        <w:rPr>
          <w:rFonts w:ascii="Times New Roman" w:hAnsi="Times New Roman"/>
          <w:sz w:val="24"/>
          <w:szCs w:val="24"/>
          <w:lang w:val="pt-BR"/>
        </w:rPr>
        <w:t>das</w:t>
      </w:r>
      <w:r w:rsidR="00FA5884">
        <w:rPr>
          <w:rFonts w:ascii="Times New Roman" w:hAnsi="Times New Roman"/>
          <w:sz w:val="24"/>
          <w:szCs w:val="24"/>
          <w:lang w:val="pt-BR"/>
        </w:rPr>
        <w:t xml:space="preserve"> áreas de</w:t>
      </w:r>
      <w:r w:rsidR="00FA5884" w:rsidRPr="00AB6FA1">
        <w:rPr>
          <w:rFonts w:ascii="Times New Roman" w:hAnsi="Times New Roman"/>
          <w:sz w:val="24"/>
          <w:szCs w:val="24"/>
          <w:lang w:val="pt-BR"/>
        </w:rPr>
        <w:t xml:space="preserve"> políticas setoriais </w:t>
      </w:r>
      <w:r w:rsidR="00FA5884">
        <w:rPr>
          <w:rFonts w:ascii="Times New Roman" w:hAnsi="Times New Roman"/>
          <w:sz w:val="24"/>
          <w:szCs w:val="24"/>
          <w:lang w:val="pt-BR"/>
        </w:rPr>
        <w:t xml:space="preserve">para </w:t>
      </w:r>
      <w:r w:rsidR="00FA5884" w:rsidRPr="00AB6FA1">
        <w:rPr>
          <w:rFonts w:ascii="Times New Roman" w:hAnsi="Times New Roman"/>
          <w:sz w:val="24"/>
          <w:szCs w:val="24"/>
          <w:lang w:val="pt-BR"/>
        </w:rPr>
        <w:t>o entendimento acerca dos diferentes sentidos de inclusão e de representação invocados pelas lideranças sociais.</w:t>
      </w:r>
      <w:r w:rsidR="00FA5884">
        <w:rPr>
          <w:rFonts w:ascii="Times New Roman" w:hAnsi="Times New Roman"/>
          <w:sz w:val="24"/>
          <w:szCs w:val="24"/>
          <w:lang w:val="pt-BR"/>
        </w:rPr>
        <w:t xml:space="preserve"> </w:t>
      </w:r>
      <w:r w:rsidR="008B32D9" w:rsidRPr="00AB6FA1">
        <w:rPr>
          <w:rFonts w:ascii="Times New Roman" w:hAnsi="Times New Roman"/>
          <w:sz w:val="24"/>
          <w:szCs w:val="24"/>
          <w:lang w:val="pt-BR"/>
        </w:rPr>
        <w:t>Na segunda</w:t>
      </w:r>
      <w:r w:rsidR="00FA5884">
        <w:rPr>
          <w:rFonts w:ascii="Times New Roman" w:hAnsi="Times New Roman"/>
          <w:sz w:val="24"/>
          <w:szCs w:val="24"/>
          <w:lang w:val="pt-BR"/>
        </w:rPr>
        <w:t xml:space="preserve"> parte</w:t>
      </w:r>
      <w:r w:rsidR="008B32D9" w:rsidRPr="00AB6FA1">
        <w:rPr>
          <w:rFonts w:ascii="Times New Roman" w:hAnsi="Times New Roman"/>
          <w:sz w:val="24"/>
          <w:szCs w:val="24"/>
          <w:lang w:val="pt-BR"/>
        </w:rPr>
        <w:t>, abordamos</w:t>
      </w:r>
      <w:r w:rsidR="00955A75" w:rsidRPr="00AB6FA1">
        <w:rPr>
          <w:rFonts w:ascii="Times New Roman" w:hAnsi="Times New Roman"/>
          <w:sz w:val="24"/>
          <w:szCs w:val="24"/>
          <w:lang w:val="pt-BR"/>
        </w:rPr>
        <w:t xml:space="preserve"> os estudos situados no campo das </w:t>
      </w:r>
      <w:proofErr w:type="spellStart"/>
      <w:r w:rsidR="00955A75" w:rsidRPr="00AB6FA1">
        <w:rPr>
          <w:rFonts w:ascii="Times New Roman" w:hAnsi="Times New Roman"/>
          <w:sz w:val="24"/>
          <w:szCs w:val="24"/>
          <w:lang w:val="pt-BR"/>
        </w:rPr>
        <w:t>IPs</w:t>
      </w:r>
      <w:proofErr w:type="spellEnd"/>
      <w:r w:rsidR="00955A75" w:rsidRPr="00AB6FA1">
        <w:rPr>
          <w:rFonts w:ascii="Times New Roman" w:hAnsi="Times New Roman"/>
          <w:sz w:val="24"/>
          <w:szCs w:val="24"/>
          <w:lang w:val="pt-BR"/>
        </w:rPr>
        <w:t xml:space="preserve"> que buscam construir conceitos e bases de legitimidade da representação ali exercida</w:t>
      </w:r>
      <w:r w:rsidR="008B32D9" w:rsidRPr="00AB6FA1">
        <w:rPr>
          <w:rFonts w:ascii="Times New Roman" w:hAnsi="Times New Roman"/>
          <w:sz w:val="24"/>
          <w:szCs w:val="24"/>
          <w:lang w:val="pt-BR"/>
        </w:rPr>
        <w:t xml:space="preserve"> e, também </w:t>
      </w:r>
      <w:r w:rsidR="007C0F35" w:rsidRPr="00AB6FA1">
        <w:rPr>
          <w:rFonts w:ascii="Times New Roman" w:hAnsi="Times New Roman"/>
          <w:sz w:val="24"/>
          <w:szCs w:val="24"/>
          <w:lang w:val="pt-BR"/>
        </w:rPr>
        <w:t>alguns elementos das</w:t>
      </w:r>
      <w:r w:rsidR="00955A75" w:rsidRPr="00AB6FA1">
        <w:rPr>
          <w:rFonts w:ascii="Times New Roman" w:hAnsi="Times New Roman"/>
          <w:sz w:val="24"/>
          <w:szCs w:val="24"/>
          <w:lang w:val="pt-BR"/>
        </w:rPr>
        <w:t xml:space="preserve"> </w:t>
      </w:r>
      <w:r w:rsidR="00504106" w:rsidRPr="00AB6FA1">
        <w:rPr>
          <w:rFonts w:ascii="Times New Roman" w:hAnsi="Times New Roman"/>
          <w:sz w:val="24"/>
          <w:szCs w:val="24"/>
          <w:lang w:val="pt-BR"/>
        </w:rPr>
        <w:t>teorias que, inscrita</w:t>
      </w:r>
      <w:r w:rsidR="00955A75" w:rsidRPr="00AB6FA1">
        <w:rPr>
          <w:rFonts w:ascii="Times New Roman" w:hAnsi="Times New Roman"/>
          <w:sz w:val="24"/>
          <w:szCs w:val="24"/>
          <w:lang w:val="pt-BR"/>
        </w:rPr>
        <w:t xml:space="preserve">s no campo da democracia representativa, têm trazido aportes importantes </w:t>
      </w:r>
      <w:r w:rsidR="00FA5884">
        <w:rPr>
          <w:rFonts w:ascii="Times New Roman" w:hAnsi="Times New Roman"/>
          <w:sz w:val="24"/>
          <w:szCs w:val="24"/>
          <w:lang w:val="pt-BR"/>
        </w:rPr>
        <w:t>no campo de estudos sobre a inclusão e a representação política</w:t>
      </w:r>
      <w:r w:rsidR="00955A75" w:rsidRPr="00AB6FA1">
        <w:rPr>
          <w:rFonts w:ascii="Times New Roman" w:hAnsi="Times New Roman"/>
          <w:sz w:val="24"/>
          <w:szCs w:val="24"/>
          <w:lang w:val="pt-BR"/>
        </w:rPr>
        <w:t>.</w:t>
      </w:r>
      <w:r w:rsidR="00753AEE">
        <w:rPr>
          <w:rFonts w:ascii="Times New Roman" w:hAnsi="Times New Roman"/>
          <w:sz w:val="24"/>
          <w:szCs w:val="24"/>
          <w:lang w:val="pt-BR"/>
        </w:rPr>
        <w:t xml:space="preserve"> Na seção seguinte, dedicamo-nos</w:t>
      </w:r>
      <w:r w:rsidR="008B32D9" w:rsidRPr="00AB6FA1">
        <w:rPr>
          <w:rFonts w:ascii="Times New Roman" w:hAnsi="Times New Roman"/>
          <w:sz w:val="24"/>
          <w:szCs w:val="24"/>
          <w:lang w:val="pt-BR"/>
        </w:rPr>
        <w:t xml:space="preserve"> à análise do material empírico. </w:t>
      </w:r>
    </w:p>
    <w:p w:rsidR="00445803" w:rsidRPr="00AB6FA1" w:rsidRDefault="00445803" w:rsidP="00B03F86">
      <w:pPr>
        <w:autoSpaceDE w:val="0"/>
        <w:autoSpaceDN w:val="0"/>
        <w:adjustRightInd w:val="0"/>
        <w:spacing w:after="0" w:line="360" w:lineRule="auto"/>
        <w:jc w:val="both"/>
        <w:rPr>
          <w:rFonts w:ascii="Times New Roman" w:hAnsi="Times New Roman"/>
          <w:b/>
          <w:color w:val="FF0000"/>
          <w:sz w:val="24"/>
          <w:szCs w:val="24"/>
          <w:lang w:val="pt-BR"/>
        </w:rPr>
      </w:pPr>
    </w:p>
    <w:p w:rsidR="008B32D9" w:rsidRPr="00A8014A" w:rsidRDefault="008B32D9" w:rsidP="00A8014A">
      <w:pPr>
        <w:pStyle w:val="PargrafodaLista"/>
        <w:numPr>
          <w:ilvl w:val="0"/>
          <w:numId w:val="14"/>
        </w:numPr>
        <w:autoSpaceDE w:val="0"/>
        <w:autoSpaceDN w:val="0"/>
        <w:adjustRightInd w:val="0"/>
        <w:spacing w:after="0" w:line="360" w:lineRule="auto"/>
        <w:jc w:val="both"/>
        <w:rPr>
          <w:rFonts w:ascii="Times New Roman" w:hAnsi="Times New Roman"/>
          <w:b/>
          <w:sz w:val="24"/>
          <w:szCs w:val="24"/>
          <w:lang w:val="pt-BR"/>
        </w:rPr>
      </w:pPr>
      <w:r w:rsidRPr="00A8014A">
        <w:rPr>
          <w:rFonts w:ascii="Times New Roman" w:hAnsi="Times New Roman"/>
          <w:b/>
          <w:sz w:val="24"/>
          <w:szCs w:val="24"/>
          <w:lang w:val="pt-BR"/>
        </w:rPr>
        <w:t>Nota metodológica</w:t>
      </w:r>
      <w:r w:rsidR="00CE76D0" w:rsidRPr="00A8014A">
        <w:rPr>
          <w:rFonts w:ascii="Times New Roman" w:hAnsi="Times New Roman"/>
          <w:b/>
          <w:sz w:val="24"/>
          <w:szCs w:val="24"/>
          <w:lang w:val="pt-BR"/>
        </w:rPr>
        <w:t xml:space="preserve"> e hipóteses de pesquisa</w:t>
      </w:r>
    </w:p>
    <w:p w:rsidR="00504106" w:rsidRPr="00AB6FA1" w:rsidRDefault="00504106" w:rsidP="00445803">
      <w:pPr>
        <w:spacing w:after="0" w:line="360" w:lineRule="auto"/>
        <w:ind w:firstLine="708"/>
        <w:jc w:val="both"/>
        <w:rPr>
          <w:rFonts w:ascii="Times New Roman" w:hAnsi="Times New Roman"/>
          <w:sz w:val="24"/>
          <w:szCs w:val="24"/>
          <w:lang w:val="pt-BR"/>
        </w:rPr>
      </w:pPr>
    </w:p>
    <w:p w:rsidR="0042774F" w:rsidRPr="00D97952" w:rsidRDefault="00CE76D0" w:rsidP="0042774F">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Os dados que e</w:t>
      </w:r>
      <w:r w:rsidR="00214364" w:rsidRPr="00AB6FA1">
        <w:rPr>
          <w:rFonts w:ascii="Times New Roman" w:hAnsi="Times New Roman"/>
          <w:sz w:val="24"/>
          <w:szCs w:val="24"/>
          <w:lang w:val="pt-BR"/>
        </w:rPr>
        <w:t>mbasam as análises contidas nest</w:t>
      </w:r>
      <w:r w:rsidRPr="00AB6FA1">
        <w:rPr>
          <w:rFonts w:ascii="Times New Roman" w:hAnsi="Times New Roman"/>
          <w:sz w:val="24"/>
          <w:szCs w:val="24"/>
          <w:lang w:val="pt-BR"/>
        </w:rPr>
        <w:t>e trabalho provêm de duas pesquisas. A primeira resulta de questionários aplicados durante a realização de sete conferências municipais ocorridas na cidade de Piracicaba/SP</w:t>
      </w:r>
      <w:r w:rsidR="00AC759B">
        <w:rPr>
          <w:rStyle w:val="Refdenotaderodap"/>
          <w:rFonts w:ascii="Times New Roman" w:hAnsi="Times New Roman"/>
          <w:sz w:val="24"/>
          <w:szCs w:val="24"/>
          <w:lang w:val="pt-BR"/>
        </w:rPr>
        <w:footnoteReference w:id="7"/>
      </w:r>
      <w:r w:rsidRPr="00AB6FA1">
        <w:rPr>
          <w:rFonts w:ascii="Times New Roman" w:hAnsi="Times New Roman"/>
          <w:sz w:val="24"/>
          <w:szCs w:val="24"/>
          <w:lang w:val="pt-BR"/>
        </w:rPr>
        <w:t>, durante o ano de 2013, em diferente</w:t>
      </w:r>
      <w:r w:rsidR="007A58E9">
        <w:rPr>
          <w:rFonts w:ascii="Times New Roman" w:hAnsi="Times New Roman"/>
          <w:sz w:val="24"/>
          <w:szCs w:val="24"/>
          <w:lang w:val="pt-BR"/>
        </w:rPr>
        <w:t>s áreas de políticas públicas: Assistência S</w:t>
      </w:r>
      <w:r w:rsidRPr="00AB6FA1">
        <w:rPr>
          <w:rFonts w:ascii="Times New Roman" w:hAnsi="Times New Roman"/>
          <w:sz w:val="24"/>
          <w:szCs w:val="24"/>
          <w:lang w:val="pt-BR"/>
        </w:rPr>
        <w:t>oci</w:t>
      </w:r>
      <w:r w:rsidR="007A58E9">
        <w:rPr>
          <w:rFonts w:ascii="Times New Roman" w:hAnsi="Times New Roman"/>
          <w:sz w:val="24"/>
          <w:szCs w:val="24"/>
          <w:lang w:val="pt-BR"/>
        </w:rPr>
        <w:t>al, Cultura, Educação, Igualdade Racial, Cidades, E</w:t>
      </w:r>
      <w:r w:rsidRPr="00AB6FA1">
        <w:rPr>
          <w:rFonts w:ascii="Times New Roman" w:hAnsi="Times New Roman"/>
          <w:sz w:val="24"/>
          <w:szCs w:val="24"/>
          <w:lang w:val="pt-BR"/>
        </w:rPr>
        <w:t xml:space="preserve">sporte, </w:t>
      </w:r>
      <w:r w:rsidR="00214364" w:rsidRPr="00AB6FA1">
        <w:rPr>
          <w:rFonts w:ascii="Times New Roman" w:hAnsi="Times New Roman"/>
          <w:sz w:val="24"/>
          <w:szCs w:val="24"/>
          <w:lang w:val="pt-BR"/>
        </w:rPr>
        <w:t xml:space="preserve">e </w:t>
      </w:r>
      <w:r w:rsidR="007A58E9">
        <w:rPr>
          <w:rFonts w:ascii="Times New Roman" w:hAnsi="Times New Roman"/>
          <w:sz w:val="24"/>
          <w:szCs w:val="24"/>
          <w:lang w:val="pt-BR"/>
        </w:rPr>
        <w:t>Meio A</w:t>
      </w:r>
      <w:r w:rsidRPr="00AB6FA1">
        <w:rPr>
          <w:rFonts w:ascii="Times New Roman" w:hAnsi="Times New Roman"/>
          <w:sz w:val="24"/>
          <w:szCs w:val="24"/>
          <w:lang w:val="pt-BR"/>
        </w:rPr>
        <w:t>mbiente.</w:t>
      </w:r>
      <w:r w:rsidRPr="00AB6FA1">
        <w:rPr>
          <w:rFonts w:ascii="Times New Roman" w:hAnsi="Times New Roman"/>
          <w:i/>
          <w:sz w:val="24"/>
          <w:szCs w:val="24"/>
          <w:lang w:val="pt-BR"/>
        </w:rPr>
        <w:t xml:space="preserve"> </w:t>
      </w:r>
      <w:r w:rsidRPr="00AB6FA1">
        <w:rPr>
          <w:rFonts w:ascii="Times New Roman" w:hAnsi="Times New Roman"/>
          <w:sz w:val="24"/>
          <w:szCs w:val="24"/>
          <w:lang w:val="pt-BR"/>
        </w:rPr>
        <w:t>No total, foram 407 questionários</w:t>
      </w:r>
      <w:r w:rsidR="003D0147" w:rsidRPr="00AB6FA1">
        <w:rPr>
          <w:rFonts w:ascii="Times New Roman" w:hAnsi="Times New Roman"/>
          <w:sz w:val="24"/>
          <w:szCs w:val="24"/>
          <w:lang w:val="pt-BR"/>
        </w:rPr>
        <w:t>, com perguntas fechadas e abertas,</w:t>
      </w:r>
      <w:r w:rsidRPr="00AB6FA1">
        <w:rPr>
          <w:rFonts w:ascii="Times New Roman" w:hAnsi="Times New Roman"/>
          <w:sz w:val="24"/>
          <w:szCs w:val="24"/>
          <w:lang w:val="pt-BR"/>
        </w:rPr>
        <w:t xml:space="preserve"> que recolheram informações sobre o perfil socioeconômico, político-institucional e associativo dos conferencistas. </w:t>
      </w:r>
      <w:r w:rsidR="00DC6C0C">
        <w:rPr>
          <w:rFonts w:ascii="Times New Roman" w:hAnsi="Times New Roman"/>
          <w:sz w:val="24"/>
          <w:szCs w:val="24"/>
          <w:lang w:val="pt-BR"/>
        </w:rPr>
        <w:t>As perguntas</w:t>
      </w:r>
      <w:r w:rsidR="003D0147" w:rsidRPr="00AB6FA1">
        <w:rPr>
          <w:rFonts w:ascii="Times New Roman" w:hAnsi="Times New Roman"/>
          <w:sz w:val="24"/>
          <w:szCs w:val="24"/>
          <w:lang w:val="pt-BR"/>
        </w:rPr>
        <w:t xml:space="preserve"> abertas levantaram dados sobre </w:t>
      </w:r>
      <w:r w:rsidR="00E34CBC" w:rsidRPr="00AB6FA1">
        <w:rPr>
          <w:rFonts w:ascii="Times New Roman" w:hAnsi="Times New Roman"/>
          <w:sz w:val="24"/>
          <w:szCs w:val="24"/>
          <w:lang w:val="pt-BR"/>
        </w:rPr>
        <w:t>os motivos</w:t>
      </w:r>
      <w:r w:rsidR="003D0147" w:rsidRPr="00AB6FA1">
        <w:rPr>
          <w:rFonts w:ascii="Times New Roman" w:hAnsi="Times New Roman"/>
          <w:sz w:val="24"/>
          <w:szCs w:val="24"/>
          <w:lang w:val="pt-BR"/>
        </w:rPr>
        <w:t xml:space="preserve"> da participação </w:t>
      </w:r>
      <w:r w:rsidR="00E34CBC" w:rsidRPr="00AB6FA1">
        <w:rPr>
          <w:rFonts w:ascii="Times New Roman" w:hAnsi="Times New Roman"/>
          <w:sz w:val="24"/>
          <w:szCs w:val="24"/>
          <w:lang w:val="pt-BR"/>
        </w:rPr>
        <w:t>e as expectativas</w:t>
      </w:r>
      <w:r w:rsidR="003D0147" w:rsidRPr="00AB6FA1">
        <w:rPr>
          <w:rFonts w:ascii="Times New Roman" w:hAnsi="Times New Roman"/>
          <w:sz w:val="24"/>
          <w:szCs w:val="24"/>
          <w:lang w:val="pt-BR"/>
        </w:rPr>
        <w:t xml:space="preserve"> </w:t>
      </w:r>
      <w:r w:rsidR="00E34CBC" w:rsidRPr="00AB6FA1">
        <w:rPr>
          <w:rFonts w:ascii="Times New Roman" w:hAnsi="Times New Roman"/>
          <w:sz w:val="24"/>
          <w:szCs w:val="24"/>
          <w:lang w:val="pt-BR"/>
        </w:rPr>
        <w:t>com relaç</w:t>
      </w:r>
      <w:r w:rsidR="003D0147" w:rsidRPr="00AB6FA1">
        <w:rPr>
          <w:rFonts w:ascii="Times New Roman" w:hAnsi="Times New Roman"/>
          <w:sz w:val="24"/>
          <w:szCs w:val="24"/>
          <w:lang w:val="pt-BR"/>
        </w:rPr>
        <w:t>ão às conferências</w:t>
      </w:r>
      <w:r w:rsidR="00312BEC">
        <w:rPr>
          <w:rFonts w:ascii="Times New Roman" w:hAnsi="Times New Roman"/>
          <w:sz w:val="24"/>
          <w:szCs w:val="24"/>
          <w:lang w:val="pt-BR"/>
        </w:rPr>
        <w:t xml:space="preserve"> (Martelli &amp; Romão, 2016).</w:t>
      </w:r>
      <w:r w:rsidR="00E34CBC" w:rsidRPr="00AB6FA1">
        <w:rPr>
          <w:rFonts w:ascii="Times New Roman" w:hAnsi="Times New Roman"/>
          <w:sz w:val="24"/>
          <w:szCs w:val="24"/>
          <w:lang w:val="pt-BR"/>
        </w:rPr>
        <w:t xml:space="preserve"> </w:t>
      </w:r>
      <w:r w:rsidR="00214364" w:rsidRPr="00AB6FA1">
        <w:rPr>
          <w:rFonts w:ascii="Times New Roman" w:hAnsi="Times New Roman"/>
          <w:sz w:val="24"/>
          <w:szCs w:val="24"/>
          <w:lang w:val="pt-BR"/>
        </w:rPr>
        <w:t>Numa segunda etapa daquela</w:t>
      </w:r>
      <w:r w:rsidRPr="00AB6FA1">
        <w:rPr>
          <w:rFonts w:ascii="Times New Roman" w:hAnsi="Times New Roman"/>
          <w:sz w:val="24"/>
          <w:szCs w:val="24"/>
          <w:lang w:val="pt-BR"/>
        </w:rPr>
        <w:t xml:space="preserve"> pesquisa, foram realizadas entrevistas</w:t>
      </w:r>
      <w:r w:rsidR="003D0147" w:rsidRPr="00AB6FA1">
        <w:rPr>
          <w:rFonts w:ascii="Times New Roman" w:hAnsi="Times New Roman"/>
          <w:sz w:val="24"/>
          <w:szCs w:val="24"/>
          <w:lang w:val="pt-BR"/>
        </w:rPr>
        <w:t xml:space="preserve"> em profundidade</w:t>
      </w:r>
      <w:r w:rsidRPr="00AB6FA1">
        <w:rPr>
          <w:rFonts w:ascii="Times New Roman" w:hAnsi="Times New Roman"/>
          <w:sz w:val="24"/>
          <w:szCs w:val="24"/>
          <w:lang w:val="pt-BR"/>
        </w:rPr>
        <w:t xml:space="preserve"> com cinco conferencistas com </w:t>
      </w:r>
      <w:r w:rsidR="00504106" w:rsidRPr="00AB6FA1">
        <w:rPr>
          <w:rFonts w:ascii="Times New Roman" w:hAnsi="Times New Roman"/>
          <w:sz w:val="24"/>
          <w:szCs w:val="24"/>
          <w:lang w:val="pt-BR"/>
        </w:rPr>
        <w:t xml:space="preserve">perfil de liderança e </w:t>
      </w:r>
      <w:r w:rsidRPr="00AB6FA1">
        <w:rPr>
          <w:rFonts w:ascii="Times New Roman" w:hAnsi="Times New Roman"/>
          <w:sz w:val="24"/>
          <w:szCs w:val="24"/>
          <w:lang w:val="pt-BR"/>
        </w:rPr>
        <w:t>intenso histórico de participação no município de Piracicaba, atuando em movimentos sociais, em ONGs, e/ou participando como membros de conselhos gestores de políticas públicas, orçamento participativo, audiências públicas etc</w:t>
      </w:r>
      <w:r w:rsidRPr="00D97952">
        <w:rPr>
          <w:rFonts w:ascii="Times New Roman" w:hAnsi="Times New Roman"/>
          <w:sz w:val="24"/>
          <w:szCs w:val="24"/>
          <w:lang w:val="pt-BR"/>
        </w:rPr>
        <w:t>.</w:t>
      </w:r>
      <w:r w:rsidR="0042774F" w:rsidRPr="00D97952">
        <w:rPr>
          <w:rFonts w:ascii="Times New Roman" w:hAnsi="Times New Roman"/>
          <w:sz w:val="24"/>
          <w:szCs w:val="24"/>
          <w:lang w:val="pt-BR"/>
        </w:rPr>
        <w:t xml:space="preserve"> </w:t>
      </w:r>
      <w:r w:rsidR="0042774F" w:rsidRPr="00D97952">
        <w:rPr>
          <w:rFonts w:ascii="Times New Roman" w:hAnsi="Times New Roman"/>
          <w:sz w:val="24"/>
          <w:szCs w:val="24"/>
          <w:lang w:val="pt-BR"/>
        </w:rPr>
        <w:lastRenderedPageBreak/>
        <w:t>Nas falas transcritas se verá que os entrevistados participam de várias conferências temáticas, tanto no nível municipal, como estadual e nacional. Assim, privilegiaremos o diagnóstico que fazem dessa experiência, para além das sete conferências em que foram aplicados questionários.</w:t>
      </w:r>
    </w:p>
    <w:p w:rsidR="003D0147" w:rsidRPr="00AB6FA1" w:rsidRDefault="00CE76D0" w:rsidP="00445803">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 xml:space="preserve"> O principal objetiv</w:t>
      </w:r>
      <w:r w:rsidR="00504106" w:rsidRPr="00AB6FA1">
        <w:rPr>
          <w:rFonts w:ascii="Times New Roman" w:hAnsi="Times New Roman"/>
          <w:sz w:val="24"/>
          <w:szCs w:val="24"/>
          <w:lang w:val="pt-BR"/>
        </w:rPr>
        <w:t>o dessa segunda etapa foi explorar</w:t>
      </w:r>
      <w:r w:rsidRPr="00AB6FA1">
        <w:rPr>
          <w:rFonts w:ascii="Times New Roman" w:hAnsi="Times New Roman"/>
          <w:sz w:val="24"/>
          <w:szCs w:val="24"/>
          <w:lang w:val="pt-BR"/>
        </w:rPr>
        <w:t>, junto aos participantes com alto</w:t>
      </w:r>
      <w:r w:rsidR="0072203F" w:rsidRPr="00AB6FA1">
        <w:rPr>
          <w:rFonts w:ascii="Times New Roman" w:hAnsi="Times New Roman"/>
          <w:sz w:val="24"/>
          <w:szCs w:val="24"/>
          <w:lang w:val="pt-BR"/>
        </w:rPr>
        <w:t xml:space="preserve"> grau de</w:t>
      </w:r>
      <w:r w:rsidRPr="00AB6FA1">
        <w:rPr>
          <w:rFonts w:ascii="Times New Roman" w:hAnsi="Times New Roman"/>
          <w:sz w:val="24"/>
          <w:szCs w:val="24"/>
          <w:lang w:val="pt-BR"/>
        </w:rPr>
        <w:t xml:space="preserve"> engajamento</w:t>
      </w:r>
      <w:r w:rsidR="003D0147" w:rsidRPr="00AB6FA1">
        <w:rPr>
          <w:rFonts w:ascii="Times New Roman" w:hAnsi="Times New Roman"/>
          <w:sz w:val="24"/>
          <w:szCs w:val="24"/>
          <w:lang w:val="pt-BR"/>
        </w:rPr>
        <w:t xml:space="preserve">, </w:t>
      </w:r>
      <w:r w:rsidR="00A10E1A">
        <w:rPr>
          <w:rFonts w:ascii="Times New Roman" w:hAnsi="Times New Roman"/>
          <w:sz w:val="24"/>
          <w:szCs w:val="24"/>
          <w:lang w:val="pt-BR"/>
        </w:rPr>
        <w:t>indagações</w:t>
      </w:r>
      <w:r w:rsidR="003D0147" w:rsidRPr="00AB6FA1">
        <w:rPr>
          <w:rFonts w:ascii="Times New Roman" w:hAnsi="Times New Roman"/>
          <w:sz w:val="24"/>
          <w:szCs w:val="24"/>
          <w:lang w:val="pt-BR"/>
        </w:rPr>
        <w:t xml:space="preserve"> referentes à efetividade das conferências naquilo que diz respeito à sua capacidade de inclusão – via participação direta ou via representação de grupos de interesse – daqueles que têm estado tradicionalmente excluídos das esferas da polí</w:t>
      </w:r>
      <w:r w:rsidR="00214364" w:rsidRPr="00AB6FA1">
        <w:rPr>
          <w:rFonts w:ascii="Times New Roman" w:hAnsi="Times New Roman"/>
          <w:sz w:val="24"/>
          <w:szCs w:val="24"/>
          <w:lang w:val="pt-BR"/>
        </w:rPr>
        <w:t>tica institucional ou que recebe</w:t>
      </w:r>
      <w:r w:rsidR="003D0147" w:rsidRPr="00AB6FA1">
        <w:rPr>
          <w:rFonts w:ascii="Times New Roman" w:hAnsi="Times New Roman"/>
          <w:sz w:val="24"/>
          <w:szCs w:val="24"/>
          <w:lang w:val="pt-BR"/>
        </w:rPr>
        <w:t>m tratamento precário ou ausente no modelo padrão de representação eleito</w:t>
      </w:r>
      <w:r w:rsidR="00405E4A" w:rsidRPr="00AB6FA1">
        <w:rPr>
          <w:rFonts w:ascii="Times New Roman" w:hAnsi="Times New Roman"/>
          <w:sz w:val="24"/>
          <w:szCs w:val="24"/>
          <w:lang w:val="pt-BR"/>
        </w:rPr>
        <w:t>ral.</w:t>
      </w:r>
      <w:r w:rsidR="0042774F">
        <w:rPr>
          <w:rFonts w:ascii="Times New Roman" w:hAnsi="Times New Roman"/>
          <w:sz w:val="24"/>
          <w:szCs w:val="24"/>
          <w:lang w:val="pt-BR"/>
        </w:rPr>
        <w:t xml:space="preserve"> </w:t>
      </w:r>
    </w:p>
    <w:p w:rsidR="00445803" w:rsidRPr="00196012" w:rsidRDefault="00CE76D0" w:rsidP="00445803">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As análises do material empírico resultante dessa segunda etapa sugeriram que a área da política pública</w:t>
      </w:r>
      <w:r w:rsidR="00F54291" w:rsidRPr="00AB6FA1">
        <w:rPr>
          <w:rFonts w:ascii="Times New Roman" w:hAnsi="Times New Roman"/>
          <w:sz w:val="24"/>
          <w:szCs w:val="24"/>
          <w:lang w:val="pt-BR"/>
        </w:rPr>
        <w:t xml:space="preserve"> </w:t>
      </w:r>
      <w:r w:rsidRPr="00AB6FA1">
        <w:rPr>
          <w:rFonts w:ascii="Times New Roman" w:hAnsi="Times New Roman"/>
          <w:sz w:val="24"/>
          <w:szCs w:val="24"/>
          <w:lang w:val="pt-BR"/>
        </w:rPr>
        <w:t>poderia contribuir na explicaç</w:t>
      </w:r>
      <w:r w:rsidR="00C5583C" w:rsidRPr="00AB6FA1">
        <w:rPr>
          <w:rFonts w:ascii="Times New Roman" w:hAnsi="Times New Roman"/>
          <w:sz w:val="24"/>
          <w:szCs w:val="24"/>
          <w:lang w:val="pt-BR"/>
        </w:rPr>
        <w:t>ão das diferenças encontradas no</w:t>
      </w:r>
      <w:r w:rsidRPr="00AB6FA1">
        <w:rPr>
          <w:rFonts w:ascii="Times New Roman" w:hAnsi="Times New Roman"/>
          <w:sz w:val="24"/>
          <w:szCs w:val="24"/>
          <w:lang w:val="pt-BR"/>
        </w:rPr>
        <w:t xml:space="preserve">s </w:t>
      </w:r>
      <w:r w:rsidR="00C5583C" w:rsidRPr="00AB6FA1">
        <w:rPr>
          <w:rFonts w:ascii="Times New Roman" w:hAnsi="Times New Roman"/>
          <w:sz w:val="24"/>
          <w:szCs w:val="24"/>
          <w:lang w:val="pt-BR"/>
        </w:rPr>
        <w:t xml:space="preserve">perfis e em diferentes noções </w:t>
      </w:r>
      <w:r w:rsidR="00A208CC">
        <w:rPr>
          <w:rFonts w:ascii="Times New Roman" w:hAnsi="Times New Roman"/>
          <w:sz w:val="24"/>
          <w:szCs w:val="24"/>
          <w:lang w:val="pt-BR"/>
        </w:rPr>
        <w:t xml:space="preserve">de representação e de </w:t>
      </w:r>
      <w:r w:rsidRPr="00AB6FA1">
        <w:rPr>
          <w:rFonts w:ascii="Times New Roman" w:hAnsi="Times New Roman"/>
          <w:sz w:val="24"/>
          <w:szCs w:val="24"/>
          <w:lang w:val="pt-BR"/>
        </w:rPr>
        <w:t>inclusão que circulam nas conferências</w:t>
      </w:r>
      <w:r w:rsidR="00405E4A" w:rsidRPr="00AB6FA1">
        <w:rPr>
          <w:rFonts w:ascii="Times New Roman" w:hAnsi="Times New Roman"/>
          <w:sz w:val="24"/>
          <w:szCs w:val="24"/>
          <w:lang w:val="pt-BR"/>
        </w:rPr>
        <w:t xml:space="preserve"> (Martelli, 2015)</w:t>
      </w:r>
      <w:r w:rsidR="00DC6C0C">
        <w:rPr>
          <w:rFonts w:ascii="Times New Roman" w:hAnsi="Times New Roman"/>
          <w:sz w:val="24"/>
          <w:szCs w:val="24"/>
          <w:lang w:val="pt-BR"/>
        </w:rPr>
        <w:t>. Com o objetivo de explorar est</w:t>
      </w:r>
      <w:r w:rsidRPr="00AB6FA1">
        <w:rPr>
          <w:rFonts w:ascii="Times New Roman" w:hAnsi="Times New Roman"/>
          <w:sz w:val="24"/>
          <w:szCs w:val="24"/>
          <w:lang w:val="pt-BR"/>
        </w:rPr>
        <w:t xml:space="preserve">e achado, realizamos uma segunda pesquisa junto às conferências municipais ocorridas </w:t>
      </w:r>
      <w:r w:rsidR="003056AB" w:rsidRPr="00AB6FA1">
        <w:rPr>
          <w:rFonts w:ascii="Times New Roman" w:hAnsi="Times New Roman"/>
          <w:sz w:val="24"/>
          <w:szCs w:val="24"/>
          <w:lang w:val="pt-BR"/>
        </w:rPr>
        <w:t>(</w:t>
      </w:r>
      <w:r w:rsidRPr="00AB6FA1">
        <w:rPr>
          <w:rFonts w:ascii="Times New Roman" w:hAnsi="Times New Roman"/>
          <w:sz w:val="24"/>
          <w:szCs w:val="24"/>
          <w:lang w:val="pt-BR"/>
        </w:rPr>
        <w:t>em 2015</w:t>
      </w:r>
      <w:r w:rsidR="003056AB" w:rsidRPr="00AB6FA1">
        <w:rPr>
          <w:rFonts w:ascii="Times New Roman" w:hAnsi="Times New Roman"/>
          <w:sz w:val="24"/>
          <w:szCs w:val="24"/>
          <w:lang w:val="pt-BR"/>
        </w:rPr>
        <w:t>)</w:t>
      </w:r>
      <w:r w:rsidRPr="00AB6FA1">
        <w:rPr>
          <w:rFonts w:ascii="Times New Roman" w:hAnsi="Times New Roman"/>
          <w:sz w:val="24"/>
          <w:szCs w:val="24"/>
          <w:lang w:val="pt-BR"/>
        </w:rPr>
        <w:t xml:space="preserve"> nas ci</w:t>
      </w:r>
      <w:r w:rsidR="00F54DFF" w:rsidRPr="00AB6FA1">
        <w:rPr>
          <w:rFonts w:ascii="Times New Roman" w:hAnsi="Times New Roman"/>
          <w:sz w:val="24"/>
          <w:szCs w:val="24"/>
          <w:lang w:val="pt-BR"/>
        </w:rPr>
        <w:t>dades de Maringá/PR e Florianópo</w:t>
      </w:r>
      <w:r w:rsidRPr="00AB6FA1">
        <w:rPr>
          <w:rFonts w:ascii="Times New Roman" w:hAnsi="Times New Roman"/>
          <w:sz w:val="24"/>
          <w:szCs w:val="24"/>
          <w:lang w:val="pt-BR"/>
        </w:rPr>
        <w:t>lis/SC</w:t>
      </w:r>
      <w:r w:rsidR="00AC759B">
        <w:rPr>
          <w:rStyle w:val="Refdenotaderodap"/>
          <w:rFonts w:ascii="Times New Roman" w:hAnsi="Times New Roman"/>
          <w:sz w:val="24"/>
          <w:szCs w:val="24"/>
          <w:lang w:val="pt-BR"/>
        </w:rPr>
        <w:footnoteReference w:id="8"/>
      </w:r>
      <w:r w:rsidRPr="00AB6FA1">
        <w:rPr>
          <w:rFonts w:ascii="Times New Roman" w:hAnsi="Times New Roman"/>
          <w:sz w:val="24"/>
          <w:szCs w:val="24"/>
          <w:lang w:val="pt-BR"/>
        </w:rPr>
        <w:t xml:space="preserve">, nas seguintes áreas: Políticas para Mulheres, Políticas para Lésbicas, Gays, Bissexuais, Travestis e Transexuais (LGBT) e Igualdade Racial. </w:t>
      </w:r>
      <w:r w:rsidR="0072203F" w:rsidRPr="00AB6FA1">
        <w:rPr>
          <w:rFonts w:ascii="Times New Roman" w:hAnsi="Times New Roman"/>
          <w:sz w:val="24"/>
          <w:szCs w:val="24"/>
          <w:lang w:val="pt-BR"/>
        </w:rPr>
        <w:t xml:space="preserve">Essa segunda pesquisa </w:t>
      </w:r>
      <w:r w:rsidRPr="00AB6FA1">
        <w:rPr>
          <w:rFonts w:ascii="Times New Roman" w:hAnsi="Times New Roman"/>
          <w:sz w:val="24"/>
          <w:szCs w:val="24"/>
          <w:lang w:val="pt-BR"/>
        </w:rPr>
        <w:t xml:space="preserve">escolheu como foco </w:t>
      </w:r>
      <w:r w:rsidR="003056AB" w:rsidRPr="00AB6FA1">
        <w:rPr>
          <w:rFonts w:ascii="Times New Roman" w:hAnsi="Times New Roman"/>
          <w:sz w:val="24"/>
          <w:szCs w:val="24"/>
          <w:lang w:val="pt-BR"/>
        </w:rPr>
        <w:t xml:space="preserve">os </w:t>
      </w:r>
      <w:r w:rsidRPr="00AB6FA1">
        <w:rPr>
          <w:rFonts w:ascii="Times New Roman" w:hAnsi="Times New Roman"/>
          <w:sz w:val="24"/>
          <w:szCs w:val="24"/>
          <w:lang w:val="pt-BR"/>
        </w:rPr>
        <w:t xml:space="preserve">participantes com perfil de liderança ou com alto </w:t>
      </w:r>
      <w:r w:rsidR="00E63E6F">
        <w:rPr>
          <w:rFonts w:ascii="Times New Roman" w:hAnsi="Times New Roman"/>
          <w:sz w:val="24"/>
          <w:szCs w:val="24"/>
          <w:lang w:val="pt-BR"/>
        </w:rPr>
        <w:t>nível</w:t>
      </w:r>
      <w:r w:rsidRPr="00AB6FA1">
        <w:rPr>
          <w:rFonts w:ascii="Times New Roman" w:hAnsi="Times New Roman"/>
          <w:sz w:val="24"/>
          <w:szCs w:val="24"/>
          <w:lang w:val="pt-BR"/>
        </w:rPr>
        <w:t xml:space="preserve"> de engajamento</w:t>
      </w:r>
      <w:r w:rsidR="0072203F" w:rsidRPr="00AB6FA1">
        <w:rPr>
          <w:rFonts w:ascii="Times New Roman" w:hAnsi="Times New Roman"/>
          <w:sz w:val="24"/>
          <w:szCs w:val="24"/>
          <w:lang w:val="pt-BR"/>
        </w:rPr>
        <w:t xml:space="preserve"> (tal como nas entrevistas em Piracicaba)</w:t>
      </w:r>
      <w:r w:rsidRPr="00AB6FA1">
        <w:rPr>
          <w:rFonts w:ascii="Times New Roman" w:hAnsi="Times New Roman"/>
          <w:sz w:val="24"/>
          <w:szCs w:val="24"/>
          <w:lang w:val="pt-BR"/>
        </w:rPr>
        <w:t xml:space="preserve"> com o objetivo de </w:t>
      </w:r>
      <w:r w:rsidR="003056AB" w:rsidRPr="00AB6FA1">
        <w:rPr>
          <w:rFonts w:ascii="Times New Roman" w:hAnsi="Times New Roman"/>
          <w:sz w:val="24"/>
          <w:szCs w:val="24"/>
          <w:lang w:val="pt-BR"/>
        </w:rPr>
        <w:t>ampliar e a</w:t>
      </w:r>
      <w:r w:rsidRPr="00AB6FA1">
        <w:rPr>
          <w:rFonts w:ascii="Times New Roman" w:hAnsi="Times New Roman"/>
          <w:sz w:val="24"/>
          <w:szCs w:val="24"/>
          <w:lang w:val="pt-BR"/>
        </w:rPr>
        <w:t>profundar análises sobre os sentidos nativos da representação política e sua relação com a inclusão</w:t>
      </w:r>
      <w:r w:rsidRPr="00AB6FA1">
        <w:rPr>
          <w:rStyle w:val="Refdenotaderodap"/>
          <w:rFonts w:ascii="Times New Roman" w:hAnsi="Times New Roman"/>
          <w:sz w:val="24"/>
          <w:szCs w:val="24"/>
          <w:lang w:val="pt-BR"/>
        </w:rPr>
        <w:footnoteReference w:id="9"/>
      </w:r>
      <w:r w:rsidR="00405E4A" w:rsidRPr="00AB6FA1">
        <w:rPr>
          <w:rFonts w:ascii="Times New Roman" w:hAnsi="Times New Roman"/>
          <w:sz w:val="24"/>
          <w:szCs w:val="24"/>
          <w:lang w:val="pt-BR"/>
        </w:rPr>
        <w:t>.</w:t>
      </w:r>
      <w:r w:rsidRPr="00AB6FA1">
        <w:rPr>
          <w:rFonts w:ascii="Times New Roman" w:hAnsi="Times New Roman"/>
          <w:sz w:val="24"/>
          <w:szCs w:val="24"/>
          <w:lang w:val="pt-BR"/>
        </w:rPr>
        <w:t xml:space="preserve"> </w:t>
      </w:r>
      <w:r w:rsidR="00405E4A" w:rsidRPr="00AB6FA1">
        <w:rPr>
          <w:rFonts w:ascii="Times New Roman" w:hAnsi="Times New Roman"/>
          <w:sz w:val="24"/>
          <w:szCs w:val="24"/>
          <w:lang w:val="pt-BR"/>
        </w:rPr>
        <w:t>Nesta segunda etapa foram aplicados, a</w:t>
      </w:r>
      <w:r w:rsidRPr="00AB6FA1">
        <w:rPr>
          <w:rFonts w:ascii="Times New Roman" w:hAnsi="Times New Roman"/>
          <w:sz w:val="24"/>
          <w:szCs w:val="24"/>
          <w:lang w:val="pt-BR"/>
        </w:rPr>
        <w:t>o todo</w:t>
      </w:r>
      <w:r w:rsidR="00405E4A" w:rsidRPr="00AB6FA1">
        <w:rPr>
          <w:rFonts w:ascii="Times New Roman" w:hAnsi="Times New Roman"/>
          <w:sz w:val="24"/>
          <w:szCs w:val="24"/>
          <w:lang w:val="pt-BR"/>
        </w:rPr>
        <w:t>,</w:t>
      </w:r>
      <w:r w:rsidRPr="00AB6FA1">
        <w:rPr>
          <w:rFonts w:ascii="Times New Roman" w:hAnsi="Times New Roman"/>
          <w:sz w:val="24"/>
          <w:szCs w:val="24"/>
          <w:lang w:val="pt-BR"/>
        </w:rPr>
        <w:t xml:space="preserve"> </w:t>
      </w:r>
      <w:r w:rsidR="00405E4A" w:rsidRPr="00AB6FA1">
        <w:rPr>
          <w:rFonts w:ascii="Times New Roman" w:hAnsi="Times New Roman"/>
          <w:sz w:val="24"/>
          <w:szCs w:val="24"/>
          <w:lang w:val="pt-BR"/>
        </w:rPr>
        <w:t>35 questionários</w:t>
      </w:r>
      <w:r w:rsidR="00405E4A" w:rsidRPr="00AB6FA1">
        <w:rPr>
          <w:rStyle w:val="Refdenotaderodap"/>
          <w:rFonts w:ascii="Times New Roman" w:hAnsi="Times New Roman"/>
          <w:sz w:val="24"/>
          <w:szCs w:val="24"/>
          <w:lang w:val="pt-BR"/>
        </w:rPr>
        <w:footnoteReference w:id="10"/>
      </w:r>
      <w:r w:rsidR="00405E4A" w:rsidRPr="00AB6FA1">
        <w:rPr>
          <w:rFonts w:ascii="Times New Roman" w:hAnsi="Times New Roman"/>
          <w:sz w:val="24"/>
          <w:szCs w:val="24"/>
          <w:lang w:val="pt-BR"/>
        </w:rPr>
        <w:t xml:space="preserve"> que contemplar</w:t>
      </w:r>
      <w:r w:rsidRPr="00AB6FA1">
        <w:rPr>
          <w:rFonts w:ascii="Times New Roman" w:hAnsi="Times New Roman"/>
          <w:sz w:val="24"/>
          <w:szCs w:val="24"/>
          <w:lang w:val="pt-BR"/>
        </w:rPr>
        <w:t xml:space="preserve">am perguntas sobre o perfil socioeconômico, político-institucional e associativo dos conferencistas, bem como sobre as motivações e as expectativas que norteavam </w:t>
      </w:r>
      <w:r w:rsidR="00405E4A" w:rsidRPr="00AB6FA1">
        <w:rPr>
          <w:rFonts w:ascii="Times New Roman" w:hAnsi="Times New Roman"/>
          <w:sz w:val="24"/>
          <w:szCs w:val="24"/>
          <w:lang w:val="pt-BR"/>
        </w:rPr>
        <w:t xml:space="preserve">a </w:t>
      </w:r>
      <w:r w:rsidRPr="00AB6FA1">
        <w:rPr>
          <w:rFonts w:ascii="Times New Roman" w:hAnsi="Times New Roman"/>
          <w:sz w:val="24"/>
          <w:szCs w:val="24"/>
          <w:lang w:val="pt-BR"/>
        </w:rPr>
        <w:t>sua participação naquele espaço. O questionário também contempl</w:t>
      </w:r>
      <w:r w:rsidR="00405E4A" w:rsidRPr="00AB6FA1">
        <w:rPr>
          <w:rFonts w:ascii="Times New Roman" w:hAnsi="Times New Roman"/>
          <w:sz w:val="24"/>
          <w:szCs w:val="24"/>
          <w:lang w:val="pt-BR"/>
        </w:rPr>
        <w:t>ou</w:t>
      </w:r>
      <w:r w:rsidRPr="00AB6FA1">
        <w:rPr>
          <w:rFonts w:ascii="Times New Roman" w:hAnsi="Times New Roman"/>
          <w:sz w:val="24"/>
          <w:szCs w:val="24"/>
          <w:lang w:val="pt-BR"/>
        </w:rPr>
        <w:t xml:space="preserve"> perguntas sobre </w:t>
      </w:r>
      <w:r w:rsidR="00CC42FC" w:rsidRPr="00AB6FA1">
        <w:rPr>
          <w:rFonts w:ascii="Times New Roman" w:hAnsi="Times New Roman"/>
          <w:sz w:val="24"/>
          <w:szCs w:val="24"/>
          <w:lang w:val="pt-BR"/>
        </w:rPr>
        <w:t xml:space="preserve">a representatividade dos participantes e dos </w:t>
      </w:r>
      <w:r w:rsidR="00CC42FC" w:rsidRPr="00AB6FA1">
        <w:rPr>
          <w:rFonts w:ascii="Times New Roman" w:hAnsi="Times New Roman"/>
          <w:sz w:val="24"/>
          <w:szCs w:val="24"/>
          <w:lang w:val="pt-BR"/>
        </w:rPr>
        <w:lastRenderedPageBreak/>
        <w:t xml:space="preserve">eleitos para a etapa superior, e sobre </w:t>
      </w:r>
      <w:r w:rsidRPr="00AB6FA1">
        <w:rPr>
          <w:rFonts w:ascii="Times New Roman" w:hAnsi="Times New Roman"/>
          <w:sz w:val="24"/>
          <w:szCs w:val="24"/>
          <w:lang w:val="pt-BR"/>
        </w:rPr>
        <w:t xml:space="preserve">quais </w:t>
      </w:r>
      <w:r w:rsidR="00CC42FC" w:rsidRPr="00AB6FA1">
        <w:rPr>
          <w:rFonts w:ascii="Times New Roman" w:hAnsi="Times New Roman"/>
          <w:sz w:val="24"/>
          <w:szCs w:val="24"/>
          <w:lang w:val="pt-BR"/>
        </w:rPr>
        <w:t xml:space="preserve">os </w:t>
      </w:r>
      <w:r w:rsidRPr="00AB6FA1">
        <w:rPr>
          <w:rFonts w:ascii="Times New Roman" w:hAnsi="Times New Roman"/>
          <w:sz w:val="24"/>
          <w:szCs w:val="24"/>
          <w:lang w:val="pt-BR"/>
        </w:rPr>
        <w:t>grupos</w:t>
      </w:r>
      <w:r w:rsidR="00CC42FC" w:rsidRPr="00AB6FA1">
        <w:rPr>
          <w:rFonts w:ascii="Times New Roman" w:hAnsi="Times New Roman"/>
          <w:sz w:val="24"/>
          <w:szCs w:val="24"/>
          <w:lang w:val="pt-BR"/>
        </w:rPr>
        <w:t xml:space="preserve"> e/ou setores</w:t>
      </w:r>
      <w:r w:rsidR="009258AA" w:rsidRPr="00AB6FA1">
        <w:rPr>
          <w:rFonts w:ascii="Times New Roman" w:hAnsi="Times New Roman"/>
          <w:sz w:val="24"/>
          <w:szCs w:val="24"/>
          <w:lang w:val="pt-BR"/>
        </w:rPr>
        <w:t xml:space="preserve"> </w:t>
      </w:r>
      <w:r w:rsidR="00CC42FC" w:rsidRPr="00AB6FA1">
        <w:rPr>
          <w:rFonts w:ascii="Times New Roman" w:hAnsi="Times New Roman"/>
          <w:sz w:val="24"/>
          <w:szCs w:val="24"/>
          <w:lang w:val="pt-BR"/>
        </w:rPr>
        <w:t xml:space="preserve">consideram excluídos </w:t>
      </w:r>
      <w:r w:rsidR="00CC42FC" w:rsidRPr="00196012">
        <w:rPr>
          <w:rFonts w:ascii="Times New Roman" w:hAnsi="Times New Roman"/>
          <w:sz w:val="24"/>
          <w:szCs w:val="24"/>
          <w:lang w:val="pt-BR"/>
        </w:rPr>
        <w:t>desses espaços conferencistas.</w:t>
      </w:r>
    </w:p>
    <w:p w:rsidR="00D87A03" w:rsidRPr="00196012" w:rsidRDefault="00CE76D0" w:rsidP="00196012">
      <w:pPr>
        <w:autoSpaceDE w:val="0"/>
        <w:autoSpaceDN w:val="0"/>
        <w:adjustRightInd w:val="0"/>
        <w:spacing w:after="0" w:line="360" w:lineRule="auto"/>
        <w:ind w:firstLine="708"/>
        <w:jc w:val="both"/>
        <w:rPr>
          <w:rFonts w:ascii="Times New Roman" w:hAnsi="Times New Roman"/>
          <w:sz w:val="24"/>
          <w:szCs w:val="24"/>
          <w:lang w:val="pt-BR"/>
        </w:rPr>
      </w:pPr>
      <w:r w:rsidRPr="00196012">
        <w:rPr>
          <w:rFonts w:ascii="Times New Roman" w:hAnsi="Times New Roman"/>
          <w:sz w:val="24"/>
          <w:szCs w:val="24"/>
          <w:lang w:val="pt-BR"/>
        </w:rPr>
        <w:t>Como se verá, a hipótese de que a área de política importa para explicar os sentidos nativos de representação</w:t>
      </w:r>
      <w:r w:rsidR="009258AA" w:rsidRPr="00196012">
        <w:rPr>
          <w:rFonts w:ascii="Times New Roman" w:hAnsi="Times New Roman"/>
          <w:sz w:val="24"/>
          <w:szCs w:val="24"/>
          <w:lang w:val="pt-BR"/>
        </w:rPr>
        <w:t xml:space="preserve"> </w:t>
      </w:r>
      <w:r w:rsidRPr="00196012">
        <w:rPr>
          <w:rFonts w:ascii="Times New Roman" w:hAnsi="Times New Roman"/>
          <w:sz w:val="24"/>
          <w:szCs w:val="24"/>
          <w:lang w:val="pt-BR"/>
        </w:rPr>
        <w:t>p</w:t>
      </w:r>
      <w:r w:rsidR="009258AA" w:rsidRPr="00196012">
        <w:rPr>
          <w:rFonts w:ascii="Times New Roman" w:hAnsi="Times New Roman"/>
          <w:sz w:val="24"/>
          <w:szCs w:val="24"/>
          <w:lang w:val="pt-BR"/>
        </w:rPr>
        <w:t>olítica que circulam nas conferê</w:t>
      </w:r>
      <w:r w:rsidRPr="00196012">
        <w:rPr>
          <w:rFonts w:ascii="Times New Roman" w:hAnsi="Times New Roman"/>
          <w:sz w:val="24"/>
          <w:szCs w:val="24"/>
          <w:lang w:val="pt-BR"/>
        </w:rPr>
        <w:t xml:space="preserve">ncias se confirmou. </w:t>
      </w:r>
      <w:r w:rsidR="0015166C" w:rsidRPr="00196012">
        <w:rPr>
          <w:rFonts w:ascii="Times New Roman" w:hAnsi="Times New Roman"/>
          <w:sz w:val="24"/>
          <w:szCs w:val="24"/>
          <w:lang w:val="pt-BR"/>
        </w:rPr>
        <w:t xml:space="preserve">Essa variável – área de política – abriga </w:t>
      </w:r>
      <w:r w:rsidR="00196012" w:rsidRPr="00196012">
        <w:rPr>
          <w:rFonts w:ascii="Times New Roman" w:hAnsi="Times New Roman"/>
          <w:sz w:val="24"/>
          <w:szCs w:val="24"/>
          <w:lang w:val="pt-BR"/>
        </w:rPr>
        <w:t xml:space="preserve">pelo menos quatro </w:t>
      </w:r>
      <w:r w:rsidR="0015166C" w:rsidRPr="00196012">
        <w:rPr>
          <w:rFonts w:ascii="Times New Roman" w:hAnsi="Times New Roman"/>
          <w:sz w:val="24"/>
          <w:szCs w:val="24"/>
          <w:lang w:val="pt-BR"/>
        </w:rPr>
        <w:t xml:space="preserve">elementos que </w:t>
      </w:r>
      <w:r w:rsidR="00196012" w:rsidRPr="00196012">
        <w:rPr>
          <w:rFonts w:ascii="Times New Roman" w:hAnsi="Times New Roman"/>
          <w:sz w:val="24"/>
          <w:szCs w:val="24"/>
          <w:lang w:val="pt-BR"/>
        </w:rPr>
        <w:t xml:space="preserve">nos </w:t>
      </w:r>
      <w:r w:rsidR="0015166C" w:rsidRPr="00196012">
        <w:rPr>
          <w:rFonts w:ascii="Times New Roman" w:hAnsi="Times New Roman"/>
          <w:sz w:val="24"/>
          <w:szCs w:val="24"/>
          <w:lang w:val="pt-BR"/>
        </w:rPr>
        <w:t xml:space="preserve">parecem </w:t>
      </w:r>
      <w:proofErr w:type="gramStart"/>
      <w:r w:rsidR="0015166C" w:rsidRPr="00196012">
        <w:rPr>
          <w:rFonts w:ascii="Times New Roman" w:hAnsi="Times New Roman"/>
          <w:sz w:val="24"/>
          <w:szCs w:val="24"/>
          <w:lang w:val="pt-BR"/>
        </w:rPr>
        <w:t>determinantes</w:t>
      </w:r>
      <w:proofErr w:type="gramEnd"/>
      <w:r w:rsidR="0015166C" w:rsidRPr="00196012">
        <w:rPr>
          <w:rFonts w:ascii="Times New Roman" w:hAnsi="Times New Roman"/>
          <w:sz w:val="24"/>
          <w:szCs w:val="24"/>
          <w:lang w:val="pt-BR"/>
        </w:rPr>
        <w:t xml:space="preserve"> para </w:t>
      </w:r>
      <w:r w:rsidR="00196012" w:rsidRPr="00196012">
        <w:rPr>
          <w:rFonts w:ascii="Times New Roman" w:hAnsi="Times New Roman"/>
          <w:sz w:val="24"/>
          <w:szCs w:val="24"/>
          <w:lang w:val="pt-BR"/>
        </w:rPr>
        <w:t xml:space="preserve">entendermos </w:t>
      </w:r>
      <w:r w:rsidR="0015166C" w:rsidRPr="00196012">
        <w:rPr>
          <w:rFonts w:ascii="Times New Roman" w:hAnsi="Times New Roman"/>
          <w:sz w:val="24"/>
          <w:szCs w:val="24"/>
          <w:lang w:val="pt-BR"/>
        </w:rPr>
        <w:t>algumas diferenças encontradas</w:t>
      </w:r>
      <w:r w:rsidR="00196012" w:rsidRPr="00196012">
        <w:rPr>
          <w:rFonts w:ascii="Times New Roman" w:hAnsi="Times New Roman"/>
          <w:sz w:val="24"/>
          <w:szCs w:val="24"/>
          <w:lang w:val="pt-BR"/>
        </w:rPr>
        <w:t>, quais sejam</w:t>
      </w:r>
      <w:r w:rsidR="004A28E8" w:rsidRPr="00196012">
        <w:rPr>
          <w:rFonts w:ascii="Times New Roman" w:hAnsi="Times New Roman"/>
          <w:sz w:val="24"/>
          <w:szCs w:val="24"/>
          <w:lang w:val="pt-BR"/>
        </w:rPr>
        <w:t xml:space="preserve">: 1) </w:t>
      </w:r>
      <w:r w:rsidR="00196012" w:rsidRPr="00196012">
        <w:rPr>
          <w:rFonts w:ascii="Times New Roman" w:hAnsi="Times New Roman"/>
          <w:sz w:val="24"/>
          <w:szCs w:val="24"/>
          <w:lang w:val="pt-BR"/>
        </w:rPr>
        <w:t xml:space="preserve">a </w:t>
      </w:r>
      <w:r w:rsidR="0015166C" w:rsidRPr="00196012">
        <w:rPr>
          <w:rFonts w:ascii="Times New Roman" w:hAnsi="Times New Roman"/>
          <w:sz w:val="24"/>
          <w:szCs w:val="24"/>
          <w:lang w:val="pt-BR"/>
        </w:rPr>
        <w:t>trajetória</w:t>
      </w:r>
      <w:r w:rsidR="008D5332" w:rsidRPr="00196012">
        <w:rPr>
          <w:rFonts w:ascii="Times New Roman" w:hAnsi="Times New Roman"/>
          <w:sz w:val="24"/>
          <w:szCs w:val="24"/>
          <w:lang w:val="pt-BR"/>
        </w:rPr>
        <w:t xml:space="preserve"> </w:t>
      </w:r>
      <w:r w:rsidR="00196012" w:rsidRPr="00196012">
        <w:rPr>
          <w:rFonts w:ascii="Times New Roman" w:hAnsi="Times New Roman"/>
          <w:sz w:val="24"/>
          <w:szCs w:val="24"/>
          <w:lang w:val="pt-BR"/>
        </w:rPr>
        <w:t xml:space="preserve">da </w:t>
      </w:r>
      <w:r w:rsidR="008D5332" w:rsidRPr="00196012">
        <w:rPr>
          <w:rFonts w:ascii="Times New Roman" w:hAnsi="Times New Roman"/>
          <w:sz w:val="24"/>
          <w:szCs w:val="24"/>
          <w:lang w:val="pt-BR"/>
        </w:rPr>
        <w:t>participação</w:t>
      </w:r>
      <w:r w:rsidR="00196012" w:rsidRPr="00196012">
        <w:rPr>
          <w:rFonts w:ascii="Times New Roman" w:hAnsi="Times New Roman"/>
          <w:sz w:val="24"/>
          <w:szCs w:val="24"/>
          <w:lang w:val="pt-BR"/>
        </w:rPr>
        <w:t xml:space="preserve"> da</w:t>
      </w:r>
      <w:r w:rsidR="008D5332" w:rsidRPr="00196012">
        <w:rPr>
          <w:rFonts w:ascii="Times New Roman" w:hAnsi="Times New Roman"/>
          <w:sz w:val="24"/>
          <w:szCs w:val="24"/>
          <w:lang w:val="pt-BR"/>
        </w:rPr>
        <w:t xml:space="preserve"> sociedade civil</w:t>
      </w:r>
      <w:r w:rsidR="00130554" w:rsidRPr="00196012">
        <w:rPr>
          <w:rFonts w:ascii="Times New Roman" w:hAnsi="Times New Roman"/>
          <w:sz w:val="24"/>
          <w:szCs w:val="24"/>
          <w:lang w:val="pt-BR"/>
        </w:rPr>
        <w:t>:</w:t>
      </w:r>
      <w:r w:rsidR="0015166C" w:rsidRPr="00196012">
        <w:rPr>
          <w:rFonts w:ascii="Times New Roman" w:hAnsi="Times New Roman"/>
          <w:sz w:val="24"/>
          <w:szCs w:val="24"/>
          <w:lang w:val="pt-BR"/>
        </w:rPr>
        <w:t xml:space="preserve"> </w:t>
      </w:r>
      <w:r w:rsidR="008D5332" w:rsidRPr="00196012">
        <w:rPr>
          <w:rFonts w:ascii="Times New Roman" w:hAnsi="Times New Roman"/>
          <w:sz w:val="24"/>
          <w:szCs w:val="24"/>
          <w:lang w:val="pt-BR"/>
        </w:rPr>
        <w:t>considera</w:t>
      </w:r>
      <w:r w:rsidR="00130554" w:rsidRPr="00196012">
        <w:rPr>
          <w:rFonts w:ascii="Times New Roman" w:hAnsi="Times New Roman"/>
          <w:sz w:val="24"/>
          <w:szCs w:val="24"/>
          <w:lang w:val="pt-BR"/>
        </w:rPr>
        <w:t xml:space="preserve"> o </w:t>
      </w:r>
      <w:r w:rsidR="0015166C" w:rsidRPr="00196012">
        <w:rPr>
          <w:rFonts w:ascii="Times New Roman" w:hAnsi="Times New Roman"/>
          <w:sz w:val="24"/>
          <w:szCs w:val="24"/>
          <w:lang w:val="pt-BR"/>
        </w:rPr>
        <w:t>envolvimento de setores da sociedade civil na conformação do sistema participativo da respectiva política. Assim, além da área de saúde que foi protagonista no processo de constituição de espaços participativos</w:t>
      </w:r>
      <w:r w:rsidR="00DC6C0C">
        <w:rPr>
          <w:rFonts w:ascii="Times New Roman" w:hAnsi="Times New Roman"/>
          <w:sz w:val="24"/>
          <w:szCs w:val="24"/>
          <w:lang w:val="pt-BR"/>
        </w:rPr>
        <w:t xml:space="preserve"> </w:t>
      </w:r>
      <w:r w:rsidR="00DC6C0C" w:rsidRPr="00712E05">
        <w:rPr>
          <w:rFonts w:ascii="Times New Roman" w:hAnsi="Times New Roman"/>
          <w:sz w:val="24"/>
          <w:szCs w:val="24"/>
          <w:lang w:val="pt-BR"/>
        </w:rPr>
        <w:t>no país</w:t>
      </w:r>
      <w:r w:rsidR="0015166C" w:rsidRPr="00712E05">
        <w:rPr>
          <w:rFonts w:ascii="Times New Roman" w:hAnsi="Times New Roman"/>
          <w:sz w:val="24"/>
          <w:szCs w:val="24"/>
          <w:lang w:val="pt-BR"/>
        </w:rPr>
        <w:t>,</w:t>
      </w:r>
      <w:r w:rsidR="0015166C" w:rsidRPr="00196012">
        <w:rPr>
          <w:rFonts w:ascii="Times New Roman" w:hAnsi="Times New Roman"/>
          <w:sz w:val="24"/>
          <w:szCs w:val="24"/>
          <w:lang w:val="pt-BR"/>
        </w:rPr>
        <w:t xml:space="preserve"> as áreas de políticas de defesa de direitos – das mulheres, da população negra, LGBT, etc</w:t>
      </w:r>
      <w:r w:rsidR="00D87A03" w:rsidRPr="00196012">
        <w:rPr>
          <w:rFonts w:ascii="Times New Roman" w:hAnsi="Times New Roman"/>
          <w:sz w:val="24"/>
          <w:szCs w:val="24"/>
          <w:lang w:val="pt-BR"/>
        </w:rPr>
        <w:t>.</w:t>
      </w:r>
      <w:r w:rsidR="0015166C" w:rsidRPr="00196012">
        <w:rPr>
          <w:rFonts w:ascii="Times New Roman" w:hAnsi="Times New Roman"/>
          <w:sz w:val="24"/>
          <w:szCs w:val="24"/>
          <w:lang w:val="pt-BR"/>
        </w:rPr>
        <w:t xml:space="preserve"> – também apresentam uma trajetória de organização e ativismo de movimentos sociais e atores engajados politicamente na busca e realização de processos participativos</w:t>
      </w:r>
      <w:r w:rsidR="007A4897" w:rsidRPr="00196012">
        <w:rPr>
          <w:rFonts w:ascii="Times New Roman" w:hAnsi="Times New Roman"/>
          <w:sz w:val="24"/>
          <w:szCs w:val="24"/>
          <w:lang w:val="pt-BR"/>
        </w:rPr>
        <w:t xml:space="preserve">; </w:t>
      </w:r>
      <w:proofErr w:type="gramStart"/>
      <w:r w:rsidR="00E537E7" w:rsidRPr="00196012">
        <w:rPr>
          <w:rFonts w:ascii="Times New Roman" w:hAnsi="Times New Roman"/>
          <w:sz w:val="24"/>
          <w:szCs w:val="24"/>
          <w:lang w:val="pt-BR"/>
        </w:rPr>
        <w:t>2</w:t>
      </w:r>
      <w:proofErr w:type="gramEnd"/>
      <w:r w:rsidR="00E537E7" w:rsidRPr="00196012">
        <w:rPr>
          <w:rFonts w:ascii="Times New Roman" w:hAnsi="Times New Roman"/>
          <w:sz w:val="24"/>
          <w:szCs w:val="24"/>
          <w:lang w:val="pt-BR"/>
        </w:rPr>
        <w:t>) a</w:t>
      </w:r>
      <w:r w:rsidR="004A28E8" w:rsidRPr="00196012">
        <w:rPr>
          <w:rFonts w:ascii="Times New Roman" w:hAnsi="Times New Roman"/>
          <w:sz w:val="24"/>
          <w:szCs w:val="24"/>
          <w:lang w:val="pt-BR"/>
        </w:rPr>
        <w:t xml:space="preserve"> </w:t>
      </w:r>
      <w:r w:rsidR="00E537E7" w:rsidRPr="00196012">
        <w:rPr>
          <w:rFonts w:ascii="Times New Roman" w:hAnsi="Times New Roman"/>
          <w:sz w:val="24"/>
          <w:szCs w:val="24"/>
          <w:lang w:val="pt-BR"/>
        </w:rPr>
        <w:t>estrutura da comunidade de política</w:t>
      </w:r>
      <w:r w:rsidR="00E537E7" w:rsidRPr="00196012">
        <w:rPr>
          <w:rStyle w:val="Refdenotaderodap"/>
          <w:rFonts w:ascii="Times New Roman" w:hAnsi="Times New Roman"/>
          <w:sz w:val="24"/>
          <w:szCs w:val="24"/>
          <w:lang w:val="pt-BR"/>
        </w:rPr>
        <w:footnoteReference w:id="11"/>
      </w:r>
      <w:r w:rsidR="00E537E7" w:rsidRPr="00196012">
        <w:rPr>
          <w:rFonts w:ascii="Times New Roman" w:hAnsi="Times New Roman"/>
          <w:sz w:val="24"/>
          <w:szCs w:val="24"/>
          <w:lang w:val="pt-BR"/>
        </w:rPr>
        <w:t>: engloba o primeiro elemento</w:t>
      </w:r>
      <w:r w:rsidR="00523381" w:rsidRPr="00196012">
        <w:rPr>
          <w:rFonts w:ascii="Times New Roman" w:hAnsi="Times New Roman"/>
          <w:sz w:val="24"/>
          <w:szCs w:val="24"/>
          <w:lang w:val="pt-BR"/>
        </w:rPr>
        <w:t xml:space="preserve">, </w:t>
      </w:r>
      <w:r w:rsidR="00346630">
        <w:rPr>
          <w:rFonts w:ascii="Times New Roman" w:hAnsi="Times New Roman"/>
          <w:sz w:val="24"/>
          <w:szCs w:val="24"/>
          <w:lang w:val="pt-BR"/>
        </w:rPr>
        <w:t>qual</w:t>
      </w:r>
      <w:r w:rsidR="00196012" w:rsidRPr="00196012">
        <w:rPr>
          <w:rFonts w:ascii="Times New Roman" w:hAnsi="Times New Roman"/>
          <w:sz w:val="24"/>
          <w:szCs w:val="24"/>
          <w:lang w:val="pt-BR"/>
        </w:rPr>
        <w:t xml:space="preserve"> seja, os </w:t>
      </w:r>
      <w:r w:rsidR="00E537E7" w:rsidRPr="00196012">
        <w:rPr>
          <w:rFonts w:ascii="Times New Roman" w:hAnsi="Times New Roman"/>
          <w:sz w:val="24"/>
          <w:szCs w:val="24"/>
          <w:lang w:val="pt-BR"/>
        </w:rPr>
        <w:t xml:space="preserve">setores </w:t>
      </w:r>
      <w:r w:rsidR="00196012" w:rsidRPr="00196012">
        <w:rPr>
          <w:rFonts w:ascii="Times New Roman" w:hAnsi="Times New Roman"/>
          <w:sz w:val="24"/>
          <w:szCs w:val="24"/>
          <w:lang w:val="pt-BR"/>
        </w:rPr>
        <w:t xml:space="preserve">atuantes </w:t>
      </w:r>
      <w:r w:rsidR="00E537E7" w:rsidRPr="00196012">
        <w:rPr>
          <w:rFonts w:ascii="Times New Roman" w:hAnsi="Times New Roman"/>
          <w:sz w:val="24"/>
          <w:szCs w:val="24"/>
          <w:lang w:val="pt-BR"/>
        </w:rPr>
        <w:t>da sociedade civil</w:t>
      </w:r>
      <w:r w:rsidR="00523381" w:rsidRPr="00196012">
        <w:rPr>
          <w:rFonts w:ascii="Times New Roman" w:hAnsi="Times New Roman"/>
          <w:sz w:val="24"/>
          <w:szCs w:val="24"/>
          <w:lang w:val="pt-BR"/>
        </w:rPr>
        <w:t>,</w:t>
      </w:r>
      <w:r w:rsidR="00E537E7" w:rsidRPr="00196012">
        <w:rPr>
          <w:rFonts w:ascii="Times New Roman" w:hAnsi="Times New Roman"/>
          <w:sz w:val="24"/>
          <w:szCs w:val="24"/>
          <w:lang w:val="pt-BR"/>
        </w:rPr>
        <w:t xml:space="preserve"> e</w:t>
      </w:r>
      <w:r w:rsidR="00FC5C8A" w:rsidRPr="00196012">
        <w:rPr>
          <w:rFonts w:ascii="Times New Roman" w:hAnsi="Times New Roman"/>
          <w:sz w:val="24"/>
          <w:szCs w:val="24"/>
          <w:lang w:val="pt-BR"/>
        </w:rPr>
        <w:t xml:space="preserve"> inclui</w:t>
      </w:r>
      <w:r w:rsidR="00523381" w:rsidRPr="00196012">
        <w:rPr>
          <w:rFonts w:ascii="Times New Roman" w:hAnsi="Times New Roman"/>
          <w:sz w:val="24"/>
          <w:szCs w:val="24"/>
          <w:lang w:val="pt-BR"/>
        </w:rPr>
        <w:t xml:space="preserve"> </w:t>
      </w:r>
      <w:r w:rsidR="00196012" w:rsidRPr="00196012">
        <w:rPr>
          <w:rFonts w:ascii="Times New Roman" w:hAnsi="Times New Roman"/>
          <w:sz w:val="24"/>
          <w:szCs w:val="24"/>
          <w:lang w:val="pt-BR"/>
        </w:rPr>
        <w:t xml:space="preserve">outros </w:t>
      </w:r>
      <w:r w:rsidR="00196012" w:rsidRPr="005755A2">
        <w:rPr>
          <w:rFonts w:ascii="Times New Roman" w:hAnsi="Times New Roman"/>
          <w:sz w:val="24"/>
          <w:szCs w:val="24"/>
          <w:lang w:val="pt-BR"/>
        </w:rPr>
        <w:t xml:space="preserve">setores, em especial </w:t>
      </w:r>
      <w:r w:rsidR="00523381" w:rsidRPr="005755A2">
        <w:rPr>
          <w:rFonts w:ascii="Times New Roman" w:hAnsi="Times New Roman"/>
          <w:sz w:val="24"/>
          <w:szCs w:val="24"/>
          <w:lang w:val="pt-BR"/>
        </w:rPr>
        <w:t>d</w:t>
      </w:r>
      <w:r w:rsidR="00A208CC" w:rsidRPr="005755A2">
        <w:rPr>
          <w:rFonts w:ascii="Times New Roman" w:hAnsi="Times New Roman"/>
          <w:sz w:val="24"/>
          <w:szCs w:val="24"/>
          <w:lang w:val="pt-BR"/>
        </w:rPr>
        <w:t>o Estado, compondo, portanto, um espectro formado por</w:t>
      </w:r>
      <w:r w:rsidR="00E537E7" w:rsidRPr="005755A2">
        <w:rPr>
          <w:rFonts w:ascii="Times New Roman" w:hAnsi="Times New Roman"/>
          <w:sz w:val="24"/>
          <w:szCs w:val="24"/>
          <w:lang w:val="pt-BR"/>
        </w:rPr>
        <w:t xml:space="preserve"> movimentos sociais, ONGs, associações, empresas, burocracia do Estado, profissionais especializados</w:t>
      </w:r>
      <w:r w:rsidR="00D87A03" w:rsidRPr="005755A2">
        <w:rPr>
          <w:rFonts w:ascii="Times New Roman" w:hAnsi="Times New Roman"/>
          <w:sz w:val="24"/>
          <w:szCs w:val="24"/>
          <w:lang w:val="pt-BR"/>
        </w:rPr>
        <w:t>,</w:t>
      </w:r>
      <w:r w:rsidR="00E537E7" w:rsidRPr="005755A2">
        <w:rPr>
          <w:rFonts w:ascii="Times New Roman" w:hAnsi="Times New Roman"/>
          <w:sz w:val="24"/>
          <w:szCs w:val="24"/>
          <w:lang w:val="pt-BR"/>
        </w:rPr>
        <w:t xml:space="preserve"> etc</w:t>
      </w:r>
      <w:r w:rsidR="00D87A03" w:rsidRPr="00196012">
        <w:rPr>
          <w:rFonts w:ascii="Times New Roman" w:hAnsi="Times New Roman"/>
          <w:sz w:val="24"/>
          <w:szCs w:val="24"/>
          <w:lang w:val="pt-BR"/>
        </w:rPr>
        <w:t>.</w:t>
      </w:r>
      <w:r w:rsidR="00E537E7" w:rsidRPr="00196012">
        <w:rPr>
          <w:rFonts w:ascii="Times New Roman" w:hAnsi="Times New Roman"/>
          <w:sz w:val="24"/>
          <w:szCs w:val="24"/>
          <w:lang w:val="pt-BR"/>
        </w:rPr>
        <w:t>; 3</w:t>
      </w:r>
      <w:r w:rsidR="007A4897" w:rsidRPr="00196012">
        <w:rPr>
          <w:rFonts w:ascii="Times New Roman" w:hAnsi="Times New Roman"/>
          <w:sz w:val="24"/>
          <w:szCs w:val="24"/>
          <w:lang w:val="pt-BR"/>
        </w:rPr>
        <w:t xml:space="preserve">) </w:t>
      </w:r>
      <w:r w:rsidR="00196012" w:rsidRPr="00196012">
        <w:rPr>
          <w:rFonts w:ascii="Times New Roman" w:hAnsi="Times New Roman"/>
          <w:sz w:val="24"/>
          <w:szCs w:val="24"/>
          <w:lang w:val="pt-BR"/>
        </w:rPr>
        <w:t xml:space="preserve">a </w:t>
      </w:r>
      <w:r w:rsidR="007A4897" w:rsidRPr="00196012">
        <w:rPr>
          <w:rFonts w:ascii="Times New Roman" w:hAnsi="Times New Roman"/>
          <w:sz w:val="24"/>
          <w:szCs w:val="24"/>
          <w:lang w:val="pt-BR"/>
        </w:rPr>
        <w:t xml:space="preserve">força da </w:t>
      </w:r>
      <w:r w:rsidR="0015166C" w:rsidRPr="00196012">
        <w:rPr>
          <w:rFonts w:ascii="Times New Roman" w:hAnsi="Times New Roman"/>
          <w:sz w:val="24"/>
          <w:szCs w:val="24"/>
          <w:lang w:val="pt-BR"/>
        </w:rPr>
        <w:t xml:space="preserve">tradição: </w:t>
      </w:r>
      <w:r w:rsidR="00196012" w:rsidRPr="00196012">
        <w:rPr>
          <w:rFonts w:ascii="Times New Roman" w:hAnsi="Times New Roman"/>
          <w:sz w:val="24"/>
          <w:szCs w:val="24"/>
          <w:lang w:val="pt-BR"/>
        </w:rPr>
        <w:t xml:space="preserve">áreas que </w:t>
      </w:r>
      <w:r w:rsidR="0015166C" w:rsidRPr="00196012">
        <w:rPr>
          <w:rFonts w:ascii="Times New Roman" w:hAnsi="Times New Roman"/>
          <w:sz w:val="24"/>
          <w:szCs w:val="24"/>
          <w:lang w:val="pt-BR"/>
        </w:rPr>
        <w:t>reforça</w:t>
      </w:r>
      <w:r w:rsidR="00196012" w:rsidRPr="00196012">
        <w:rPr>
          <w:rFonts w:ascii="Times New Roman" w:hAnsi="Times New Roman"/>
          <w:sz w:val="24"/>
          <w:szCs w:val="24"/>
          <w:lang w:val="pt-BR"/>
        </w:rPr>
        <w:t>m</w:t>
      </w:r>
      <w:r w:rsidR="0015166C" w:rsidRPr="00196012">
        <w:rPr>
          <w:rFonts w:ascii="Times New Roman" w:hAnsi="Times New Roman"/>
          <w:sz w:val="24"/>
          <w:szCs w:val="24"/>
          <w:lang w:val="pt-BR"/>
        </w:rPr>
        <w:t xml:space="preserve"> os lugares ocupados por setores dominantes na sociedade, </w:t>
      </w:r>
      <w:r w:rsidR="007979BE" w:rsidRPr="00196012">
        <w:rPr>
          <w:rFonts w:ascii="Times New Roman" w:hAnsi="Times New Roman"/>
          <w:sz w:val="24"/>
          <w:szCs w:val="24"/>
          <w:lang w:val="pt-BR"/>
        </w:rPr>
        <w:t>seja em termos de gênero, raça/cor, renda, escolaridade e/ou outros;</w:t>
      </w:r>
      <w:r w:rsidR="0015166C" w:rsidRPr="00196012">
        <w:rPr>
          <w:rFonts w:ascii="Times New Roman" w:hAnsi="Times New Roman"/>
          <w:sz w:val="24"/>
          <w:szCs w:val="24"/>
          <w:lang w:val="pt-BR"/>
        </w:rPr>
        <w:t xml:space="preserve"> </w:t>
      </w:r>
      <w:r w:rsidR="00196012" w:rsidRPr="00196012">
        <w:rPr>
          <w:rFonts w:ascii="Times New Roman" w:hAnsi="Times New Roman"/>
          <w:sz w:val="24"/>
          <w:szCs w:val="24"/>
          <w:lang w:val="pt-BR"/>
        </w:rPr>
        <w:t xml:space="preserve">e </w:t>
      </w:r>
      <w:r w:rsidR="00E537E7" w:rsidRPr="00196012">
        <w:rPr>
          <w:rFonts w:ascii="Times New Roman" w:hAnsi="Times New Roman"/>
          <w:sz w:val="24"/>
          <w:szCs w:val="24"/>
          <w:lang w:val="pt-BR"/>
        </w:rPr>
        <w:t>4</w:t>
      </w:r>
      <w:r w:rsidR="007A4897" w:rsidRPr="00196012">
        <w:rPr>
          <w:rFonts w:ascii="Times New Roman" w:hAnsi="Times New Roman"/>
          <w:sz w:val="24"/>
          <w:szCs w:val="24"/>
          <w:lang w:val="pt-BR"/>
        </w:rPr>
        <w:t xml:space="preserve">) </w:t>
      </w:r>
      <w:r w:rsidR="00196012" w:rsidRPr="00196012">
        <w:rPr>
          <w:rFonts w:ascii="Times New Roman" w:hAnsi="Times New Roman"/>
          <w:sz w:val="24"/>
          <w:szCs w:val="24"/>
          <w:lang w:val="pt-BR"/>
        </w:rPr>
        <w:t xml:space="preserve">o </w:t>
      </w:r>
      <w:r w:rsidR="007A4897" w:rsidRPr="00196012">
        <w:rPr>
          <w:rFonts w:ascii="Times New Roman" w:hAnsi="Times New Roman"/>
          <w:sz w:val="24"/>
          <w:szCs w:val="24"/>
          <w:lang w:val="pt-BR"/>
        </w:rPr>
        <w:t xml:space="preserve">grau de </w:t>
      </w:r>
      <w:proofErr w:type="spellStart"/>
      <w:r w:rsidR="007A4897" w:rsidRPr="00196012">
        <w:rPr>
          <w:rFonts w:ascii="Times New Roman" w:hAnsi="Times New Roman"/>
          <w:sz w:val="24"/>
          <w:szCs w:val="24"/>
          <w:lang w:val="pt-BR"/>
        </w:rPr>
        <w:t>conflituosidade</w:t>
      </w:r>
      <w:proofErr w:type="spellEnd"/>
      <w:r w:rsidR="00523381" w:rsidRPr="00196012">
        <w:rPr>
          <w:rFonts w:ascii="Times New Roman" w:hAnsi="Times New Roman"/>
          <w:sz w:val="24"/>
          <w:szCs w:val="24"/>
          <w:lang w:val="pt-BR"/>
        </w:rPr>
        <w:t xml:space="preserve"> da área: algumas área</w:t>
      </w:r>
      <w:r w:rsidR="00196012" w:rsidRPr="00196012">
        <w:rPr>
          <w:rFonts w:ascii="Times New Roman" w:hAnsi="Times New Roman"/>
          <w:sz w:val="24"/>
          <w:szCs w:val="24"/>
          <w:lang w:val="pt-BR"/>
        </w:rPr>
        <w:t>s</w:t>
      </w:r>
      <w:r w:rsidR="00523381" w:rsidRPr="00196012">
        <w:rPr>
          <w:rFonts w:ascii="Times New Roman" w:hAnsi="Times New Roman"/>
          <w:sz w:val="24"/>
          <w:szCs w:val="24"/>
          <w:lang w:val="pt-BR"/>
        </w:rPr>
        <w:t xml:space="preserve">, mais </w:t>
      </w:r>
      <w:r w:rsidR="00196012" w:rsidRPr="00196012">
        <w:rPr>
          <w:rFonts w:ascii="Times New Roman" w:hAnsi="Times New Roman"/>
          <w:sz w:val="24"/>
          <w:szCs w:val="24"/>
          <w:lang w:val="pt-BR"/>
        </w:rPr>
        <w:t xml:space="preserve">do </w:t>
      </w:r>
      <w:r w:rsidR="007A4897" w:rsidRPr="00196012">
        <w:rPr>
          <w:rFonts w:ascii="Times New Roman" w:hAnsi="Times New Roman"/>
          <w:sz w:val="24"/>
          <w:szCs w:val="24"/>
          <w:lang w:val="pt-BR"/>
        </w:rPr>
        <w:t xml:space="preserve">que outras, carregam um histórico de conflito, como </w:t>
      </w:r>
      <w:r w:rsidR="007979BE" w:rsidRPr="00196012">
        <w:rPr>
          <w:rFonts w:ascii="Times New Roman" w:hAnsi="Times New Roman"/>
          <w:sz w:val="24"/>
          <w:szCs w:val="24"/>
          <w:lang w:val="pt-BR"/>
        </w:rPr>
        <w:t>é o caso de setores que envolvem</w:t>
      </w:r>
      <w:r w:rsidR="00130554" w:rsidRPr="00196012">
        <w:rPr>
          <w:rFonts w:ascii="Times New Roman" w:hAnsi="Times New Roman"/>
          <w:sz w:val="24"/>
          <w:szCs w:val="24"/>
          <w:lang w:val="pt-BR"/>
        </w:rPr>
        <w:t xml:space="preserve"> </w:t>
      </w:r>
      <w:r w:rsidR="00FA70C7" w:rsidRPr="00196012">
        <w:rPr>
          <w:rFonts w:ascii="Times New Roman" w:hAnsi="Times New Roman"/>
          <w:sz w:val="24"/>
          <w:szCs w:val="24"/>
          <w:lang w:val="pt-BR"/>
        </w:rPr>
        <w:t>temas como</w:t>
      </w:r>
      <w:r w:rsidR="007979BE" w:rsidRPr="00196012">
        <w:rPr>
          <w:rFonts w:ascii="Times New Roman" w:hAnsi="Times New Roman"/>
          <w:sz w:val="24"/>
          <w:szCs w:val="24"/>
          <w:lang w:val="pt-BR"/>
        </w:rPr>
        <w:t xml:space="preserve"> reforma urbana, </w:t>
      </w:r>
      <w:r w:rsidR="00FA70C7" w:rsidRPr="00196012">
        <w:rPr>
          <w:rFonts w:ascii="Times New Roman" w:hAnsi="Times New Roman"/>
          <w:sz w:val="24"/>
          <w:szCs w:val="24"/>
          <w:lang w:val="pt-BR"/>
        </w:rPr>
        <w:t xml:space="preserve">reforma </w:t>
      </w:r>
      <w:r w:rsidR="007979BE" w:rsidRPr="00196012">
        <w:rPr>
          <w:rFonts w:ascii="Times New Roman" w:hAnsi="Times New Roman"/>
          <w:sz w:val="24"/>
          <w:szCs w:val="24"/>
          <w:lang w:val="pt-BR"/>
        </w:rPr>
        <w:t>agrária</w:t>
      </w:r>
      <w:r w:rsidR="00FA70C7" w:rsidRPr="00196012">
        <w:rPr>
          <w:rFonts w:ascii="Times New Roman" w:hAnsi="Times New Roman"/>
          <w:sz w:val="24"/>
          <w:szCs w:val="24"/>
          <w:lang w:val="pt-BR"/>
        </w:rPr>
        <w:t>, economia sustentável, políticas focalizadas</w:t>
      </w:r>
      <w:r w:rsidR="00196012" w:rsidRPr="00196012">
        <w:rPr>
          <w:rFonts w:ascii="Times New Roman" w:hAnsi="Times New Roman"/>
          <w:sz w:val="24"/>
          <w:szCs w:val="24"/>
          <w:lang w:val="pt-BR"/>
        </w:rPr>
        <w:t>,</w:t>
      </w:r>
      <w:r w:rsidR="00FA70C7" w:rsidRPr="00196012">
        <w:rPr>
          <w:rFonts w:ascii="Times New Roman" w:hAnsi="Times New Roman"/>
          <w:sz w:val="24"/>
          <w:szCs w:val="24"/>
          <w:lang w:val="pt-BR"/>
        </w:rPr>
        <w:t xml:space="preserve"> etc</w:t>
      </w:r>
      <w:r w:rsidR="00D87A03" w:rsidRPr="00196012">
        <w:rPr>
          <w:rFonts w:ascii="Times New Roman" w:hAnsi="Times New Roman"/>
          <w:sz w:val="24"/>
          <w:szCs w:val="24"/>
          <w:lang w:val="pt-BR"/>
        </w:rPr>
        <w:t>.</w:t>
      </w:r>
      <w:r w:rsidR="007A4897" w:rsidRPr="00196012">
        <w:rPr>
          <w:rFonts w:ascii="Times New Roman" w:hAnsi="Times New Roman"/>
          <w:sz w:val="24"/>
          <w:szCs w:val="24"/>
          <w:lang w:val="pt-BR"/>
        </w:rPr>
        <w:t xml:space="preserve"> </w:t>
      </w:r>
    </w:p>
    <w:p w:rsidR="0066332A" w:rsidRDefault="00D7694A" w:rsidP="002F7CA8">
      <w:pPr>
        <w:autoSpaceDE w:val="0"/>
        <w:autoSpaceDN w:val="0"/>
        <w:adjustRightInd w:val="0"/>
        <w:spacing w:after="0" w:line="360" w:lineRule="auto"/>
        <w:ind w:firstLine="708"/>
        <w:jc w:val="both"/>
        <w:rPr>
          <w:rFonts w:ascii="Times New Roman" w:hAnsi="Times New Roman"/>
          <w:sz w:val="24"/>
          <w:szCs w:val="24"/>
          <w:lang w:val="pt-BR"/>
        </w:rPr>
      </w:pPr>
      <w:r w:rsidRPr="003F001C">
        <w:rPr>
          <w:rFonts w:ascii="Times New Roman" w:hAnsi="Times New Roman"/>
          <w:sz w:val="24"/>
          <w:szCs w:val="24"/>
          <w:lang w:val="pt-BR"/>
        </w:rPr>
        <w:t xml:space="preserve">A nossa pesquisa apontou a importância </w:t>
      </w:r>
      <w:r w:rsidR="00364021" w:rsidRPr="003F001C">
        <w:rPr>
          <w:rFonts w:ascii="Times New Roman" w:hAnsi="Times New Roman"/>
          <w:sz w:val="24"/>
          <w:szCs w:val="24"/>
          <w:lang w:val="pt-BR"/>
        </w:rPr>
        <w:t xml:space="preserve">de se olhar para </w:t>
      </w:r>
      <w:r w:rsidRPr="003F001C">
        <w:rPr>
          <w:rFonts w:ascii="Times New Roman" w:hAnsi="Times New Roman"/>
          <w:sz w:val="24"/>
          <w:szCs w:val="24"/>
          <w:lang w:val="pt-BR"/>
        </w:rPr>
        <w:t xml:space="preserve">esses elementos </w:t>
      </w:r>
      <w:r w:rsidR="003F001C" w:rsidRPr="003F001C">
        <w:rPr>
          <w:rFonts w:ascii="Times New Roman" w:hAnsi="Times New Roman"/>
          <w:sz w:val="24"/>
          <w:szCs w:val="24"/>
          <w:lang w:val="pt-BR"/>
        </w:rPr>
        <w:t xml:space="preserve">tendo em vista compreender as diferenças não apenas nos perfis dos participantes das conferências, mas nos sentidos </w:t>
      </w:r>
      <w:r w:rsidR="00A10E1A">
        <w:rPr>
          <w:rFonts w:ascii="Times New Roman" w:hAnsi="Times New Roman"/>
          <w:sz w:val="24"/>
          <w:szCs w:val="24"/>
          <w:lang w:val="pt-BR"/>
        </w:rPr>
        <w:t>atribuídos</w:t>
      </w:r>
      <w:r w:rsidR="003F001C" w:rsidRPr="003F001C">
        <w:rPr>
          <w:rFonts w:ascii="Times New Roman" w:hAnsi="Times New Roman"/>
          <w:sz w:val="24"/>
          <w:szCs w:val="24"/>
          <w:lang w:val="pt-BR"/>
        </w:rPr>
        <w:t xml:space="preserve"> às dimensões da inclusão e da repre</w:t>
      </w:r>
      <w:r w:rsidR="0063386B">
        <w:rPr>
          <w:rFonts w:ascii="Times New Roman" w:hAnsi="Times New Roman"/>
          <w:sz w:val="24"/>
          <w:szCs w:val="24"/>
          <w:lang w:val="pt-BR"/>
        </w:rPr>
        <w:t xml:space="preserve">sentação. </w:t>
      </w:r>
    </w:p>
    <w:p w:rsidR="008B32D9" w:rsidRPr="00AB6FA1" w:rsidRDefault="008B32D9" w:rsidP="003A0122">
      <w:pPr>
        <w:autoSpaceDE w:val="0"/>
        <w:autoSpaceDN w:val="0"/>
        <w:adjustRightInd w:val="0"/>
        <w:spacing w:after="0" w:line="360" w:lineRule="auto"/>
        <w:jc w:val="both"/>
        <w:rPr>
          <w:rFonts w:ascii="Times New Roman" w:hAnsi="Times New Roman"/>
          <w:b/>
          <w:color w:val="FF0000"/>
          <w:sz w:val="24"/>
          <w:szCs w:val="24"/>
          <w:lang w:val="pt-BR"/>
        </w:rPr>
      </w:pPr>
    </w:p>
    <w:p w:rsidR="00A86830" w:rsidRPr="0091311E" w:rsidRDefault="00AB6FA1" w:rsidP="0091311E">
      <w:pPr>
        <w:pStyle w:val="PargrafodaLista"/>
        <w:numPr>
          <w:ilvl w:val="0"/>
          <w:numId w:val="14"/>
        </w:numPr>
        <w:spacing w:after="0" w:line="360" w:lineRule="auto"/>
        <w:jc w:val="both"/>
        <w:rPr>
          <w:rFonts w:ascii="Times New Roman" w:hAnsi="Times New Roman"/>
          <w:b/>
          <w:sz w:val="24"/>
          <w:szCs w:val="24"/>
          <w:lang w:val="pt-BR"/>
        </w:rPr>
      </w:pPr>
      <w:r w:rsidRPr="0091311E">
        <w:rPr>
          <w:rFonts w:ascii="Times New Roman" w:hAnsi="Times New Roman"/>
          <w:b/>
          <w:sz w:val="24"/>
          <w:szCs w:val="24"/>
          <w:lang w:val="pt-BR"/>
        </w:rPr>
        <w:t>Inclus</w:t>
      </w:r>
      <w:r w:rsidR="00F128C9" w:rsidRPr="0091311E">
        <w:rPr>
          <w:rFonts w:ascii="Times New Roman" w:hAnsi="Times New Roman"/>
          <w:b/>
          <w:sz w:val="24"/>
          <w:szCs w:val="24"/>
          <w:lang w:val="pt-BR"/>
        </w:rPr>
        <w:t>ão e representação política no debate</w:t>
      </w:r>
      <w:r w:rsidR="00F128C9" w:rsidRPr="00DC6C0C">
        <w:rPr>
          <w:rFonts w:ascii="Times New Roman" w:hAnsi="Times New Roman"/>
          <w:b/>
          <w:color w:val="FF0000"/>
          <w:sz w:val="24"/>
          <w:szCs w:val="24"/>
          <w:lang w:val="pt-BR"/>
        </w:rPr>
        <w:t xml:space="preserve"> </w:t>
      </w:r>
      <w:r w:rsidR="00DC6C0C" w:rsidRPr="00770A9E">
        <w:rPr>
          <w:rFonts w:ascii="Times New Roman" w:hAnsi="Times New Roman"/>
          <w:b/>
          <w:sz w:val="24"/>
          <w:szCs w:val="24"/>
          <w:lang w:val="pt-BR"/>
        </w:rPr>
        <w:t>teórico</w:t>
      </w:r>
      <w:r w:rsidR="00DC6C0C">
        <w:rPr>
          <w:rFonts w:ascii="Times New Roman" w:hAnsi="Times New Roman"/>
          <w:b/>
          <w:sz w:val="24"/>
          <w:szCs w:val="24"/>
          <w:lang w:val="pt-BR"/>
        </w:rPr>
        <w:t xml:space="preserve"> </w:t>
      </w:r>
      <w:r w:rsidR="00F128C9" w:rsidRPr="0091311E">
        <w:rPr>
          <w:rFonts w:ascii="Times New Roman" w:hAnsi="Times New Roman"/>
          <w:b/>
          <w:sz w:val="24"/>
          <w:szCs w:val="24"/>
          <w:lang w:val="pt-BR"/>
        </w:rPr>
        <w:t>contemporâneo</w:t>
      </w:r>
    </w:p>
    <w:p w:rsidR="00A86830" w:rsidRDefault="00A86830">
      <w:pPr>
        <w:spacing w:after="0" w:line="360" w:lineRule="auto"/>
        <w:ind w:firstLine="360"/>
        <w:jc w:val="both"/>
        <w:rPr>
          <w:rFonts w:ascii="Times New Roman" w:hAnsi="Times New Roman"/>
          <w:b/>
          <w:sz w:val="24"/>
          <w:szCs w:val="24"/>
          <w:lang w:val="pt-BR"/>
        </w:rPr>
      </w:pPr>
    </w:p>
    <w:p w:rsidR="00BD37CF" w:rsidRDefault="00A10E1A">
      <w:pPr>
        <w:spacing w:after="0" w:line="360" w:lineRule="auto"/>
        <w:ind w:firstLine="360"/>
        <w:jc w:val="both"/>
        <w:rPr>
          <w:rFonts w:ascii="Times New Roman" w:hAnsi="Times New Roman"/>
          <w:sz w:val="24"/>
          <w:szCs w:val="24"/>
          <w:lang w:val="pt-BR"/>
        </w:rPr>
      </w:pPr>
      <w:r>
        <w:rPr>
          <w:rFonts w:ascii="Times New Roman" w:hAnsi="Times New Roman"/>
          <w:sz w:val="24"/>
          <w:szCs w:val="24"/>
          <w:lang w:val="pt-BR"/>
        </w:rPr>
        <w:t xml:space="preserve">A multiplicação de </w:t>
      </w:r>
      <w:r w:rsidR="002C14DD">
        <w:rPr>
          <w:rFonts w:ascii="Times New Roman" w:hAnsi="Times New Roman"/>
          <w:sz w:val="24"/>
          <w:szCs w:val="24"/>
          <w:lang w:val="pt-BR"/>
        </w:rPr>
        <w:t xml:space="preserve">atores </w:t>
      </w:r>
      <w:r>
        <w:rPr>
          <w:rFonts w:ascii="Times New Roman" w:hAnsi="Times New Roman"/>
          <w:sz w:val="24"/>
          <w:szCs w:val="24"/>
          <w:lang w:val="pt-BR"/>
        </w:rPr>
        <w:t xml:space="preserve">e espaços que se instituem em nome da representação política e </w:t>
      </w:r>
      <w:r w:rsidR="006A436C">
        <w:rPr>
          <w:rFonts w:ascii="Times New Roman" w:hAnsi="Times New Roman"/>
          <w:sz w:val="24"/>
          <w:szCs w:val="24"/>
          <w:lang w:val="pt-BR"/>
        </w:rPr>
        <w:t>o surgimento de</w:t>
      </w:r>
      <w:r>
        <w:rPr>
          <w:rFonts w:ascii="Times New Roman" w:hAnsi="Times New Roman"/>
          <w:sz w:val="24"/>
          <w:szCs w:val="24"/>
          <w:lang w:val="pt-BR"/>
        </w:rPr>
        <w:t xml:space="preserve"> demandas </w:t>
      </w:r>
      <w:r w:rsidR="006A436C">
        <w:rPr>
          <w:rFonts w:ascii="Times New Roman" w:hAnsi="Times New Roman"/>
          <w:sz w:val="24"/>
          <w:szCs w:val="24"/>
          <w:lang w:val="pt-BR"/>
        </w:rPr>
        <w:t xml:space="preserve">que partem dos grupos </w:t>
      </w:r>
      <w:proofErr w:type="spellStart"/>
      <w:r w:rsidR="006A436C">
        <w:rPr>
          <w:rFonts w:ascii="Times New Roman" w:hAnsi="Times New Roman"/>
          <w:sz w:val="24"/>
          <w:szCs w:val="24"/>
          <w:lang w:val="pt-BR"/>
        </w:rPr>
        <w:t>sub-representados</w:t>
      </w:r>
      <w:proofErr w:type="spellEnd"/>
      <w:r w:rsidR="006A436C">
        <w:rPr>
          <w:rFonts w:ascii="Times New Roman" w:hAnsi="Times New Roman"/>
          <w:sz w:val="24"/>
          <w:szCs w:val="24"/>
          <w:lang w:val="pt-BR"/>
        </w:rPr>
        <w:t xml:space="preserve"> por uma </w:t>
      </w:r>
      <w:r>
        <w:rPr>
          <w:rFonts w:ascii="Times New Roman" w:hAnsi="Times New Roman"/>
          <w:sz w:val="24"/>
          <w:szCs w:val="24"/>
          <w:lang w:val="pt-BR"/>
        </w:rPr>
        <w:t>“política da presença”</w:t>
      </w:r>
      <w:r w:rsidR="006A436C">
        <w:rPr>
          <w:rFonts w:ascii="Times New Roman" w:hAnsi="Times New Roman"/>
          <w:sz w:val="24"/>
          <w:szCs w:val="24"/>
          <w:lang w:val="pt-BR"/>
        </w:rPr>
        <w:t xml:space="preserve"> têm resultado em inovações institucionais que abalam alguns dos princípios fundamentais que deram sustentação ao modelo tradicional do governo representativo. Por isso mesmo, aqueles fenômenos têm também </w:t>
      </w:r>
      <w:r>
        <w:rPr>
          <w:rFonts w:ascii="Times New Roman" w:hAnsi="Times New Roman"/>
          <w:sz w:val="24"/>
          <w:szCs w:val="24"/>
          <w:lang w:val="pt-BR"/>
        </w:rPr>
        <w:t>fertiliza</w:t>
      </w:r>
      <w:r w:rsidR="006A436C">
        <w:rPr>
          <w:rFonts w:ascii="Times New Roman" w:hAnsi="Times New Roman"/>
          <w:sz w:val="24"/>
          <w:szCs w:val="24"/>
          <w:lang w:val="pt-BR"/>
        </w:rPr>
        <w:t xml:space="preserve">do </w:t>
      </w:r>
      <w:r>
        <w:rPr>
          <w:rFonts w:ascii="Times New Roman" w:hAnsi="Times New Roman"/>
          <w:sz w:val="24"/>
          <w:szCs w:val="24"/>
          <w:lang w:val="pt-BR"/>
        </w:rPr>
        <w:t xml:space="preserve">significativamente o debate </w:t>
      </w:r>
      <w:r>
        <w:rPr>
          <w:rFonts w:ascii="Times New Roman" w:hAnsi="Times New Roman"/>
          <w:sz w:val="24"/>
          <w:szCs w:val="24"/>
          <w:lang w:val="pt-BR"/>
        </w:rPr>
        <w:lastRenderedPageBreak/>
        <w:t xml:space="preserve">conceitual e teórico acerca das relações entre representação </w:t>
      </w:r>
      <w:r w:rsidR="006A436C">
        <w:rPr>
          <w:rFonts w:ascii="Times New Roman" w:hAnsi="Times New Roman"/>
          <w:sz w:val="24"/>
          <w:szCs w:val="24"/>
          <w:lang w:val="pt-BR"/>
        </w:rPr>
        <w:t xml:space="preserve">política </w:t>
      </w:r>
      <w:r>
        <w:rPr>
          <w:rFonts w:ascii="Times New Roman" w:hAnsi="Times New Roman"/>
          <w:sz w:val="24"/>
          <w:szCs w:val="24"/>
          <w:lang w:val="pt-BR"/>
        </w:rPr>
        <w:t>e democracia</w:t>
      </w:r>
      <w:r w:rsidR="00D01BBE">
        <w:rPr>
          <w:rFonts w:ascii="Times New Roman" w:hAnsi="Times New Roman"/>
          <w:sz w:val="24"/>
          <w:szCs w:val="24"/>
          <w:lang w:val="pt-BR"/>
        </w:rPr>
        <w:t xml:space="preserve">. Nesse item, recuperamos alguns dos traços mais importantes </w:t>
      </w:r>
      <w:r w:rsidR="002C14DD">
        <w:rPr>
          <w:rFonts w:ascii="Times New Roman" w:hAnsi="Times New Roman"/>
          <w:sz w:val="24"/>
          <w:szCs w:val="24"/>
          <w:lang w:val="pt-BR"/>
        </w:rPr>
        <w:t xml:space="preserve">desse debate com a intenção de qualificar nossa análise sobre o conjunto dos problemas que </w:t>
      </w:r>
      <w:r w:rsidR="00E63E6F">
        <w:rPr>
          <w:rFonts w:ascii="Times New Roman" w:hAnsi="Times New Roman"/>
          <w:sz w:val="24"/>
          <w:szCs w:val="24"/>
          <w:lang w:val="pt-BR"/>
        </w:rPr>
        <w:t>emerge d</w:t>
      </w:r>
      <w:r w:rsidR="002C14DD">
        <w:rPr>
          <w:rFonts w:ascii="Times New Roman" w:hAnsi="Times New Roman"/>
          <w:sz w:val="24"/>
          <w:szCs w:val="24"/>
          <w:lang w:val="pt-BR"/>
        </w:rPr>
        <w:t xml:space="preserve">os sentidos nativos de representação </w:t>
      </w:r>
      <w:r w:rsidR="00D01BBE">
        <w:rPr>
          <w:rFonts w:ascii="Times New Roman" w:hAnsi="Times New Roman"/>
          <w:sz w:val="24"/>
          <w:szCs w:val="24"/>
          <w:lang w:val="pt-BR"/>
        </w:rPr>
        <w:t>e inclusão que circulam nas conferências</w:t>
      </w:r>
      <w:r w:rsidR="002C14DD">
        <w:rPr>
          <w:rFonts w:ascii="Times New Roman" w:hAnsi="Times New Roman"/>
          <w:sz w:val="24"/>
          <w:szCs w:val="24"/>
          <w:lang w:val="pt-BR"/>
        </w:rPr>
        <w:t xml:space="preserve"> de</w:t>
      </w:r>
      <w:r w:rsidR="00D01BBE">
        <w:rPr>
          <w:rFonts w:ascii="Times New Roman" w:hAnsi="Times New Roman"/>
          <w:sz w:val="24"/>
          <w:szCs w:val="24"/>
          <w:lang w:val="pt-BR"/>
        </w:rPr>
        <w:t xml:space="preserve"> </w:t>
      </w:r>
      <w:r w:rsidR="002C14DD">
        <w:rPr>
          <w:rFonts w:ascii="Times New Roman" w:hAnsi="Times New Roman"/>
          <w:sz w:val="24"/>
          <w:szCs w:val="24"/>
          <w:lang w:val="pt-BR"/>
        </w:rPr>
        <w:t xml:space="preserve">políticas </w:t>
      </w:r>
      <w:r w:rsidR="00D01BBE">
        <w:rPr>
          <w:rFonts w:ascii="Times New Roman" w:hAnsi="Times New Roman"/>
          <w:sz w:val="24"/>
          <w:szCs w:val="24"/>
          <w:lang w:val="pt-BR"/>
        </w:rPr>
        <w:t>públicas.</w:t>
      </w:r>
    </w:p>
    <w:p w:rsidR="00E63E6F" w:rsidRDefault="00E63E6F" w:rsidP="00B63955">
      <w:pPr>
        <w:spacing w:after="0" w:line="360" w:lineRule="auto"/>
        <w:jc w:val="both"/>
        <w:rPr>
          <w:rFonts w:ascii="Times New Roman" w:hAnsi="Times New Roman"/>
          <w:sz w:val="24"/>
          <w:szCs w:val="24"/>
          <w:lang w:val="pt-BR"/>
        </w:rPr>
      </w:pPr>
    </w:p>
    <w:p w:rsidR="00AB6FA1" w:rsidRPr="00144FDC" w:rsidRDefault="00117F0F" w:rsidP="00144FDC">
      <w:pPr>
        <w:pStyle w:val="PargrafodaLista"/>
        <w:numPr>
          <w:ilvl w:val="1"/>
          <w:numId w:val="16"/>
        </w:numPr>
        <w:spacing w:after="0" w:line="360" w:lineRule="auto"/>
        <w:jc w:val="both"/>
        <w:rPr>
          <w:rFonts w:ascii="Times New Roman" w:hAnsi="Times New Roman"/>
          <w:b/>
          <w:sz w:val="24"/>
          <w:szCs w:val="24"/>
          <w:lang w:val="pt-BR"/>
        </w:rPr>
      </w:pPr>
      <w:r w:rsidRPr="00144FDC">
        <w:rPr>
          <w:rFonts w:ascii="Times New Roman" w:hAnsi="Times New Roman"/>
          <w:b/>
          <w:sz w:val="24"/>
          <w:szCs w:val="24"/>
          <w:lang w:val="pt-BR"/>
        </w:rPr>
        <w:t xml:space="preserve"> </w:t>
      </w:r>
      <w:r w:rsidR="002C14DD" w:rsidRPr="00144FDC">
        <w:rPr>
          <w:rFonts w:ascii="Times New Roman" w:hAnsi="Times New Roman"/>
          <w:b/>
          <w:sz w:val="24"/>
          <w:szCs w:val="24"/>
          <w:lang w:val="pt-BR"/>
        </w:rPr>
        <w:t>Os n</w:t>
      </w:r>
      <w:r w:rsidR="00AB6FA1" w:rsidRPr="00144FDC">
        <w:rPr>
          <w:rFonts w:ascii="Times New Roman" w:hAnsi="Times New Roman"/>
          <w:b/>
          <w:sz w:val="24"/>
          <w:szCs w:val="24"/>
          <w:lang w:val="pt-BR"/>
        </w:rPr>
        <w:t>ovos formatos de representação</w:t>
      </w:r>
      <w:r w:rsidR="002C14DD" w:rsidRPr="00144FDC">
        <w:rPr>
          <w:rFonts w:ascii="Times New Roman" w:hAnsi="Times New Roman"/>
          <w:b/>
          <w:sz w:val="24"/>
          <w:szCs w:val="24"/>
          <w:lang w:val="pt-BR"/>
        </w:rPr>
        <w:t xml:space="preserve"> política</w:t>
      </w:r>
    </w:p>
    <w:p w:rsidR="00AB6FA1" w:rsidRPr="00AB6FA1" w:rsidRDefault="00AB6FA1" w:rsidP="00AB6FA1">
      <w:pPr>
        <w:spacing w:after="0" w:line="360" w:lineRule="auto"/>
        <w:ind w:firstLine="708"/>
        <w:jc w:val="both"/>
        <w:rPr>
          <w:rFonts w:ascii="Times New Roman" w:hAnsi="Times New Roman"/>
          <w:sz w:val="24"/>
          <w:szCs w:val="24"/>
          <w:lang w:val="pt-BR"/>
        </w:rPr>
      </w:pPr>
    </w:p>
    <w:p w:rsidR="00AB6FA1" w:rsidRPr="00AB6FA1" w:rsidRDefault="00AB6FA1" w:rsidP="00AB6FA1">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Novos argumentos vêm sendo construídos tendo em vista o reconhecimento da importância democrática dos diferentes formatos, atores e práticas de representação nas sociedades contemporâneas, com destaque àqueles que apontam déficits no modelo da representação política eleitoral em cumprir com o requisito democrático da inclusão política. Seja pelas denúncias acerca dos limites estruturais do modelo de representação eleitoral; seja pelo viés analítico pautado em um diagnóstico de crise do sistema representativo, medido pela conjunção de fatores como desconfiança político-institucional, apatia política e abstenção eleitoral; e ainda, pelo reconhecimento do aumento da complexidade e da pluralidade social, o fato é que o monopólio do modelo sufragista de representação política vem sendo desafiado, em diferentes vertentes analíticas, perante a pluralização de espaços e atores que reclamam (</w:t>
      </w:r>
      <w:proofErr w:type="spellStart"/>
      <w:r w:rsidRPr="00AB6FA1">
        <w:rPr>
          <w:rFonts w:ascii="Times New Roman" w:hAnsi="Times New Roman"/>
          <w:sz w:val="24"/>
          <w:szCs w:val="24"/>
          <w:lang w:val="pt-BR"/>
        </w:rPr>
        <w:t>Saward</w:t>
      </w:r>
      <w:proofErr w:type="spellEnd"/>
      <w:r w:rsidRPr="00AB6FA1">
        <w:rPr>
          <w:rFonts w:ascii="Times New Roman" w:hAnsi="Times New Roman"/>
          <w:sz w:val="24"/>
          <w:szCs w:val="24"/>
          <w:lang w:val="pt-BR"/>
        </w:rPr>
        <w:t xml:space="preserve">, 2009) a sua legitimidade representativa diante da sociedade e das instituições políticas tradicionais (governos e parlamentos). </w:t>
      </w:r>
    </w:p>
    <w:p w:rsidR="00AB6FA1" w:rsidRPr="00AB6FA1" w:rsidRDefault="00AB6FA1" w:rsidP="00AB6FA1">
      <w:pPr>
        <w:autoSpaceDE w:val="0"/>
        <w:autoSpaceDN w:val="0"/>
        <w:adjustRightInd w:val="0"/>
        <w:spacing w:after="0" w:line="360" w:lineRule="auto"/>
        <w:ind w:firstLine="708"/>
        <w:jc w:val="both"/>
        <w:rPr>
          <w:rFonts w:ascii="Times New Roman" w:hAnsi="Times New Roman"/>
          <w:color w:val="000000"/>
          <w:sz w:val="24"/>
          <w:szCs w:val="24"/>
          <w:lang w:val="pt-BR" w:eastAsia="pt-BR"/>
        </w:rPr>
      </w:pPr>
      <w:r w:rsidRPr="00AB6FA1">
        <w:rPr>
          <w:rFonts w:ascii="Times New Roman" w:hAnsi="Times New Roman"/>
          <w:sz w:val="24"/>
          <w:szCs w:val="24"/>
          <w:lang w:val="pt-BR"/>
        </w:rPr>
        <w:t>Os exemplos do que seria o fenômeno da pluralização da representação são inúmeros na literatura, conformando um</w:t>
      </w:r>
      <w:r w:rsidR="0063386B">
        <w:rPr>
          <w:rFonts w:ascii="Times New Roman" w:hAnsi="Times New Roman"/>
          <w:sz w:val="24"/>
          <w:szCs w:val="24"/>
          <w:lang w:val="pt-BR"/>
        </w:rPr>
        <w:t>a constelação muito heterogênea</w:t>
      </w:r>
      <w:r w:rsidRPr="00AB6FA1">
        <w:rPr>
          <w:rFonts w:ascii="Times New Roman" w:hAnsi="Times New Roman"/>
          <w:sz w:val="24"/>
          <w:szCs w:val="24"/>
          <w:lang w:val="pt-BR"/>
        </w:rPr>
        <w:t xml:space="preserve"> de práticas que vêm sendo, em comum, agrupadas sob o conceito de representação. Tais práticas podem ser, conforme a bibliografia, desencadeadas por indivíduos, grupos e instituições que visam falar ou atuar em nome de outros indivíduos, grupos, </w:t>
      </w:r>
      <w:r w:rsidRPr="00AB6FA1">
        <w:rPr>
          <w:rFonts w:ascii="Times New Roman" w:hAnsi="Times New Roman"/>
          <w:color w:val="000000"/>
          <w:sz w:val="24"/>
          <w:szCs w:val="24"/>
          <w:lang w:val="pt-BR" w:eastAsia="pt-BR"/>
        </w:rPr>
        <w:t>populações, animais e a natureza, na grande maioria dos casos</w:t>
      </w:r>
      <w:r w:rsidR="0063386B">
        <w:rPr>
          <w:rFonts w:ascii="Times New Roman" w:hAnsi="Times New Roman"/>
          <w:color w:val="000000"/>
          <w:sz w:val="24"/>
          <w:szCs w:val="24"/>
          <w:lang w:val="pt-BR" w:eastAsia="pt-BR"/>
        </w:rPr>
        <w:t>,</w:t>
      </w:r>
      <w:r w:rsidRPr="00AB6FA1">
        <w:rPr>
          <w:rFonts w:ascii="Times New Roman" w:hAnsi="Times New Roman"/>
          <w:color w:val="000000"/>
          <w:sz w:val="24"/>
          <w:szCs w:val="24"/>
          <w:lang w:val="pt-BR" w:eastAsia="pt-BR"/>
        </w:rPr>
        <w:t xml:space="preserve"> independente de terem sido formalmente escolhidos ou autorizados pelos supostos representados</w:t>
      </w:r>
      <w:r w:rsidRPr="00AB6FA1">
        <w:rPr>
          <w:rFonts w:ascii="Times New Roman" w:hAnsi="Times New Roman"/>
          <w:sz w:val="24"/>
          <w:szCs w:val="24"/>
          <w:lang w:val="pt-BR"/>
        </w:rPr>
        <w:t>.</w:t>
      </w:r>
    </w:p>
    <w:p w:rsidR="00AB6FA1" w:rsidRPr="00596EB0" w:rsidRDefault="00AB6FA1" w:rsidP="00596EB0">
      <w:pPr>
        <w:pStyle w:val="Recuodecorpodetexto2"/>
        <w:spacing w:after="0" w:line="360" w:lineRule="auto"/>
        <w:ind w:left="0" w:firstLine="708"/>
        <w:jc w:val="both"/>
        <w:rPr>
          <w:rFonts w:ascii="Times New Roman" w:hAnsi="Times New Roman"/>
          <w:sz w:val="24"/>
          <w:szCs w:val="24"/>
        </w:rPr>
      </w:pPr>
      <w:r w:rsidRPr="00596EB0">
        <w:rPr>
          <w:rFonts w:ascii="Times New Roman" w:hAnsi="Times New Roman"/>
          <w:sz w:val="24"/>
          <w:szCs w:val="24"/>
        </w:rPr>
        <w:t>Essa multiplicidade de demandas e práticas representativas, as quais, em muitos casos transcendem os limites territoriais dos estados nacionais, passa a desafiar, no campo da teoria democrática, novos entendimentos acerca das suas possíveis contribuições à democracia (</w:t>
      </w:r>
      <w:proofErr w:type="spellStart"/>
      <w:r w:rsidRPr="00596EB0">
        <w:rPr>
          <w:rFonts w:ascii="Times New Roman" w:hAnsi="Times New Roman"/>
          <w:sz w:val="24"/>
          <w:szCs w:val="24"/>
        </w:rPr>
        <w:t>Urbinati</w:t>
      </w:r>
      <w:proofErr w:type="spellEnd"/>
      <w:r w:rsidRPr="00596EB0">
        <w:rPr>
          <w:rFonts w:ascii="Times New Roman" w:hAnsi="Times New Roman"/>
          <w:sz w:val="24"/>
          <w:szCs w:val="24"/>
        </w:rPr>
        <w:t xml:space="preserve"> e Warren, 2008). Assim, um conjunto de argumentos que buscam o reconhecimento da legitimidade dessas práticas representativas pode ser encontrado na </w:t>
      </w:r>
      <w:r w:rsidRPr="00770A9E">
        <w:rPr>
          <w:rFonts w:ascii="Times New Roman" w:hAnsi="Times New Roman"/>
          <w:sz w:val="24"/>
          <w:szCs w:val="24"/>
        </w:rPr>
        <w:t xml:space="preserve">literatura </w:t>
      </w:r>
      <w:r w:rsidR="00C34D29" w:rsidRPr="00770A9E">
        <w:rPr>
          <w:rFonts w:ascii="Times New Roman" w:hAnsi="Times New Roman"/>
          <w:sz w:val="24"/>
          <w:szCs w:val="24"/>
        </w:rPr>
        <w:t xml:space="preserve">mais recente, </w:t>
      </w:r>
      <w:r w:rsidRPr="00770A9E">
        <w:rPr>
          <w:rFonts w:ascii="Times New Roman" w:hAnsi="Times New Roman"/>
          <w:sz w:val="24"/>
          <w:szCs w:val="24"/>
        </w:rPr>
        <w:t xml:space="preserve">especialmente direcionada para as práticas de representação mais informais desencadeadas </w:t>
      </w:r>
      <w:r w:rsidRPr="00770A9E">
        <w:rPr>
          <w:rFonts w:ascii="Times New Roman" w:hAnsi="Times New Roman"/>
          <w:sz w:val="24"/>
          <w:szCs w:val="24"/>
        </w:rPr>
        <w:lastRenderedPageBreak/>
        <w:t>por diferentes atores sociais (</w:t>
      </w:r>
      <w:proofErr w:type="spellStart"/>
      <w:r w:rsidRPr="00770A9E">
        <w:rPr>
          <w:rFonts w:ascii="Times New Roman" w:hAnsi="Times New Roman"/>
          <w:sz w:val="24"/>
          <w:szCs w:val="24"/>
        </w:rPr>
        <w:t>Saward</w:t>
      </w:r>
      <w:proofErr w:type="spellEnd"/>
      <w:r w:rsidRPr="00770A9E">
        <w:rPr>
          <w:rFonts w:ascii="Times New Roman" w:hAnsi="Times New Roman"/>
          <w:sz w:val="24"/>
          <w:szCs w:val="24"/>
        </w:rPr>
        <w:t xml:space="preserve">, 2009; </w:t>
      </w:r>
      <w:proofErr w:type="spellStart"/>
      <w:r w:rsidRPr="00770A9E">
        <w:rPr>
          <w:rFonts w:ascii="Times New Roman" w:hAnsi="Times New Roman"/>
          <w:sz w:val="24"/>
          <w:szCs w:val="24"/>
          <w:lang w:eastAsia="pt-BR"/>
        </w:rPr>
        <w:t>Dryzek</w:t>
      </w:r>
      <w:proofErr w:type="spellEnd"/>
      <w:r w:rsidRPr="00770A9E">
        <w:rPr>
          <w:rFonts w:ascii="Times New Roman" w:hAnsi="Times New Roman"/>
          <w:sz w:val="24"/>
          <w:szCs w:val="24"/>
          <w:lang w:eastAsia="pt-BR"/>
        </w:rPr>
        <w:t xml:space="preserve"> e Niemeyer, 2008</w:t>
      </w:r>
      <w:r w:rsidRPr="00770A9E">
        <w:rPr>
          <w:rFonts w:ascii="Times New Roman" w:hAnsi="Times New Roman"/>
          <w:sz w:val="24"/>
          <w:szCs w:val="24"/>
        </w:rPr>
        <w:t xml:space="preserve">; </w:t>
      </w:r>
      <w:proofErr w:type="spellStart"/>
      <w:r w:rsidRPr="00770A9E">
        <w:rPr>
          <w:rFonts w:ascii="Times New Roman" w:hAnsi="Times New Roman"/>
          <w:sz w:val="24"/>
          <w:szCs w:val="24"/>
        </w:rPr>
        <w:t>Urbinati</w:t>
      </w:r>
      <w:proofErr w:type="spellEnd"/>
      <w:r w:rsidRPr="00770A9E">
        <w:rPr>
          <w:rFonts w:ascii="Times New Roman" w:hAnsi="Times New Roman"/>
          <w:sz w:val="24"/>
          <w:szCs w:val="24"/>
        </w:rPr>
        <w:t xml:space="preserve"> e Warren, 2008</w:t>
      </w:r>
      <w:r w:rsidR="00596EB0" w:rsidRPr="00770A9E">
        <w:rPr>
          <w:rFonts w:ascii="Times New Roman" w:hAnsi="Times New Roman"/>
          <w:sz w:val="24"/>
          <w:szCs w:val="24"/>
        </w:rPr>
        <w:t xml:space="preserve">; </w:t>
      </w:r>
      <w:proofErr w:type="spellStart"/>
      <w:r w:rsidR="00596EB0" w:rsidRPr="00770A9E">
        <w:rPr>
          <w:rFonts w:ascii="Times New Roman" w:hAnsi="Times New Roman"/>
          <w:sz w:val="24"/>
          <w:szCs w:val="24"/>
        </w:rPr>
        <w:t>Gurza</w:t>
      </w:r>
      <w:proofErr w:type="spellEnd"/>
      <w:r w:rsidR="00596EB0" w:rsidRPr="00770A9E">
        <w:rPr>
          <w:rFonts w:ascii="Times New Roman" w:hAnsi="Times New Roman"/>
          <w:sz w:val="24"/>
          <w:szCs w:val="24"/>
        </w:rPr>
        <w:t xml:space="preserve"> </w:t>
      </w:r>
      <w:proofErr w:type="spellStart"/>
      <w:r w:rsidR="00596EB0" w:rsidRPr="00770A9E">
        <w:rPr>
          <w:rFonts w:ascii="Times New Roman" w:hAnsi="Times New Roman"/>
          <w:sz w:val="24"/>
          <w:szCs w:val="24"/>
        </w:rPr>
        <w:t>Lavalle</w:t>
      </w:r>
      <w:proofErr w:type="spellEnd"/>
      <w:r w:rsidR="00596EB0" w:rsidRPr="00770A9E">
        <w:rPr>
          <w:rFonts w:ascii="Times New Roman" w:hAnsi="Times New Roman"/>
          <w:sz w:val="24"/>
          <w:szCs w:val="24"/>
        </w:rPr>
        <w:t xml:space="preserve"> e </w:t>
      </w:r>
      <w:proofErr w:type="spellStart"/>
      <w:r w:rsidR="00596EB0" w:rsidRPr="00770A9E">
        <w:rPr>
          <w:rFonts w:ascii="Times New Roman" w:hAnsi="Times New Roman"/>
          <w:sz w:val="24"/>
          <w:szCs w:val="24"/>
        </w:rPr>
        <w:t>Isunza</w:t>
      </w:r>
      <w:proofErr w:type="spellEnd"/>
      <w:r w:rsidR="00596EB0" w:rsidRPr="00770A9E">
        <w:rPr>
          <w:rFonts w:ascii="Times New Roman" w:hAnsi="Times New Roman"/>
          <w:sz w:val="24"/>
          <w:szCs w:val="24"/>
        </w:rPr>
        <w:t xml:space="preserve"> Vera, 2011; Castiglione e Warren, 2006</w:t>
      </w:r>
      <w:r w:rsidR="00EE7A34" w:rsidRPr="00770A9E">
        <w:rPr>
          <w:rFonts w:ascii="Times New Roman" w:hAnsi="Times New Roman"/>
          <w:sz w:val="24"/>
          <w:szCs w:val="24"/>
        </w:rPr>
        <w:t xml:space="preserve">; </w:t>
      </w:r>
      <w:proofErr w:type="spellStart"/>
      <w:r w:rsidR="00EE7A34" w:rsidRPr="00770A9E">
        <w:rPr>
          <w:rFonts w:ascii="Times New Roman" w:hAnsi="Times New Roman"/>
          <w:sz w:val="24"/>
          <w:szCs w:val="24"/>
        </w:rPr>
        <w:t>Rehfeld</w:t>
      </w:r>
      <w:proofErr w:type="spellEnd"/>
      <w:r w:rsidR="00EE7A34" w:rsidRPr="00770A9E">
        <w:rPr>
          <w:rFonts w:ascii="Times New Roman" w:hAnsi="Times New Roman"/>
          <w:sz w:val="24"/>
          <w:szCs w:val="24"/>
        </w:rPr>
        <w:t>, 2006</w:t>
      </w:r>
      <w:r w:rsidRPr="00770A9E">
        <w:rPr>
          <w:rFonts w:ascii="Times New Roman" w:hAnsi="Times New Roman"/>
          <w:sz w:val="24"/>
          <w:szCs w:val="24"/>
        </w:rPr>
        <w:t>).</w:t>
      </w:r>
      <w:r w:rsidRPr="00596EB0">
        <w:rPr>
          <w:rFonts w:ascii="Times New Roman" w:hAnsi="Times New Roman"/>
          <w:sz w:val="24"/>
          <w:szCs w:val="24"/>
        </w:rPr>
        <w:t xml:space="preserve"> </w:t>
      </w:r>
    </w:p>
    <w:p w:rsidR="00AB6FA1" w:rsidRPr="00AB6FA1" w:rsidRDefault="00AB6FA1" w:rsidP="00AB6FA1">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 xml:space="preserve">No cenário nacional, observamos </w:t>
      </w:r>
      <w:r w:rsidR="00596EB0" w:rsidRPr="00770A9E">
        <w:rPr>
          <w:rFonts w:ascii="Times New Roman" w:hAnsi="Times New Roman"/>
          <w:sz w:val="24"/>
          <w:szCs w:val="24"/>
          <w:lang w:val="pt-BR"/>
        </w:rPr>
        <w:t>uma importante contribuição</w:t>
      </w:r>
      <w:r w:rsidR="00596EB0">
        <w:rPr>
          <w:rFonts w:ascii="Times New Roman" w:hAnsi="Times New Roman"/>
          <w:sz w:val="24"/>
          <w:szCs w:val="24"/>
          <w:lang w:val="pt-BR"/>
        </w:rPr>
        <w:t xml:space="preserve"> </w:t>
      </w:r>
      <w:r w:rsidRPr="00AB6FA1">
        <w:rPr>
          <w:rFonts w:ascii="Times New Roman" w:hAnsi="Times New Roman"/>
          <w:sz w:val="24"/>
          <w:szCs w:val="24"/>
          <w:lang w:val="pt-BR"/>
        </w:rPr>
        <w:t xml:space="preserve">desse debate no campo das instituições participativas, em especial os conselhos gestores, os </w:t>
      </w:r>
      <w:proofErr w:type="spellStart"/>
      <w:r w:rsidRPr="00AB6FA1">
        <w:rPr>
          <w:rFonts w:ascii="Times New Roman" w:hAnsi="Times New Roman"/>
          <w:sz w:val="24"/>
          <w:szCs w:val="24"/>
          <w:lang w:val="pt-BR"/>
        </w:rPr>
        <w:t>OPs</w:t>
      </w:r>
      <w:proofErr w:type="spellEnd"/>
      <w:r w:rsidRPr="00AB6FA1">
        <w:rPr>
          <w:rFonts w:ascii="Times New Roman" w:hAnsi="Times New Roman"/>
          <w:sz w:val="24"/>
          <w:szCs w:val="24"/>
          <w:lang w:val="pt-BR"/>
        </w:rPr>
        <w:t xml:space="preserve"> e as conferências. Como a literatura recente tem demonstrado, esses espaços têm sido amplamente avaliados sobre o registro da participação, embora operem, em boa parte, por meio de mecanismos e regras – públicas e institucionais – de representação (</w:t>
      </w:r>
      <w:proofErr w:type="spellStart"/>
      <w:r w:rsidRPr="00AB6FA1">
        <w:rPr>
          <w:rFonts w:ascii="Times New Roman" w:hAnsi="Times New Roman"/>
          <w:sz w:val="24"/>
          <w:szCs w:val="24"/>
          <w:lang w:val="pt-BR"/>
        </w:rPr>
        <w:t>Gurza</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Lavalle</w:t>
      </w:r>
      <w:proofErr w:type="spellEnd"/>
      <w:r w:rsidRPr="00AB6FA1">
        <w:rPr>
          <w:rFonts w:ascii="Times New Roman" w:hAnsi="Times New Roman"/>
          <w:sz w:val="24"/>
          <w:szCs w:val="24"/>
          <w:lang w:val="pt-BR"/>
        </w:rPr>
        <w:t xml:space="preserve">, 2011; </w:t>
      </w:r>
      <w:proofErr w:type="spellStart"/>
      <w:r w:rsidRPr="00AB6FA1">
        <w:rPr>
          <w:rFonts w:ascii="Times New Roman" w:hAnsi="Times New Roman"/>
          <w:sz w:val="24"/>
          <w:szCs w:val="24"/>
          <w:lang w:val="pt-BR"/>
        </w:rPr>
        <w:t>Lüchmann</w:t>
      </w:r>
      <w:proofErr w:type="spellEnd"/>
      <w:r w:rsidRPr="00AB6FA1">
        <w:rPr>
          <w:rFonts w:ascii="Times New Roman" w:hAnsi="Times New Roman"/>
          <w:sz w:val="24"/>
          <w:szCs w:val="24"/>
          <w:lang w:val="pt-BR"/>
        </w:rPr>
        <w:t xml:space="preserve">, 2011; </w:t>
      </w:r>
      <w:r w:rsidRPr="00E278DD">
        <w:rPr>
          <w:rFonts w:ascii="Times New Roman" w:hAnsi="Times New Roman"/>
          <w:sz w:val="24"/>
          <w:szCs w:val="24"/>
          <w:lang w:val="pt-BR"/>
        </w:rPr>
        <w:t>Almeida, 2010).</w:t>
      </w:r>
      <w:r w:rsidRPr="00AB6FA1">
        <w:rPr>
          <w:rFonts w:ascii="Times New Roman" w:hAnsi="Times New Roman"/>
          <w:sz w:val="24"/>
          <w:szCs w:val="24"/>
          <w:lang w:val="pt-BR"/>
        </w:rPr>
        <w:t xml:space="preserve"> Tomando em conta, a partir da análise de </w:t>
      </w:r>
      <w:proofErr w:type="spellStart"/>
      <w:r w:rsidRPr="00AB6FA1">
        <w:rPr>
          <w:rFonts w:ascii="Times New Roman" w:hAnsi="Times New Roman"/>
          <w:sz w:val="24"/>
          <w:szCs w:val="24"/>
          <w:lang w:val="pt-BR"/>
        </w:rPr>
        <w:t>Pitkin</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s.d</w:t>
      </w:r>
      <w:proofErr w:type="spellEnd"/>
      <w:r w:rsidRPr="00AB6FA1">
        <w:rPr>
          <w:rFonts w:ascii="Times New Roman" w:hAnsi="Times New Roman"/>
          <w:sz w:val="24"/>
          <w:szCs w:val="24"/>
          <w:lang w:val="pt-BR"/>
        </w:rPr>
        <w:t xml:space="preserve"> [1967]), o sentido básico de participação (estar presente) e de representação (tornar presente algo que está ausente) fica claro o peso dado à presença ao sentido de inclusão de modelos democráticos </w:t>
      </w:r>
      <w:r w:rsidRPr="00770A9E">
        <w:rPr>
          <w:rFonts w:ascii="Times New Roman" w:hAnsi="Times New Roman"/>
          <w:sz w:val="24"/>
          <w:szCs w:val="24"/>
          <w:lang w:val="pt-BR"/>
        </w:rPr>
        <w:t xml:space="preserve">participativos ancorados na ideia de que as decisões políticas devem ser tomadas por aqueles que </w:t>
      </w:r>
      <w:r w:rsidR="00596EB0" w:rsidRPr="00770A9E">
        <w:rPr>
          <w:rFonts w:ascii="Times New Roman" w:hAnsi="Times New Roman"/>
          <w:sz w:val="24"/>
          <w:szCs w:val="24"/>
          <w:lang w:val="pt-BR"/>
        </w:rPr>
        <w:t>serão impactados por elas</w:t>
      </w:r>
      <w:r w:rsidRPr="00770A9E">
        <w:rPr>
          <w:rFonts w:ascii="Times New Roman" w:hAnsi="Times New Roman"/>
          <w:sz w:val="24"/>
          <w:szCs w:val="24"/>
          <w:lang w:val="pt-BR"/>
        </w:rPr>
        <w:t>.</w:t>
      </w:r>
      <w:r w:rsidRPr="00AB6FA1">
        <w:rPr>
          <w:rFonts w:ascii="Times New Roman" w:hAnsi="Times New Roman"/>
          <w:sz w:val="24"/>
          <w:szCs w:val="24"/>
          <w:lang w:val="pt-BR"/>
        </w:rPr>
        <w:t xml:space="preserve"> </w:t>
      </w:r>
    </w:p>
    <w:p w:rsidR="00AB6FA1" w:rsidRPr="00AB6FA1" w:rsidRDefault="00AB6FA1" w:rsidP="00AB6FA1">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 xml:space="preserve">Todavia, frente ao reconhecimento dos limites da participação, importa avaliar em que medida essas novas modalidades institucionais incorporam princípios e mecanismos da representação, em íntima articulação com a dimensão da inclusão, na medida em que estamos lidando com formatos de representação política que </w:t>
      </w:r>
      <w:r w:rsidRPr="00AB6FA1">
        <w:rPr>
          <w:rStyle w:val="hps"/>
          <w:rFonts w:ascii="Times New Roman" w:hAnsi="Times New Roman"/>
          <w:sz w:val="24"/>
          <w:szCs w:val="24"/>
          <w:lang w:val="pt-BR"/>
        </w:rPr>
        <w:t xml:space="preserve">estão assentados </w:t>
      </w:r>
      <w:r w:rsidRPr="00AB6FA1">
        <w:rPr>
          <w:rFonts w:ascii="Times New Roman" w:hAnsi="Times New Roman"/>
          <w:sz w:val="24"/>
          <w:szCs w:val="24"/>
          <w:lang w:val="pt-BR"/>
        </w:rPr>
        <w:t xml:space="preserve">em aspectos institucionais e legais que normatizam um tipo de representação voltado para a formulação e/ou o controle de políticas públicas que afetam setores sociais mais amplos. </w:t>
      </w:r>
    </w:p>
    <w:p w:rsidR="00AB6FA1" w:rsidRPr="00AB6FA1" w:rsidRDefault="00AB6FA1" w:rsidP="00AB6FA1">
      <w:pPr>
        <w:autoSpaceDE w:val="0"/>
        <w:autoSpaceDN w:val="0"/>
        <w:adjustRightInd w:val="0"/>
        <w:spacing w:after="0" w:line="360" w:lineRule="auto"/>
        <w:ind w:firstLine="708"/>
        <w:jc w:val="both"/>
        <w:rPr>
          <w:rFonts w:ascii="Times New Roman" w:hAnsi="Times New Roman"/>
          <w:color w:val="000000"/>
          <w:sz w:val="24"/>
          <w:szCs w:val="24"/>
          <w:lang w:val="pt-BR"/>
        </w:rPr>
      </w:pPr>
      <w:r w:rsidRPr="00AB6FA1">
        <w:rPr>
          <w:rFonts w:ascii="Times New Roman" w:hAnsi="Times New Roman"/>
          <w:sz w:val="24"/>
          <w:szCs w:val="24"/>
          <w:lang w:val="pt-BR"/>
        </w:rPr>
        <w:t xml:space="preserve">Revelando, portanto, um horizonte mais rico no fenômeno da representação política, essas experiências e instituições vêm suscitando um debate que procura alargar a concepção de representação que está baseada nos requisitos da autorização e da </w:t>
      </w:r>
      <w:proofErr w:type="spellStart"/>
      <w:r w:rsidRPr="00AB6FA1">
        <w:rPr>
          <w:rFonts w:ascii="Times New Roman" w:hAnsi="Times New Roman"/>
          <w:i/>
          <w:sz w:val="24"/>
          <w:szCs w:val="24"/>
          <w:lang w:val="pt-BR"/>
        </w:rPr>
        <w:t>accountability</w:t>
      </w:r>
      <w:proofErr w:type="spellEnd"/>
      <w:r w:rsidRPr="00AB6FA1">
        <w:rPr>
          <w:rFonts w:ascii="Times New Roman" w:hAnsi="Times New Roman"/>
          <w:i/>
          <w:sz w:val="24"/>
          <w:szCs w:val="24"/>
          <w:lang w:val="pt-BR"/>
        </w:rPr>
        <w:t xml:space="preserve"> </w:t>
      </w:r>
      <w:r w:rsidRPr="00AB6FA1">
        <w:rPr>
          <w:rFonts w:ascii="Times New Roman" w:hAnsi="Times New Roman"/>
          <w:sz w:val="24"/>
          <w:szCs w:val="24"/>
          <w:lang w:val="pt-BR"/>
        </w:rPr>
        <w:t xml:space="preserve">operacionalizados pelas instituições democráticas de base eleitoral.  De acordo com </w:t>
      </w:r>
      <w:proofErr w:type="spellStart"/>
      <w:r w:rsidRPr="00AB6FA1">
        <w:rPr>
          <w:rFonts w:ascii="Times New Roman" w:hAnsi="Times New Roman"/>
          <w:sz w:val="24"/>
          <w:szCs w:val="24"/>
          <w:lang w:val="pt-BR"/>
        </w:rPr>
        <w:t>Pitkin</w:t>
      </w:r>
      <w:proofErr w:type="spellEnd"/>
      <w:r w:rsidRPr="00AB6FA1">
        <w:rPr>
          <w:rFonts w:ascii="Times New Roman" w:hAnsi="Times New Roman"/>
          <w:sz w:val="24"/>
          <w:szCs w:val="24"/>
          <w:lang w:val="pt-BR"/>
        </w:rPr>
        <w:t xml:space="preserve"> (1972), diferente de outras práticas ou atividades representativas, a representação política democrática implica tornar de alguma forma presente os que estão ausentes, agindo no interesse (</w:t>
      </w:r>
      <w:proofErr w:type="spellStart"/>
      <w:r w:rsidRPr="00AB6FA1">
        <w:rPr>
          <w:rFonts w:ascii="Times New Roman" w:hAnsi="Times New Roman"/>
          <w:i/>
          <w:sz w:val="24"/>
          <w:szCs w:val="24"/>
          <w:lang w:val="pt-BR"/>
        </w:rPr>
        <w:t>Acting</w:t>
      </w:r>
      <w:proofErr w:type="spellEnd"/>
      <w:r w:rsidRPr="00AB6FA1">
        <w:rPr>
          <w:rFonts w:ascii="Times New Roman" w:hAnsi="Times New Roman"/>
          <w:i/>
          <w:sz w:val="24"/>
          <w:szCs w:val="24"/>
          <w:lang w:val="pt-BR"/>
        </w:rPr>
        <w:t xml:space="preserve"> for</w:t>
      </w:r>
      <w:r w:rsidRPr="00AB6FA1">
        <w:rPr>
          <w:rFonts w:ascii="Times New Roman" w:hAnsi="Times New Roman"/>
          <w:sz w:val="24"/>
          <w:szCs w:val="24"/>
          <w:lang w:val="pt-BR"/>
        </w:rPr>
        <w:t xml:space="preserve">) dos representados de forma responsiva a eles, o que requer a adoção de mecanismos de autorização e de </w:t>
      </w:r>
      <w:proofErr w:type="spellStart"/>
      <w:r w:rsidRPr="00AB6FA1">
        <w:rPr>
          <w:rFonts w:ascii="Times New Roman" w:hAnsi="Times New Roman"/>
          <w:i/>
          <w:sz w:val="24"/>
          <w:szCs w:val="24"/>
          <w:lang w:val="pt-BR"/>
        </w:rPr>
        <w:t>accountability</w:t>
      </w:r>
      <w:proofErr w:type="spellEnd"/>
      <w:r w:rsidRPr="00AB6FA1">
        <w:rPr>
          <w:rFonts w:ascii="Times New Roman" w:hAnsi="Times New Roman"/>
          <w:sz w:val="24"/>
          <w:szCs w:val="24"/>
          <w:lang w:val="pt-BR"/>
        </w:rPr>
        <w:t xml:space="preserve">. Tendo em vista a ausência, em muitos casos, ou a pluralidade, em vários outros, desses requisitos nas práticas alternativas, o desafio teórico passa a ser o de tentar encontrar outros equivalentes ou critérios que possam validar a dimensão democrática dessas experiências. (Castiglioni e Warren, 2006; </w:t>
      </w:r>
      <w:proofErr w:type="spellStart"/>
      <w:r w:rsidRPr="00AB6FA1">
        <w:rPr>
          <w:rFonts w:ascii="Times New Roman" w:hAnsi="Times New Roman"/>
          <w:color w:val="000000"/>
          <w:sz w:val="24"/>
          <w:szCs w:val="24"/>
          <w:lang w:val="pt-BR"/>
        </w:rPr>
        <w:t>Rehfeld</w:t>
      </w:r>
      <w:proofErr w:type="spellEnd"/>
      <w:r w:rsidRPr="00AB6FA1">
        <w:rPr>
          <w:rFonts w:ascii="Times New Roman" w:hAnsi="Times New Roman"/>
          <w:color w:val="000000"/>
          <w:sz w:val="24"/>
          <w:szCs w:val="24"/>
          <w:lang w:val="pt-BR"/>
        </w:rPr>
        <w:t xml:space="preserve">, 2006; </w:t>
      </w:r>
      <w:proofErr w:type="spellStart"/>
      <w:r w:rsidRPr="00AB6FA1">
        <w:rPr>
          <w:rFonts w:ascii="Times New Roman" w:hAnsi="Times New Roman"/>
          <w:color w:val="000000"/>
          <w:sz w:val="24"/>
          <w:szCs w:val="24"/>
          <w:lang w:val="pt-BR"/>
        </w:rPr>
        <w:t>Isunza</w:t>
      </w:r>
      <w:proofErr w:type="spellEnd"/>
      <w:r w:rsidRPr="00AB6FA1">
        <w:rPr>
          <w:rFonts w:ascii="Times New Roman" w:hAnsi="Times New Roman"/>
          <w:color w:val="000000"/>
          <w:sz w:val="24"/>
          <w:szCs w:val="24"/>
          <w:lang w:val="pt-BR"/>
        </w:rPr>
        <w:t xml:space="preserve"> Vera e </w:t>
      </w:r>
      <w:proofErr w:type="spellStart"/>
      <w:r w:rsidRPr="00AB6FA1">
        <w:rPr>
          <w:rFonts w:ascii="Times New Roman" w:hAnsi="Times New Roman"/>
          <w:color w:val="000000"/>
          <w:sz w:val="24"/>
          <w:szCs w:val="24"/>
          <w:lang w:val="pt-BR"/>
        </w:rPr>
        <w:t>Gurza</w:t>
      </w:r>
      <w:proofErr w:type="spellEnd"/>
      <w:r w:rsidRPr="00AB6FA1">
        <w:rPr>
          <w:rFonts w:ascii="Times New Roman" w:hAnsi="Times New Roman"/>
          <w:color w:val="000000"/>
          <w:sz w:val="24"/>
          <w:szCs w:val="24"/>
          <w:lang w:val="pt-BR"/>
        </w:rPr>
        <w:t xml:space="preserve"> </w:t>
      </w:r>
      <w:proofErr w:type="spellStart"/>
      <w:r w:rsidRPr="00AB6FA1">
        <w:rPr>
          <w:rFonts w:ascii="Times New Roman" w:hAnsi="Times New Roman"/>
          <w:color w:val="000000"/>
          <w:sz w:val="24"/>
          <w:szCs w:val="24"/>
          <w:lang w:val="pt-BR"/>
        </w:rPr>
        <w:t>Lavalle</w:t>
      </w:r>
      <w:proofErr w:type="spellEnd"/>
      <w:r w:rsidRPr="00AB6FA1">
        <w:rPr>
          <w:rFonts w:ascii="Times New Roman" w:hAnsi="Times New Roman"/>
          <w:color w:val="000000"/>
          <w:sz w:val="24"/>
          <w:szCs w:val="24"/>
          <w:lang w:val="pt-BR"/>
        </w:rPr>
        <w:t xml:space="preserve">, 2010). </w:t>
      </w:r>
    </w:p>
    <w:p w:rsidR="00AB6FA1" w:rsidRPr="00DE5E7C" w:rsidRDefault="00AB6FA1" w:rsidP="00DE5E7C">
      <w:pPr>
        <w:autoSpaceDE w:val="0"/>
        <w:autoSpaceDN w:val="0"/>
        <w:adjustRightInd w:val="0"/>
        <w:spacing w:after="0" w:line="360" w:lineRule="auto"/>
        <w:ind w:firstLine="708"/>
        <w:jc w:val="both"/>
        <w:rPr>
          <w:rFonts w:ascii="Times New Roman" w:hAnsi="Times New Roman"/>
          <w:color w:val="000000"/>
          <w:lang w:val="pt-BR"/>
        </w:rPr>
      </w:pPr>
      <w:r w:rsidRPr="00AB6FA1">
        <w:rPr>
          <w:rFonts w:ascii="Times New Roman" w:hAnsi="Times New Roman"/>
          <w:sz w:val="24"/>
          <w:szCs w:val="24"/>
          <w:lang w:val="pt-BR"/>
        </w:rPr>
        <w:t xml:space="preserve">No caso da literatura brasileira, e tendo em vista se pensar em um modelo teórico de acomodação democrática dessas práticas institucionais de representação, percebe-se um importante deslocamento do pressuposto da autorização em direção ao requisito da </w:t>
      </w:r>
      <w:proofErr w:type="spellStart"/>
      <w:r w:rsidRPr="00AB6FA1">
        <w:rPr>
          <w:rFonts w:ascii="Times New Roman" w:hAnsi="Times New Roman"/>
          <w:i/>
          <w:sz w:val="24"/>
          <w:szCs w:val="24"/>
          <w:lang w:val="pt-BR"/>
        </w:rPr>
        <w:lastRenderedPageBreak/>
        <w:t>accountability</w:t>
      </w:r>
      <w:proofErr w:type="spellEnd"/>
      <w:r w:rsidRPr="00AB6FA1">
        <w:rPr>
          <w:rFonts w:ascii="Times New Roman" w:hAnsi="Times New Roman"/>
          <w:sz w:val="24"/>
          <w:szCs w:val="24"/>
          <w:lang w:val="pt-BR"/>
        </w:rPr>
        <w:t xml:space="preserve"> da representação. </w:t>
      </w:r>
      <w:proofErr w:type="spellStart"/>
      <w:r w:rsidRPr="00AB6FA1">
        <w:rPr>
          <w:rFonts w:ascii="Times New Roman" w:hAnsi="Times New Roman"/>
          <w:sz w:val="24"/>
          <w:szCs w:val="24"/>
          <w:lang w:val="pt-BR"/>
        </w:rPr>
        <w:t>Gurza</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Lavalle</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Houtzager</w:t>
      </w:r>
      <w:proofErr w:type="spellEnd"/>
      <w:r w:rsidRPr="00AB6FA1">
        <w:rPr>
          <w:rFonts w:ascii="Times New Roman" w:hAnsi="Times New Roman"/>
          <w:sz w:val="24"/>
          <w:szCs w:val="24"/>
          <w:lang w:val="pt-BR"/>
        </w:rPr>
        <w:t xml:space="preserve"> e Castello (2006) denominam de “representação presuntiva</w:t>
      </w:r>
      <w:proofErr w:type="gramStart"/>
      <w:r w:rsidRPr="00AB6FA1">
        <w:rPr>
          <w:rFonts w:ascii="Times New Roman" w:hAnsi="Times New Roman"/>
          <w:sz w:val="24"/>
          <w:szCs w:val="24"/>
          <w:lang w:val="pt-BR"/>
        </w:rPr>
        <w:t>”</w:t>
      </w:r>
      <w:proofErr w:type="gramEnd"/>
      <w:r w:rsidRPr="00AB6FA1">
        <w:rPr>
          <w:rStyle w:val="Refdenotaderodap"/>
          <w:rFonts w:ascii="Times New Roman" w:hAnsi="Times New Roman"/>
          <w:sz w:val="24"/>
          <w:szCs w:val="24"/>
        </w:rPr>
        <w:footnoteReference w:id="12"/>
      </w:r>
      <w:r w:rsidRPr="00AB6FA1">
        <w:rPr>
          <w:rFonts w:ascii="Times New Roman" w:hAnsi="Times New Roman"/>
          <w:sz w:val="24"/>
          <w:szCs w:val="24"/>
          <w:lang w:val="pt-BR"/>
        </w:rPr>
        <w:t xml:space="preserve"> ou “virtual” às práticas de representação alternativas que não envolvem, necessariamente, mecanismos de autorização, com especial ênfase àquelas desempenhadas pelas organizações da sociedade civil. </w:t>
      </w:r>
      <w:r w:rsidRPr="00AB6FA1">
        <w:rPr>
          <w:rFonts w:ascii="Times New Roman" w:hAnsi="Times New Roman"/>
          <w:sz w:val="24"/>
          <w:szCs w:val="24"/>
          <w:lang w:val="pt-BR" w:eastAsia="pt-BR"/>
        </w:rPr>
        <w:t xml:space="preserve">Desapegada de um ato de autorização inicial, a </w:t>
      </w:r>
      <w:proofErr w:type="spellStart"/>
      <w:r w:rsidRPr="00AB6FA1">
        <w:rPr>
          <w:rFonts w:ascii="Times New Roman" w:hAnsi="Times New Roman"/>
          <w:i/>
          <w:sz w:val="24"/>
          <w:szCs w:val="24"/>
          <w:lang w:val="pt-BR" w:eastAsia="pt-BR"/>
        </w:rPr>
        <w:t>accountability</w:t>
      </w:r>
      <w:proofErr w:type="spellEnd"/>
      <w:r w:rsidRPr="00AB6FA1">
        <w:rPr>
          <w:rFonts w:ascii="Times New Roman" w:hAnsi="Times New Roman"/>
          <w:sz w:val="24"/>
          <w:szCs w:val="24"/>
          <w:lang w:val="pt-BR" w:eastAsia="pt-BR"/>
        </w:rPr>
        <w:t xml:space="preserve"> passa a ser sustentada por meio de relações, ou conexões com os representados</w:t>
      </w:r>
      <w:r w:rsidR="00EE7A34">
        <w:rPr>
          <w:rFonts w:ascii="Times New Roman" w:hAnsi="Times New Roman"/>
          <w:sz w:val="24"/>
          <w:szCs w:val="24"/>
          <w:lang w:val="pt-BR" w:eastAsia="pt-BR"/>
        </w:rPr>
        <w:t xml:space="preserve">, abrindo passo para se pensar </w:t>
      </w:r>
      <w:r w:rsidRPr="00AB6FA1">
        <w:rPr>
          <w:rFonts w:ascii="Times New Roman" w:hAnsi="Times New Roman"/>
          <w:sz w:val="24"/>
          <w:szCs w:val="24"/>
          <w:lang w:val="pt-BR" w:eastAsia="pt-BR"/>
        </w:rPr>
        <w:t>a legitimidade em função dos processos mediante os quais as organizações civis internalizam, definem e depuram as prioridades e propósitos da representação por elas exercida. A dissociação entre representação e autorização também é encontrada no trabalho de</w:t>
      </w:r>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Avritzer</w:t>
      </w:r>
      <w:proofErr w:type="spellEnd"/>
      <w:r w:rsidRPr="00AB6FA1">
        <w:rPr>
          <w:rFonts w:ascii="Times New Roman" w:hAnsi="Times New Roman"/>
          <w:sz w:val="24"/>
          <w:szCs w:val="24"/>
          <w:lang w:val="pt-BR"/>
        </w:rPr>
        <w:t xml:space="preserve"> (2007) ao ressaltar que, para esses casos de representação da sociedade civil em espaços institucionais, não é a autorização, e sim a afinidade ou a identificação de temas e situações de vida que dão legitimidade a esses atores para um desempenho representativo garantido pelo “</w:t>
      </w:r>
      <w:r w:rsidRPr="00AB6FA1">
        <w:rPr>
          <w:rFonts w:ascii="Times New Roman" w:hAnsi="Times New Roman"/>
          <w:sz w:val="24"/>
          <w:szCs w:val="24"/>
          <w:lang w:val="pt-BR" w:eastAsia="pt-BR"/>
        </w:rPr>
        <w:t xml:space="preserve">vínculo simultâneo entre atores sociais, temas </w:t>
      </w:r>
      <w:r w:rsidR="00852189">
        <w:rPr>
          <w:rFonts w:ascii="Times New Roman" w:hAnsi="Times New Roman"/>
          <w:sz w:val="24"/>
          <w:szCs w:val="24"/>
          <w:lang w:val="pt-BR" w:eastAsia="pt-BR"/>
        </w:rPr>
        <w:t>e fóruns capazes de agregá-los”</w:t>
      </w:r>
      <w:r w:rsidRPr="00AB6FA1">
        <w:rPr>
          <w:rFonts w:ascii="Times New Roman" w:hAnsi="Times New Roman"/>
          <w:sz w:val="24"/>
          <w:szCs w:val="24"/>
          <w:lang w:val="pt-BR" w:eastAsia="pt-BR"/>
        </w:rPr>
        <w:t xml:space="preserve"> (p. 445).</w:t>
      </w:r>
    </w:p>
    <w:p w:rsidR="00AB6FA1" w:rsidRPr="00AB6FA1" w:rsidRDefault="00AB6FA1" w:rsidP="00AB6FA1">
      <w:pPr>
        <w:autoSpaceDE w:val="0"/>
        <w:autoSpaceDN w:val="0"/>
        <w:adjustRightInd w:val="0"/>
        <w:spacing w:after="0" w:line="360" w:lineRule="auto"/>
        <w:ind w:firstLine="708"/>
        <w:jc w:val="both"/>
        <w:rPr>
          <w:rFonts w:ascii="Times New Roman" w:hAnsi="Times New Roman"/>
          <w:sz w:val="24"/>
          <w:szCs w:val="24"/>
          <w:lang w:val="pt-BR" w:eastAsia="pt-BR"/>
        </w:rPr>
      </w:pPr>
      <w:r w:rsidRPr="00AB6FA1">
        <w:rPr>
          <w:rFonts w:ascii="Times New Roman" w:hAnsi="Times New Roman"/>
          <w:sz w:val="24"/>
          <w:szCs w:val="24"/>
          <w:lang w:val="pt-BR" w:eastAsia="pt-BR"/>
        </w:rPr>
        <w:t xml:space="preserve">Há, aqui, um forte deslocamento com relação às exigências e critérios de representação que conformam o modelo eleitoral, embora a representação esteja ancorada em aspectos institucionais e legais que normatizam esses espaços no exercício do controle social sobre os governos eleitos. É neste sentido que a pergunta acerca da legitimidade dos atores que exercem funções de representação nesses espaços constitui-se como um debate de ponta acerca da dimensão da </w:t>
      </w:r>
      <w:proofErr w:type="spellStart"/>
      <w:r w:rsidRPr="00AB6FA1">
        <w:rPr>
          <w:rFonts w:ascii="Times New Roman" w:hAnsi="Times New Roman"/>
          <w:i/>
          <w:sz w:val="24"/>
          <w:szCs w:val="24"/>
          <w:lang w:val="pt-BR" w:eastAsia="pt-BR"/>
        </w:rPr>
        <w:t>accountability</w:t>
      </w:r>
      <w:proofErr w:type="spellEnd"/>
      <w:r w:rsidRPr="00AB6FA1">
        <w:rPr>
          <w:rFonts w:ascii="Times New Roman" w:hAnsi="Times New Roman"/>
          <w:sz w:val="24"/>
          <w:szCs w:val="24"/>
          <w:lang w:val="pt-BR" w:eastAsia="pt-BR"/>
        </w:rPr>
        <w:t xml:space="preserve"> dos atores sociais (</w:t>
      </w:r>
      <w:proofErr w:type="spellStart"/>
      <w:r w:rsidRPr="00AB6FA1">
        <w:rPr>
          <w:rFonts w:ascii="Times New Roman" w:hAnsi="Times New Roman"/>
          <w:sz w:val="24"/>
          <w:szCs w:val="24"/>
          <w:lang w:val="pt-BR" w:eastAsia="pt-BR"/>
        </w:rPr>
        <w:t>Gurza</w:t>
      </w:r>
      <w:proofErr w:type="spellEnd"/>
      <w:r w:rsidRPr="00AB6FA1">
        <w:rPr>
          <w:rFonts w:ascii="Times New Roman" w:hAnsi="Times New Roman"/>
          <w:sz w:val="24"/>
          <w:szCs w:val="24"/>
          <w:lang w:val="pt-BR" w:eastAsia="pt-BR"/>
        </w:rPr>
        <w:t xml:space="preserve"> </w:t>
      </w:r>
      <w:proofErr w:type="spellStart"/>
      <w:r w:rsidRPr="00AB6FA1">
        <w:rPr>
          <w:rFonts w:ascii="Times New Roman" w:hAnsi="Times New Roman"/>
          <w:sz w:val="24"/>
          <w:szCs w:val="24"/>
          <w:lang w:val="pt-BR" w:eastAsia="pt-BR"/>
        </w:rPr>
        <w:t>Lavalle</w:t>
      </w:r>
      <w:proofErr w:type="spellEnd"/>
      <w:r w:rsidRPr="00AB6FA1">
        <w:rPr>
          <w:rFonts w:ascii="Times New Roman" w:hAnsi="Times New Roman"/>
          <w:sz w:val="24"/>
          <w:szCs w:val="24"/>
          <w:lang w:val="pt-BR" w:eastAsia="pt-BR"/>
        </w:rPr>
        <w:t>, 2011).</w:t>
      </w:r>
    </w:p>
    <w:p w:rsidR="00AB6FA1" w:rsidRPr="00287A0D" w:rsidRDefault="00AB6FA1" w:rsidP="00AB6FA1">
      <w:pPr>
        <w:spacing w:after="120" w:line="360" w:lineRule="auto"/>
        <w:ind w:firstLine="708"/>
        <w:contextualSpacing/>
        <w:jc w:val="both"/>
        <w:rPr>
          <w:rFonts w:ascii="Times New Roman" w:hAnsi="Times New Roman"/>
          <w:sz w:val="24"/>
          <w:szCs w:val="24"/>
          <w:lang w:val="pt-BR"/>
        </w:rPr>
      </w:pPr>
      <w:r w:rsidRPr="00770A9E">
        <w:rPr>
          <w:rFonts w:ascii="Times New Roman" w:hAnsi="Times New Roman"/>
          <w:sz w:val="24"/>
          <w:szCs w:val="24"/>
          <w:lang w:val="pt-BR"/>
        </w:rPr>
        <w:t xml:space="preserve">Entretanto, </w:t>
      </w:r>
      <w:r w:rsidR="00EE7A34" w:rsidRPr="00770A9E">
        <w:rPr>
          <w:rFonts w:ascii="Times New Roman" w:hAnsi="Times New Roman"/>
          <w:sz w:val="24"/>
          <w:szCs w:val="24"/>
          <w:lang w:val="pt-BR"/>
        </w:rPr>
        <w:t xml:space="preserve">os argumentos e pressupostos </w:t>
      </w:r>
      <w:r w:rsidRPr="00770A9E">
        <w:rPr>
          <w:rFonts w:ascii="Times New Roman" w:hAnsi="Times New Roman"/>
          <w:sz w:val="24"/>
          <w:szCs w:val="24"/>
          <w:lang w:val="pt-BR"/>
        </w:rPr>
        <w:t>sobre essas novas formas de representação</w:t>
      </w:r>
      <w:r w:rsidR="007E2F7C" w:rsidRPr="00770A9E">
        <w:rPr>
          <w:rFonts w:ascii="Times New Roman" w:hAnsi="Times New Roman"/>
          <w:sz w:val="24"/>
          <w:szCs w:val="24"/>
          <w:lang w:val="pt-BR"/>
        </w:rPr>
        <w:t xml:space="preserve"> -</w:t>
      </w:r>
      <w:r w:rsidRPr="00770A9E">
        <w:rPr>
          <w:rFonts w:ascii="Times New Roman" w:hAnsi="Times New Roman"/>
          <w:sz w:val="24"/>
          <w:szCs w:val="24"/>
          <w:lang w:val="pt-BR"/>
        </w:rPr>
        <w:t xml:space="preserve"> de como elas devem ser propriamente nomeadas e em que consistem suas bases de legitimidade </w:t>
      </w:r>
      <w:r w:rsidR="007E2F7C" w:rsidRPr="00770A9E">
        <w:rPr>
          <w:rFonts w:ascii="Times New Roman" w:hAnsi="Times New Roman"/>
          <w:sz w:val="24"/>
          <w:szCs w:val="24"/>
          <w:lang w:val="pt-BR"/>
        </w:rPr>
        <w:t xml:space="preserve">- </w:t>
      </w:r>
      <w:r w:rsidRPr="00770A9E">
        <w:rPr>
          <w:rFonts w:ascii="Times New Roman" w:hAnsi="Times New Roman"/>
          <w:sz w:val="24"/>
          <w:szCs w:val="24"/>
          <w:lang w:val="pt-BR"/>
        </w:rPr>
        <w:t>comporta</w:t>
      </w:r>
      <w:r w:rsidR="007E2F7C" w:rsidRPr="00770A9E">
        <w:rPr>
          <w:rFonts w:ascii="Times New Roman" w:hAnsi="Times New Roman"/>
          <w:sz w:val="24"/>
          <w:szCs w:val="24"/>
          <w:lang w:val="pt-BR"/>
        </w:rPr>
        <w:t>m</w:t>
      </w:r>
      <w:r w:rsidRPr="00770A9E">
        <w:rPr>
          <w:rFonts w:ascii="Times New Roman" w:hAnsi="Times New Roman"/>
          <w:sz w:val="24"/>
          <w:szCs w:val="24"/>
          <w:lang w:val="pt-BR"/>
        </w:rPr>
        <w:t xml:space="preserve"> dissensos importantes. Assim, se há um razoável consenso em torno dos limites da democracia eleitoral no cumpriment</w:t>
      </w:r>
      <w:r w:rsidR="007E2F7C" w:rsidRPr="00770A9E">
        <w:rPr>
          <w:rFonts w:ascii="Times New Roman" w:hAnsi="Times New Roman"/>
          <w:sz w:val="24"/>
          <w:szCs w:val="24"/>
          <w:lang w:val="pt-BR"/>
        </w:rPr>
        <w:t>o do ideal da inclusão política</w:t>
      </w:r>
      <w:r w:rsidRPr="00770A9E">
        <w:rPr>
          <w:rFonts w:ascii="Times New Roman" w:hAnsi="Times New Roman"/>
          <w:sz w:val="24"/>
          <w:szCs w:val="24"/>
          <w:lang w:val="pt-BR"/>
        </w:rPr>
        <w:t>, devemos</w:t>
      </w:r>
      <w:r w:rsidRPr="007E2F7C">
        <w:rPr>
          <w:rFonts w:ascii="Times New Roman" w:hAnsi="Times New Roman"/>
          <w:color w:val="FF0000"/>
          <w:sz w:val="24"/>
          <w:szCs w:val="24"/>
          <w:lang w:val="pt-BR"/>
        </w:rPr>
        <w:t xml:space="preserve"> </w:t>
      </w:r>
      <w:r w:rsidRPr="00287A0D">
        <w:rPr>
          <w:rFonts w:ascii="Times New Roman" w:hAnsi="Times New Roman"/>
          <w:sz w:val="24"/>
          <w:szCs w:val="24"/>
          <w:lang w:val="pt-BR"/>
        </w:rPr>
        <w:t xml:space="preserve">registrar que as novas práticas mencionadas acima nem sempre são vistas como avanços ou aprimoramento dos problemas </w:t>
      </w:r>
      <w:r w:rsidR="002C14DD">
        <w:rPr>
          <w:rFonts w:ascii="Times New Roman" w:hAnsi="Times New Roman"/>
          <w:sz w:val="24"/>
          <w:szCs w:val="24"/>
          <w:lang w:val="pt-BR"/>
        </w:rPr>
        <w:t>já conhecidos e típicos das instituições tradicionais.</w:t>
      </w:r>
      <w:r w:rsidRPr="00287A0D">
        <w:rPr>
          <w:rFonts w:ascii="Times New Roman" w:hAnsi="Times New Roman"/>
          <w:sz w:val="24"/>
          <w:szCs w:val="24"/>
          <w:lang w:val="pt-BR"/>
        </w:rPr>
        <w:t xml:space="preserve">     </w:t>
      </w:r>
    </w:p>
    <w:p w:rsidR="00AB6FA1" w:rsidRPr="00287A0D" w:rsidRDefault="00AB6FA1" w:rsidP="00AB6FA1">
      <w:pPr>
        <w:spacing w:after="120" w:line="360" w:lineRule="auto"/>
        <w:ind w:firstLine="708"/>
        <w:contextualSpacing/>
        <w:jc w:val="both"/>
        <w:rPr>
          <w:rFonts w:ascii="Times New Roman" w:hAnsi="Times New Roman"/>
          <w:sz w:val="24"/>
          <w:szCs w:val="24"/>
          <w:lang w:val="pt-BR"/>
        </w:rPr>
      </w:pPr>
      <w:r w:rsidRPr="00287A0D">
        <w:rPr>
          <w:rFonts w:ascii="Times New Roman" w:hAnsi="Times New Roman"/>
          <w:sz w:val="24"/>
          <w:szCs w:val="24"/>
          <w:lang w:val="pt-BR"/>
        </w:rPr>
        <w:t xml:space="preserve">Para Miguel (2011), por exemplo, as práticas nomeadas como representação </w:t>
      </w:r>
      <w:r w:rsidR="007E2F7C" w:rsidRPr="000B5154">
        <w:rPr>
          <w:rFonts w:ascii="Times New Roman" w:hAnsi="Times New Roman"/>
          <w:sz w:val="24"/>
          <w:szCs w:val="24"/>
          <w:lang w:val="pt-BR"/>
        </w:rPr>
        <w:t>-</w:t>
      </w:r>
      <w:r w:rsidR="007E2F7C" w:rsidRPr="007E2F7C">
        <w:rPr>
          <w:rFonts w:ascii="Times New Roman" w:hAnsi="Times New Roman"/>
          <w:color w:val="FF0000"/>
          <w:sz w:val="24"/>
          <w:szCs w:val="24"/>
          <w:lang w:val="pt-BR"/>
        </w:rPr>
        <w:t xml:space="preserve"> </w:t>
      </w:r>
      <w:r w:rsidRPr="00287A0D">
        <w:rPr>
          <w:rFonts w:ascii="Times New Roman" w:hAnsi="Times New Roman"/>
          <w:sz w:val="24"/>
          <w:szCs w:val="24"/>
          <w:lang w:val="pt-BR"/>
        </w:rPr>
        <w:t>e que presci</w:t>
      </w:r>
      <w:r w:rsidR="00B244C6">
        <w:rPr>
          <w:rFonts w:ascii="Times New Roman" w:hAnsi="Times New Roman"/>
          <w:sz w:val="24"/>
          <w:szCs w:val="24"/>
          <w:lang w:val="pt-BR"/>
        </w:rPr>
        <w:t>n</w:t>
      </w:r>
      <w:r w:rsidRPr="00287A0D">
        <w:rPr>
          <w:rFonts w:ascii="Times New Roman" w:hAnsi="Times New Roman"/>
          <w:sz w:val="24"/>
          <w:szCs w:val="24"/>
          <w:lang w:val="pt-BR"/>
        </w:rPr>
        <w:t>dem da autorização</w:t>
      </w:r>
      <w:r w:rsidRPr="007E2F7C">
        <w:rPr>
          <w:rFonts w:ascii="Times New Roman" w:hAnsi="Times New Roman"/>
          <w:color w:val="FF0000"/>
          <w:sz w:val="24"/>
          <w:szCs w:val="24"/>
          <w:lang w:val="pt-BR"/>
        </w:rPr>
        <w:t xml:space="preserve"> </w:t>
      </w:r>
      <w:r w:rsidR="007E2F7C" w:rsidRPr="000B5154">
        <w:rPr>
          <w:rFonts w:ascii="Times New Roman" w:hAnsi="Times New Roman"/>
          <w:sz w:val="24"/>
          <w:szCs w:val="24"/>
          <w:lang w:val="pt-BR"/>
        </w:rPr>
        <w:t>-</w:t>
      </w:r>
      <w:r w:rsidR="007E2F7C">
        <w:rPr>
          <w:rFonts w:ascii="Times New Roman" w:hAnsi="Times New Roman"/>
          <w:sz w:val="24"/>
          <w:szCs w:val="24"/>
          <w:lang w:val="pt-BR"/>
        </w:rPr>
        <w:t xml:space="preserve"> </w:t>
      </w:r>
      <w:r w:rsidRPr="00287A0D">
        <w:rPr>
          <w:rFonts w:ascii="Times New Roman" w:hAnsi="Times New Roman"/>
          <w:sz w:val="24"/>
          <w:szCs w:val="24"/>
          <w:lang w:val="pt-BR"/>
        </w:rPr>
        <w:t>retiram a possibilidade dos “const</w:t>
      </w:r>
      <w:r w:rsidR="00B244C6">
        <w:rPr>
          <w:rFonts w:ascii="Times New Roman" w:hAnsi="Times New Roman"/>
          <w:sz w:val="24"/>
          <w:szCs w:val="24"/>
          <w:lang w:val="pt-BR"/>
        </w:rPr>
        <w:t>ituintes” autonomamente construí</w:t>
      </w:r>
      <w:r w:rsidRPr="00287A0D">
        <w:rPr>
          <w:rFonts w:ascii="Times New Roman" w:hAnsi="Times New Roman"/>
          <w:sz w:val="24"/>
          <w:szCs w:val="24"/>
          <w:lang w:val="pt-BR"/>
        </w:rPr>
        <w:t xml:space="preserve">rem seus interesses e preferências, deixando-os na dependência das boas intenções daqueles que se intitulam </w:t>
      </w:r>
      <w:r w:rsidR="002C14DD">
        <w:rPr>
          <w:rFonts w:ascii="Times New Roman" w:hAnsi="Times New Roman"/>
          <w:sz w:val="24"/>
          <w:szCs w:val="24"/>
          <w:lang w:val="pt-BR"/>
        </w:rPr>
        <w:t xml:space="preserve">seus </w:t>
      </w:r>
      <w:r w:rsidRPr="00287A0D">
        <w:rPr>
          <w:rFonts w:ascii="Times New Roman" w:hAnsi="Times New Roman"/>
          <w:sz w:val="24"/>
          <w:szCs w:val="24"/>
          <w:lang w:val="pt-BR"/>
        </w:rPr>
        <w:t xml:space="preserve">representantes. Isso se torna mais problemático se </w:t>
      </w:r>
      <w:r w:rsidRPr="00287A0D">
        <w:rPr>
          <w:rFonts w:ascii="Times New Roman" w:hAnsi="Times New Roman"/>
          <w:sz w:val="24"/>
          <w:szCs w:val="24"/>
          <w:lang w:val="pt-BR"/>
        </w:rPr>
        <w:lastRenderedPageBreak/>
        <w:t>considerarmos que representantes e representados não estão nas mesmas condições de igualdade em termos de acesso a recursos</w:t>
      </w:r>
      <w:r w:rsidR="0091311E">
        <w:rPr>
          <w:rFonts w:ascii="Times New Roman" w:hAnsi="Times New Roman"/>
          <w:sz w:val="24"/>
          <w:szCs w:val="24"/>
          <w:lang w:val="pt-BR"/>
        </w:rPr>
        <w:t xml:space="preserve"> e informações. Nesse caso</w:t>
      </w:r>
      <w:r w:rsidRPr="00287A0D">
        <w:rPr>
          <w:rFonts w:ascii="Times New Roman" w:hAnsi="Times New Roman"/>
          <w:sz w:val="24"/>
          <w:szCs w:val="24"/>
          <w:lang w:val="pt-BR"/>
        </w:rPr>
        <w:t xml:space="preserve">, </w:t>
      </w:r>
      <w:r w:rsidR="00B244C6" w:rsidRPr="00287A0D">
        <w:rPr>
          <w:rFonts w:ascii="Times New Roman" w:hAnsi="Times New Roman"/>
          <w:sz w:val="24"/>
          <w:szCs w:val="24"/>
          <w:lang w:val="pt-BR"/>
        </w:rPr>
        <w:t>poder-se-ia</w:t>
      </w:r>
      <w:r w:rsidRPr="00287A0D">
        <w:rPr>
          <w:rFonts w:ascii="Times New Roman" w:hAnsi="Times New Roman"/>
          <w:sz w:val="24"/>
          <w:szCs w:val="24"/>
          <w:lang w:val="pt-BR"/>
        </w:rPr>
        <w:t xml:space="preserve"> perguntar sobre as possibilidades que teriam os representados de rejeitar a representação reclamada em seu nome,</w:t>
      </w:r>
      <w:r w:rsidR="0091311E">
        <w:rPr>
          <w:rFonts w:ascii="Times New Roman" w:hAnsi="Times New Roman"/>
          <w:sz w:val="24"/>
          <w:szCs w:val="24"/>
          <w:lang w:val="pt-BR"/>
        </w:rPr>
        <w:t xml:space="preserve"> principalmente quando</w:t>
      </w:r>
      <w:r w:rsidRPr="00287A0D">
        <w:rPr>
          <w:rFonts w:ascii="Times New Roman" w:hAnsi="Times New Roman"/>
          <w:sz w:val="24"/>
          <w:szCs w:val="24"/>
          <w:lang w:val="pt-BR"/>
        </w:rPr>
        <w:t xml:space="preserve"> ela é “autenticada” por instituições poderosas. Assim, os casos saudados pela bibliografia como novas formas de representação retirariam aquilo que é positivo na democracia eleitoral, que com todas as suas limitações, reconhece que a instituição de representantes é uma prerrogativa dos representados.  </w:t>
      </w:r>
    </w:p>
    <w:p w:rsidR="00AB6FA1" w:rsidRPr="00DE5E7C" w:rsidRDefault="00AB6FA1" w:rsidP="00AB6FA1">
      <w:pPr>
        <w:spacing w:after="120" w:line="360" w:lineRule="auto"/>
        <w:ind w:firstLine="708"/>
        <w:contextualSpacing/>
        <w:jc w:val="both"/>
        <w:rPr>
          <w:rFonts w:ascii="Times New Roman" w:hAnsi="Times New Roman"/>
          <w:sz w:val="24"/>
          <w:szCs w:val="24"/>
          <w:lang w:val="pt-BR"/>
        </w:rPr>
      </w:pPr>
      <w:r w:rsidRPr="00287A0D">
        <w:rPr>
          <w:rFonts w:ascii="Times New Roman" w:hAnsi="Times New Roman"/>
          <w:sz w:val="24"/>
          <w:szCs w:val="24"/>
          <w:lang w:val="pt-BR"/>
        </w:rPr>
        <w:t>Em outras visões, a consideração da pertinência</w:t>
      </w:r>
      <w:r w:rsidR="00B244C6">
        <w:rPr>
          <w:rFonts w:ascii="Times New Roman" w:hAnsi="Times New Roman"/>
          <w:sz w:val="24"/>
          <w:szCs w:val="24"/>
          <w:lang w:val="pt-BR"/>
        </w:rPr>
        <w:t>,</w:t>
      </w:r>
      <w:r w:rsidRPr="00287A0D">
        <w:rPr>
          <w:rFonts w:ascii="Times New Roman" w:hAnsi="Times New Roman"/>
          <w:sz w:val="24"/>
          <w:szCs w:val="24"/>
          <w:lang w:val="pt-BR"/>
        </w:rPr>
        <w:t xml:space="preserve"> e mesmo das potencialidades de novas formas de representação que não se enquadram nos procedimentos do sistema eleitoral tradicional</w:t>
      </w:r>
      <w:r w:rsidR="00B244C6">
        <w:rPr>
          <w:rFonts w:ascii="Times New Roman" w:hAnsi="Times New Roman"/>
          <w:sz w:val="24"/>
          <w:szCs w:val="24"/>
          <w:lang w:val="pt-BR"/>
        </w:rPr>
        <w:t>,</w:t>
      </w:r>
      <w:r w:rsidRPr="00287A0D">
        <w:rPr>
          <w:rFonts w:ascii="Times New Roman" w:hAnsi="Times New Roman"/>
          <w:sz w:val="24"/>
          <w:szCs w:val="24"/>
          <w:lang w:val="pt-BR"/>
        </w:rPr>
        <w:t xml:space="preserve"> não implica</w:t>
      </w:r>
      <w:r w:rsidR="00B244C6">
        <w:rPr>
          <w:rFonts w:ascii="Times New Roman" w:hAnsi="Times New Roman"/>
          <w:sz w:val="24"/>
          <w:szCs w:val="24"/>
          <w:lang w:val="pt-BR"/>
        </w:rPr>
        <w:t xml:space="preserve"> </w:t>
      </w:r>
      <w:r w:rsidR="00FD7347">
        <w:rPr>
          <w:rFonts w:ascii="Times New Roman" w:hAnsi="Times New Roman"/>
          <w:sz w:val="24"/>
          <w:szCs w:val="24"/>
          <w:lang w:val="pt-BR"/>
        </w:rPr>
        <w:t xml:space="preserve">em </w:t>
      </w:r>
      <w:r w:rsidRPr="00287A0D">
        <w:rPr>
          <w:rFonts w:ascii="Times New Roman" w:hAnsi="Times New Roman"/>
          <w:sz w:val="24"/>
          <w:szCs w:val="24"/>
          <w:lang w:val="pt-BR"/>
        </w:rPr>
        <w:t>aceitar a legitimidade de práticas que suspendem a exigência da autorização</w:t>
      </w:r>
      <w:r w:rsidR="002C14DD">
        <w:rPr>
          <w:rFonts w:ascii="Times New Roman" w:hAnsi="Times New Roman"/>
          <w:sz w:val="24"/>
          <w:szCs w:val="24"/>
          <w:lang w:val="pt-BR"/>
        </w:rPr>
        <w:t xml:space="preserve"> </w:t>
      </w:r>
      <w:r w:rsidR="002C14DD" w:rsidRPr="00287A0D">
        <w:rPr>
          <w:rFonts w:ascii="Times New Roman" w:hAnsi="Times New Roman"/>
          <w:sz w:val="24"/>
          <w:szCs w:val="24"/>
          <w:lang w:val="pt-BR"/>
        </w:rPr>
        <w:t>(Almeida, 2015)</w:t>
      </w:r>
      <w:r w:rsidRPr="00287A0D">
        <w:rPr>
          <w:rFonts w:ascii="Times New Roman" w:hAnsi="Times New Roman"/>
          <w:sz w:val="24"/>
          <w:szCs w:val="24"/>
          <w:lang w:val="pt-BR"/>
        </w:rPr>
        <w:t>. Isso vale</w:t>
      </w:r>
      <w:r w:rsidR="00C230C1">
        <w:rPr>
          <w:rFonts w:ascii="Times New Roman" w:hAnsi="Times New Roman"/>
          <w:sz w:val="24"/>
          <w:szCs w:val="24"/>
          <w:lang w:val="pt-BR"/>
        </w:rPr>
        <w:t>,</w:t>
      </w:r>
      <w:r w:rsidRPr="00287A0D">
        <w:rPr>
          <w:rFonts w:ascii="Times New Roman" w:hAnsi="Times New Roman"/>
          <w:sz w:val="24"/>
          <w:szCs w:val="24"/>
          <w:lang w:val="pt-BR"/>
        </w:rPr>
        <w:t xml:space="preserve"> em especial</w:t>
      </w:r>
      <w:r w:rsidR="00C230C1">
        <w:rPr>
          <w:rFonts w:ascii="Times New Roman" w:hAnsi="Times New Roman"/>
          <w:sz w:val="24"/>
          <w:szCs w:val="24"/>
          <w:lang w:val="pt-BR"/>
        </w:rPr>
        <w:t>,</w:t>
      </w:r>
      <w:r w:rsidRPr="00287A0D">
        <w:rPr>
          <w:rFonts w:ascii="Times New Roman" w:hAnsi="Times New Roman"/>
          <w:sz w:val="24"/>
          <w:szCs w:val="24"/>
          <w:lang w:val="pt-BR"/>
        </w:rPr>
        <w:t xml:space="preserve"> para o julgamento de instituições participativas como os conselhos gestores, nos quais os atores presentes detêm poder de decidir sobre recursos e</w:t>
      </w:r>
      <w:r w:rsidR="00C230C1">
        <w:rPr>
          <w:rFonts w:ascii="Times New Roman" w:hAnsi="Times New Roman"/>
          <w:sz w:val="24"/>
          <w:szCs w:val="24"/>
          <w:lang w:val="pt-BR"/>
        </w:rPr>
        <w:t xml:space="preserve"> assuntos públicos. Se </w:t>
      </w:r>
      <w:r w:rsidR="002C14DD">
        <w:rPr>
          <w:rFonts w:ascii="Times New Roman" w:hAnsi="Times New Roman"/>
          <w:sz w:val="24"/>
          <w:szCs w:val="24"/>
          <w:lang w:val="pt-BR"/>
        </w:rPr>
        <w:t>o direito a ter assento nessas instâncias decisórias ocorre sem nenhuma forma de autorização, seus</w:t>
      </w:r>
      <w:r w:rsidRPr="00287A0D">
        <w:rPr>
          <w:rFonts w:ascii="Times New Roman" w:hAnsi="Times New Roman"/>
          <w:sz w:val="24"/>
          <w:szCs w:val="24"/>
          <w:lang w:val="pt-BR"/>
        </w:rPr>
        <w:t xml:space="preserve"> desenhos institucionais deveriam ser reformados de modo a garantir o devido controle dos representantes pelos representados. Uma prática propriamente de representação, para assim ser nomeada, precisa</w:t>
      </w:r>
      <w:r w:rsidR="00C230C1">
        <w:rPr>
          <w:rFonts w:ascii="Times New Roman" w:hAnsi="Times New Roman"/>
          <w:sz w:val="24"/>
          <w:szCs w:val="24"/>
          <w:lang w:val="pt-BR"/>
        </w:rPr>
        <w:t>ria, neste entendimento,</w:t>
      </w:r>
      <w:r w:rsidRPr="00287A0D">
        <w:rPr>
          <w:rFonts w:ascii="Times New Roman" w:hAnsi="Times New Roman"/>
          <w:sz w:val="24"/>
          <w:szCs w:val="24"/>
          <w:lang w:val="pt-BR"/>
        </w:rPr>
        <w:t xml:space="preserve"> atender </w:t>
      </w:r>
      <w:r w:rsidR="00C230C1">
        <w:rPr>
          <w:rFonts w:ascii="Times New Roman" w:hAnsi="Times New Roman"/>
          <w:sz w:val="24"/>
          <w:szCs w:val="24"/>
          <w:lang w:val="pt-BR"/>
        </w:rPr>
        <w:t xml:space="preserve">a </w:t>
      </w:r>
      <w:r w:rsidRPr="00287A0D">
        <w:rPr>
          <w:rFonts w:ascii="Times New Roman" w:hAnsi="Times New Roman"/>
          <w:sz w:val="24"/>
          <w:szCs w:val="24"/>
          <w:lang w:val="pt-BR"/>
        </w:rPr>
        <w:t>essa exigência mínima, inclusive para se diferenciar das práticas que podem ser agrupadas no conceito de “participação”,</w:t>
      </w:r>
      <w:r w:rsidR="00C230C1">
        <w:rPr>
          <w:rFonts w:ascii="Times New Roman" w:hAnsi="Times New Roman"/>
          <w:sz w:val="24"/>
          <w:szCs w:val="24"/>
          <w:lang w:val="pt-BR"/>
        </w:rPr>
        <w:t xml:space="preserve"> e </w:t>
      </w:r>
      <w:r w:rsidRPr="00287A0D">
        <w:rPr>
          <w:rFonts w:ascii="Times New Roman" w:hAnsi="Times New Roman"/>
          <w:sz w:val="24"/>
          <w:szCs w:val="24"/>
          <w:lang w:val="pt-BR"/>
        </w:rPr>
        <w:t>que diz</w:t>
      </w:r>
      <w:r w:rsidR="00C230C1">
        <w:rPr>
          <w:rFonts w:ascii="Times New Roman" w:hAnsi="Times New Roman"/>
          <w:sz w:val="24"/>
          <w:szCs w:val="24"/>
          <w:lang w:val="pt-BR"/>
        </w:rPr>
        <w:t>em</w:t>
      </w:r>
      <w:r w:rsidRPr="00287A0D">
        <w:rPr>
          <w:rFonts w:ascii="Times New Roman" w:hAnsi="Times New Roman"/>
          <w:sz w:val="24"/>
          <w:szCs w:val="24"/>
          <w:lang w:val="pt-BR"/>
        </w:rPr>
        <w:t xml:space="preserve"> respeito a ações que</w:t>
      </w:r>
      <w:r w:rsidR="00C230C1">
        <w:rPr>
          <w:rFonts w:ascii="Times New Roman" w:hAnsi="Times New Roman"/>
          <w:sz w:val="24"/>
          <w:szCs w:val="24"/>
          <w:lang w:val="pt-BR"/>
        </w:rPr>
        <w:t>,</w:t>
      </w:r>
      <w:r w:rsidRPr="00287A0D">
        <w:rPr>
          <w:rFonts w:ascii="Times New Roman" w:hAnsi="Times New Roman"/>
          <w:sz w:val="24"/>
          <w:szCs w:val="24"/>
          <w:lang w:val="pt-BR"/>
        </w:rPr>
        <w:t xml:space="preserve"> a </w:t>
      </w:r>
      <w:r w:rsidRPr="00287A0D">
        <w:rPr>
          <w:rFonts w:ascii="Times New Roman" w:hAnsi="Times New Roman"/>
          <w:i/>
          <w:sz w:val="24"/>
          <w:szCs w:val="24"/>
          <w:lang w:val="pt-BR"/>
        </w:rPr>
        <w:t>priori</w:t>
      </w:r>
      <w:r w:rsidR="00C230C1">
        <w:rPr>
          <w:rFonts w:ascii="Times New Roman" w:hAnsi="Times New Roman"/>
          <w:sz w:val="24"/>
          <w:szCs w:val="24"/>
          <w:lang w:val="pt-BR"/>
        </w:rPr>
        <w:t>, são legí</w:t>
      </w:r>
      <w:r w:rsidRPr="00287A0D">
        <w:rPr>
          <w:rFonts w:ascii="Times New Roman" w:hAnsi="Times New Roman"/>
          <w:sz w:val="24"/>
          <w:szCs w:val="24"/>
          <w:lang w:val="pt-BR"/>
        </w:rPr>
        <w:t>timas porque feita</w:t>
      </w:r>
      <w:r w:rsidR="00C230C1">
        <w:rPr>
          <w:rFonts w:ascii="Times New Roman" w:hAnsi="Times New Roman"/>
          <w:sz w:val="24"/>
          <w:szCs w:val="24"/>
          <w:lang w:val="pt-BR"/>
        </w:rPr>
        <w:t>s</w:t>
      </w:r>
      <w:r w:rsidRPr="00287A0D">
        <w:rPr>
          <w:rFonts w:ascii="Times New Roman" w:hAnsi="Times New Roman"/>
          <w:sz w:val="24"/>
          <w:szCs w:val="24"/>
          <w:lang w:val="pt-BR"/>
        </w:rPr>
        <w:t xml:space="preserve"> em </w:t>
      </w:r>
      <w:r w:rsidRPr="00DE5E7C">
        <w:rPr>
          <w:rFonts w:ascii="Times New Roman" w:hAnsi="Times New Roman"/>
          <w:sz w:val="24"/>
          <w:szCs w:val="24"/>
          <w:lang w:val="pt-BR"/>
        </w:rPr>
        <w:t>próprio nome presci</w:t>
      </w:r>
      <w:r w:rsidR="00B244C6" w:rsidRPr="00DE5E7C">
        <w:rPr>
          <w:rFonts w:ascii="Times New Roman" w:hAnsi="Times New Roman"/>
          <w:sz w:val="24"/>
          <w:szCs w:val="24"/>
          <w:lang w:val="pt-BR"/>
        </w:rPr>
        <w:t>n</w:t>
      </w:r>
      <w:r w:rsidR="00C230C1" w:rsidRPr="00DE5E7C">
        <w:rPr>
          <w:rFonts w:ascii="Times New Roman" w:hAnsi="Times New Roman"/>
          <w:sz w:val="24"/>
          <w:szCs w:val="24"/>
          <w:lang w:val="pt-BR"/>
        </w:rPr>
        <w:t>dindo, assim,</w:t>
      </w:r>
      <w:r w:rsidRPr="00DE5E7C">
        <w:rPr>
          <w:rFonts w:ascii="Times New Roman" w:hAnsi="Times New Roman"/>
          <w:sz w:val="24"/>
          <w:szCs w:val="24"/>
          <w:lang w:val="pt-BR"/>
        </w:rPr>
        <w:t xml:space="preserve"> da justificação.</w:t>
      </w:r>
    </w:p>
    <w:p w:rsidR="00E56283" w:rsidRDefault="00AB6FA1" w:rsidP="00DE5E7C">
      <w:pPr>
        <w:spacing w:after="120" w:line="360" w:lineRule="auto"/>
        <w:ind w:firstLine="708"/>
        <w:contextualSpacing/>
        <w:jc w:val="both"/>
        <w:rPr>
          <w:rFonts w:ascii="Times New Roman" w:hAnsi="Times New Roman"/>
          <w:sz w:val="24"/>
          <w:szCs w:val="24"/>
          <w:lang w:val="pt-BR"/>
        </w:rPr>
      </w:pPr>
      <w:r w:rsidRPr="00DE5E7C">
        <w:rPr>
          <w:rFonts w:ascii="Times New Roman" w:hAnsi="Times New Roman"/>
          <w:sz w:val="24"/>
          <w:szCs w:val="24"/>
          <w:lang w:val="pt-BR"/>
        </w:rPr>
        <w:t>Como se nota, encontramos na bibliografia alguns dissensos em torno das práticas que vêm sendo nomeadas como expressão da plurali</w:t>
      </w:r>
      <w:r w:rsidR="00C230C1" w:rsidRPr="00DE5E7C">
        <w:rPr>
          <w:rFonts w:ascii="Times New Roman" w:hAnsi="Times New Roman"/>
          <w:sz w:val="24"/>
          <w:szCs w:val="24"/>
          <w:lang w:val="pt-BR"/>
        </w:rPr>
        <w:t>zação da representação. Nest</w:t>
      </w:r>
      <w:r w:rsidRPr="00DE5E7C">
        <w:rPr>
          <w:rFonts w:ascii="Times New Roman" w:hAnsi="Times New Roman"/>
          <w:sz w:val="24"/>
          <w:szCs w:val="24"/>
          <w:lang w:val="pt-BR"/>
        </w:rPr>
        <w:t>e trabalho, queremos saber como o</w:t>
      </w:r>
      <w:r w:rsidR="00C230C1" w:rsidRPr="00DE5E7C">
        <w:rPr>
          <w:rFonts w:ascii="Times New Roman" w:hAnsi="Times New Roman"/>
          <w:sz w:val="24"/>
          <w:szCs w:val="24"/>
          <w:lang w:val="pt-BR"/>
        </w:rPr>
        <w:t xml:space="preserve">s agentes </w:t>
      </w:r>
      <w:r w:rsidR="00E56283" w:rsidRPr="00DE5E7C">
        <w:rPr>
          <w:rFonts w:ascii="Times New Roman" w:hAnsi="Times New Roman"/>
          <w:sz w:val="24"/>
          <w:szCs w:val="24"/>
          <w:lang w:val="pt-BR"/>
        </w:rPr>
        <w:t xml:space="preserve">que participam das conferências interpretam a representação ali exercida, em especial, </w:t>
      </w:r>
      <w:r w:rsidRPr="00DE5E7C">
        <w:rPr>
          <w:rFonts w:ascii="Times New Roman" w:hAnsi="Times New Roman"/>
          <w:sz w:val="24"/>
          <w:szCs w:val="24"/>
          <w:lang w:val="pt-BR"/>
        </w:rPr>
        <w:t xml:space="preserve">em nome “de quem” ou “do que” pretendem falar.  </w:t>
      </w:r>
    </w:p>
    <w:p w:rsidR="00DE5E7C" w:rsidRPr="00287A0D" w:rsidRDefault="00DE5E7C" w:rsidP="00DE5E7C">
      <w:pPr>
        <w:spacing w:after="120" w:line="360" w:lineRule="auto"/>
        <w:ind w:firstLine="708"/>
        <w:contextualSpacing/>
        <w:jc w:val="both"/>
        <w:rPr>
          <w:rFonts w:ascii="Times New Roman" w:hAnsi="Times New Roman"/>
          <w:sz w:val="24"/>
          <w:szCs w:val="24"/>
          <w:lang w:val="pt-BR"/>
        </w:rPr>
      </w:pPr>
    </w:p>
    <w:p w:rsidR="00AB6FA1" w:rsidRPr="00A8014A" w:rsidRDefault="00A8014A" w:rsidP="00A8014A">
      <w:pPr>
        <w:pStyle w:val="PargrafodaLista"/>
        <w:numPr>
          <w:ilvl w:val="1"/>
          <w:numId w:val="14"/>
        </w:numPr>
        <w:spacing w:after="120" w:line="360" w:lineRule="auto"/>
        <w:jc w:val="both"/>
        <w:rPr>
          <w:rFonts w:ascii="Times New Roman" w:hAnsi="Times New Roman"/>
          <w:b/>
          <w:sz w:val="24"/>
          <w:szCs w:val="24"/>
          <w:lang w:val="pt-BR"/>
        </w:rPr>
      </w:pPr>
      <w:r>
        <w:rPr>
          <w:rFonts w:ascii="Times New Roman" w:hAnsi="Times New Roman"/>
          <w:b/>
          <w:sz w:val="24"/>
          <w:szCs w:val="24"/>
          <w:lang w:val="pt-BR"/>
        </w:rPr>
        <w:t xml:space="preserve"> </w:t>
      </w:r>
      <w:r w:rsidR="00C230C1" w:rsidRPr="00A8014A">
        <w:rPr>
          <w:rFonts w:ascii="Times New Roman" w:hAnsi="Times New Roman"/>
          <w:b/>
          <w:sz w:val="24"/>
          <w:szCs w:val="24"/>
          <w:lang w:val="pt-BR"/>
        </w:rPr>
        <w:t>Representação e política da presença</w:t>
      </w:r>
    </w:p>
    <w:p w:rsidR="00AB6FA1" w:rsidRDefault="00AB6FA1" w:rsidP="00EB3FC9">
      <w:pPr>
        <w:spacing w:after="120" w:line="360" w:lineRule="auto"/>
        <w:ind w:firstLine="708"/>
        <w:contextualSpacing/>
        <w:jc w:val="both"/>
        <w:rPr>
          <w:rFonts w:ascii="Times New Roman" w:hAnsi="Times New Roman"/>
          <w:lang w:val="pt-BR"/>
        </w:rPr>
      </w:pPr>
      <w:r w:rsidRPr="00AB6FA1">
        <w:rPr>
          <w:rFonts w:ascii="Times New Roman" w:hAnsi="Times New Roman"/>
          <w:sz w:val="24"/>
          <w:szCs w:val="24"/>
          <w:lang w:val="pt-BR"/>
        </w:rPr>
        <w:t>As demandas provindas de diversos movimentos sociais por uma “representação justa” ou pela inclusão</w:t>
      </w:r>
      <w:r w:rsidR="008E404A">
        <w:rPr>
          <w:rFonts w:ascii="Times New Roman" w:hAnsi="Times New Roman"/>
          <w:sz w:val="24"/>
          <w:szCs w:val="24"/>
          <w:lang w:val="pt-BR"/>
        </w:rPr>
        <w:t>,</w:t>
      </w:r>
      <w:r w:rsidRPr="00AB6FA1">
        <w:rPr>
          <w:rFonts w:ascii="Times New Roman" w:hAnsi="Times New Roman"/>
          <w:sz w:val="24"/>
          <w:szCs w:val="24"/>
          <w:lang w:val="pt-BR"/>
        </w:rPr>
        <w:t xml:space="preserve"> na política institucional</w:t>
      </w:r>
      <w:r w:rsidR="008E404A">
        <w:rPr>
          <w:rFonts w:ascii="Times New Roman" w:hAnsi="Times New Roman"/>
          <w:sz w:val="24"/>
          <w:szCs w:val="24"/>
          <w:lang w:val="pt-BR"/>
        </w:rPr>
        <w:t>,</w:t>
      </w:r>
      <w:r w:rsidRPr="00AB6FA1">
        <w:rPr>
          <w:rFonts w:ascii="Times New Roman" w:hAnsi="Times New Roman"/>
          <w:sz w:val="24"/>
          <w:szCs w:val="24"/>
          <w:lang w:val="pt-BR"/>
        </w:rPr>
        <w:t xml:space="preserve"> de grupos que se encontram </w:t>
      </w:r>
      <w:proofErr w:type="spellStart"/>
      <w:r w:rsidRPr="00AB6FA1">
        <w:rPr>
          <w:rFonts w:ascii="Times New Roman" w:hAnsi="Times New Roman"/>
          <w:sz w:val="24"/>
          <w:szCs w:val="24"/>
          <w:lang w:val="pt-BR"/>
        </w:rPr>
        <w:t>sub-representados</w:t>
      </w:r>
      <w:proofErr w:type="spellEnd"/>
      <w:r w:rsidR="00EB403B">
        <w:rPr>
          <w:rFonts w:ascii="Times New Roman" w:hAnsi="Times New Roman"/>
          <w:sz w:val="24"/>
          <w:szCs w:val="24"/>
          <w:lang w:val="pt-BR"/>
        </w:rPr>
        <w:t>,</w:t>
      </w:r>
      <w:r w:rsidRPr="00AB6FA1">
        <w:rPr>
          <w:rFonts w:ascii="Times New Roman" w:hAnsi="Times New Roman"/>
          <w:sz w:val="24"/>
          <w:szCs w:val="24"/>
          <w:lang w:val="pt-BR"/>
        </w:rPr>
        <w:t xml:space="preserve"> também impactaram fortemente os debates contemporâneos sobre a representação política. Algumas expoentes da teoria política feminista têm se destacado na qualificação e justificação teórica daquelas demanda</w:t>
      </w:r>
      <w:r w:rsidR="00E56283">
        <w:rPr>
          <w:rFonts w:ascii="Times New Roman" w:hAnsi="Times New Roman"/>
          <w:sz w:val="24"/>
          <w:szCs w:val="24"/>
          <w:lang w:val="pt-BR"/>
        </w:rPr>
        <w:t xml:space="preserve">s, que passaram a ser </w:t>
      </w:r>
      <w:proofErr w:type="gramStart"/>
      <w:r w:rsidR="00E56283">
        <w:rPr>
          <w:rFonts w:ascii="Times New Roman" w:hAnsi="Times New Roman"/>
          <w:sz w:val="24"/>
          <w:szCs w:val="24"/>
          <w:lang w:val="pt-BR"/>
        </w:rPr>
        <w:t xml:space="preserve">nomeadas, </w:t>
      </w:r>
      <w:r w:rsidRPr="00AB6FA1">
        <w:rPr>
          <w:rFonts w:ascii="Times New Roman" w:hAnsi="Times New Roman"/>
          <w:sz w:val="24"/>
          <w:szCs w:val="24"/>
          <w:lang w:val="pt-BR"/>
        </w:rPr>
        <w:t>no debate</w:t>
      </w:r>
      <w:proofErr w:type="gramEnd"/>
      <w:r w:rsidRPr="00AB6FA1">
        <w:rPr>
          <w:rFonts w:ascii="Times New Roman" w:hAnsi="Times New Roman"/>
          <w:sz w:val="24"/>
          <w:szCs w:val="24"/>
          <w:lang w:val="pt-BR"/>
        </w:rPr>
        <w:t xml:space="preserve"> corrente</w:t>
      </w:r>
      <w:r w:rsidR="00E56283">
        <w:rPr>
          <w:rFonts w:ascii="Times New Roman" w:hAnsi="Times New Roman"/>
          <w:sz w:val="24"/>
          <w:szCs w:val="24"/>
          <w:lang w:val="pt-BR"/>
        </w:rPr>
        <w:t>, de</w:t>
      </w:r>
      <w:r w:rsidRPr="00AB6FA1">
        <w:rPr>
          <w:rFonts w:ascii="Times New Roman" w:hAnsi="Times New Roman"/>
          <w:sz w:val="24"/>
          <w:szCs w:val="24"/>
          <w:lang w:val="pt-BR"/>
        </w:rPr>
        <w:t xml:space="preserve"> “política da presença”, “representação descritiva”, “representação de grupos” ou “representação por espelho”. Essas denominações colocam em foco o problema </w:t>
      </w:r>
      <w:r w:rsidRPr="00AB6FA1">
        <w:rPr>
          <w:rFonts w:ascii="Times New Roman" w:hAnsi="Times New Roman"/>
          <w:sz w:val="24"/>
          <w:szCs w:val="24"/>
          <w:lang w:val="pt-BR"/>
        </w:rPr>
        <w:lastRenderedPageBreak/>
        <w:t xml:space="preserve">das disparidades existentes entre a diversidade de grupos que compõem a sociedade e a homogeneidade constatada na composição das instituições representativas em termos, por exemplo, de gênero, etnia e classe social. </w:t>
      </w:r>
      <w:r w:rsidR="00E63E6F">
        <w:rPr>
          <w:rFonts w:ascii="Times New Roman" w:hAnsi="Times New Roman"/>
          <w:sz w:val="24"/>
          <w:szCs w:val="24"/>
          <w:lang w:val="pt-BR"/>
        </w:rPr>
        <w:t xml:space="preserve">Como argumenta Phillips, quando os representantes compartilham de características comuns, </w:t>
      </w:r>
      <w:r w:rsidR="00EB3FC9">
        <w:rPr>
          <w:rFonts w:ascii="Times New Roman" w:hAnsi="Times New Roman"/>
          <w:sz w:val="24"/>
          <w:szCs w:val="24"/>
          <w:lang w:val="pt-BR"/>
        </w:rPr>
        <w:t xml:space="preserve">desviando-se </w:t>
      </w:r>
      <w:r w:rsidRPr="00EB3FC9">
        <w:rPr>
          <w:rFonts w:ascii="Times New Roman" w:hAnsi="Times New Roman"/>
          <w:sz w:val="24"/>
          <w:szCs w:val="24"/>
          <w:lang w:val="pt-BR"/>
        </w:rPr>
        <w:t xml:space="preserve">daquelas do eleitorado como um todo, </w:t>
      </w:r>
      <w:r w:rsidR="008451F2">
        <w:rPr>
          <w:rFonts w:ascii="Times New Roman" w:hAnsi="Times New Roman"/>
          <w:sz w:val="24"/>
          <w:szCs w:val="24"/>
          <w:lang w:val="pt-BR"/>
        </w:rPr>
        <w:t>“</w:t>
      </w:r>
      <w:r w:rsidRPr="008451F2">
        <w:rPr>
          <w:rFonts w:ascii="Times New Roman" w:hAnsi="Times New Roman"/>
          <w:sz w:val="24"/>
          <w:szCs w:val="24"/>
          <w:lang w:val="pt-BR"/>
        </w:rPr>
        <w:t xml:space="preserve">há um caso claro para dizer que algo está errado. Essas </w:t>
      </w:r>
      <w:r w:rsidR="008451F2">
        <w:rPr>
          <w:rFonts w:ascii="Times New Roman" w:hAnsi="Times New Roman"/>
          <w:sz w:val="24"/>
          <w:szCs w:val="24"/>
          <w:lang w:val="pt-BR"/>
        </w:rPr>
        <w:t>‘</w:t>
      </w:r>
      <w:r w:rsidRPr="008451F2">
        <w:rPr>
          <w:rFonts w:ascii="Times New Roman" w:hAnsi="Times New Roman"/>
          <w:sz w:val="24"/>
          <w:szCs w:val="24"/>
          <w:lang w:val="pt-BR"/>
        </w:rPr>
        <w:t>características</w:t>
      </w:r>
      <w:r w:rsidR="008451F2">
        <w:rPr>
          <w:rFonts w:ascii="Times New Roman" w:hAnsi="Times New Roman"/>
          <w:sz w:val="24"/>
          <w:szCs w:val="24"/>
          <w:lang w:val="pt-BR"/>
        </w:rPr>
        <w:t>’</w:t>
      </w:r>
      <w:r w:rsidRPr="008451F2">
        <w:rPr>
          <w:rFonts w:ascii="Times New Roman" w:hAnsi="Times New Roman"/>
          <w:sz w:val="24"/>
          <w:szCs w:val="24"/>
          <w:lang w:val="pt-BR"/>
        </w:rPr>
        <w:t xml:space="preserve"> são obviamente relevantes por si mesmas, e alguns grupos se tornam </w:t>
      </w:r>
      <w:r w:rsidR="009750BB" w:rsidRPr="008451F2">
        <w:rPr>
          <w:rFonts w:ascii="Times New Roman" w:hAnsi="Times New Roman"/>
          <w:sz w:val="24"/>
          <w:szCs w:val="24"/>
          <w:lang w:val="pt-BR"/>
        </w:rPr>
        <w:t>mais poderosos do que os outros</w:t>
      </w:r>
      <w:r w:rsidR="008451F2">
        <w:rPr>
          <w:rFonts w:ascii="Times New Roman" w:hAnsi="Times New Roman"/>
          <w:sz w:val="24"/>
          <w:szCs w:val="24"/>
          <w:lang w:val="pt-BR"/>
        </w:rPr>
        <w:t>”</w:t>
      </w:r>
      <w:r w:rsidRPr="008451F2">
        <w:rPr>
          <w:rFonts w:ascii="Times New Roman" w:hAnsi="Times New Roman"/>
          <w:sz w:val="24"/>
          <w:szCs w:val="24"/>
          <w:lang w:val="pt-BR"/>
        </w:rPr>
        <w:t xml:space="preserve"> (</w:t>
      </w:r>
      <w:r w:rsidR="009750BB" w:rsidRPr="008451F2">
        <w:rPr>
          <w:rFonts w:ascii="Times New Roman" w:hAnsi="Times New Roman"/>
          <w:sz w:val="24"/>
          <w:szCs w:val="24"/>
          <w:lang w:val="pt-BR"/>
        </w:rPr>
        <w:t>Phillips</w:t>
      </w:r>
      <w:r w:rsidRPr="008451F2">
        <w:rPr>
          <w:rFonts w:ascii="Times New Roman" w:hAnsi="Times New Roman"/>
          <w:sz w:val="24"/>
          <w:szCs w:val="24"/>
          <w:lang w:val="pt-BR"/>
        </w:rPr>
        <w:t>, 2</w:t>
      </w:r>
      <w:r w:rsidRPr="00EB3FC9">
        <w:rPr>
          <w:rFonts w:ascii="Times New Roman" w:hAnsi="Times New Roman"/>
          <w:sz w:val="24"/>
          <w:szCs w:val="24"/>
          <w:lang w:val="pt-BR"/>
        </w:rPr>
        <w:t>011, p. 342)</w:t>
      </w:r>
      <w:r w:rsidR="009750BB" w:rsidRPr="00EB3FC9">
        <w:rPr>
          <w:rFonts w:ascii="Times New Roman" w:hAnsi="Times New Roman"/>
          <w:sz w:val="24"/>
          <w:szCs w:val="24"/>
          <w:lang w:val="pt-BR"/>
        </w:rPr>
        <w:t>.</w:t>
      </w:r>
    </w:p>
    <w:p w:rsidR="00AB6FA1" w:rsidRPr="00AB6FA1" w:rsidRDefault="00AB6FA1" w:rsidP="007A58E9">
      <w:pPr>
        <w:spacing w:after="120" w:line="360" w:lineRule="auto"/>
        <w:ind w:firstLine="708"/>
        <w:contextualSpacing/>
        <w:jc w:val="both"/>
        <w:rPr>
          <w:rFonts w:ascii="Times New Roman" w:hAnsi="Times New Roman"/>
          <w:sz w:val="24"/>
          <w:szCs w:val="24"/>
          <w:lang w:val="pt-BR"/>
        </w:rPr>
      </w:pPr>
      <w:r w:rsidRPr="00AB6FA1">
        <w:rPr>
          <w:rFonts w:ascii="Times New Roman" w:hAnsi="Times New Roman"/>
          <w:sz w:val="24"/>
          <w:szCs w:val="24"/>
          <w:lang w:val="pt-BR"/>
        </w:rPr>
        <w:t>Sem desconsiderar o avanço representado pela conquista do “direito de votar e s</w:t>
      </w:r>
      <w:r w:rsidR="003E5F58">
        <w:rPr>
          <w:rFonts w:ascii="Times New Roman" w:hAnsi="Times New Roman"/>
          <w:sz w:val="24"/>
          <w:szCs w:val="24"/>
          <w:lang w:val="pt-BR"/>
        </w:rPr>
        <w:t xml:space="preserve">er votado”, </w:t>
      </w:r>
      <w:r w:rsidR="003E5F58" w:rsidRPr="00770A9E">
        <w:rPr>
          <w:rFonts w:ascii="Times New Roman" w:hAnsi="Times New Roman"/>
          <w:sz w:val="24"/>
          <w:szCs w:val="24"/>
          <w:lang w:val="pt-BR"/>
        </w:rPr>
        <w:t xml:space="preserve">Phillips argumenta </w:t>
      </w:r>
      <w:r w:rsidRPr="00770A9E">
        <w:rPr>
          <w:rFonts w:ascii="Times New Roman" w:hAnsi="Times New Roman"/>
          <w:sz w:val="24"/>
          <w:szCs w:val="24"/>
          <w:lang w:val="pt-BR"/>
        </w:rPr>
        <w:t xml:space="preserve">que as fortes disparidades encontradas entre a composição das instâncias representativas e a composição da sociedade mostram os equívocos de se considerar aqueles direitos como o ápice da democracia. Para ela, a </w:t>
      </w:r>
      <w:r w:rsidR="009750BB" w:rsidRPr="00770A9E">
        <w:rPr>
          <w:rFonts w:ascii="Times New Roman" w:hAnsi="Times New Roman"/>
          <w:sz w:val="24"/>
          <w:szCs w:val="24"/>
          <w:lang w:val="pt-BR"/>
        </w:rPr>
        <w:t>consequência</w:t>
      </w:r>
      <w:r w:rsidRPr="00770A9E">
        <w:rPr>
          <w:rFonts w:ascii="Times New Roman" w:hAnsi="Times New Roman"/>
          <w:sz w:val="24"/>
          <w:szCs w:val="24"/>
          <w:lang w:val="pt-BR"/>
        </w:rPr>
        <w:t xml:space="preserve"> dessas constatações é </w:t>
      </w:r>
      <w:r w:rsidR="009750BB" w:rsidRPr="00770A9E">
        <w:rPr>
          <w:rFonts w:ascii="Times New Roman" w:hAnsi="Times New Roman"/>
          <w:sz w:val="24"/>
          <w:szCs w:val="24"/>
          <w:lang w:val="pt-BR"/>
        </w:rPr>
        <w:t xml:space="preserve">a </w:t>
      </w:r>
      <w:r w:rsidR="003E5F58" w:rsidRPr="00770A9E">
        <w:rPr>
          <w:rFonts w:ascii="Times New Roman" w:hAnsi="Times New Roman"/>
          <w:sz w:val="24"/>
          <w:szCs w:val="24"/>
          <w:lang w:val="pt-BR"/>
        </w:rPr>
        <w:t>de</w:t>
      </w:r>
      <w:r w:rsidR="003E5F58">
        <w:rPr>
          <w:rFonts w:ascii="Times New Roman" w:hAnsi="Times New Roman"/>
          <w:sz w:val="24"/>
          <w:szCs w:val="24"/>
          <w:lang w:val="pt-BR"/>
        </w:rPr>
        <w:t xml:space="preserve"> </w:t>
      </w:r>
      <w:r w:rsidRPr="00AB6FA1">
        <w:rPr>
          <w:rFonts w:ascii="Times New Roman" w:hAnsi="Times New Roman"/>
          <w:sz w:val="24"/>
          <w:szCs w:val="24"/>
          <w:lang w:val="pt-BR"/>
        </w:rPr>
        <w:t>que a democracia não deve ter o indivíduo como medida exclusiva do reconhecimento político, já que os pertencimentos grupais mostram-se decisivos para os destinos das pessoas ao disponibilizar</w:t>
      </w:r>
      <w:r w:rsidR="009750BB">
        <w:rPr>
          <w:rFonts w:ascii="Times New Roman" w:hAnsi="Times New Roman"/>
          <w:sz w:val="24"/>
          <w:szCs w:val="24"/>
          <w:lang w:val="pt-BR"/>
        </w:rPr>
        <w:t>em</w:t>
      </w:r>
      <w:r w:rsidRPr="00AB6FA1">
        <w:rPr>
          <w:rFonts w:ascii="Times New Roman" w:hAnsi="Times New Roman"/>
          <w:sz w:val="24"/>
          <w:szCs w:val="24"/>
          <w:lang w:val="pt-BR"/>
        </w:rPr>
        <w:t xml:space="preserve"> ou restringir</w:t>
      </w:r>
      <w:r w:rsidR="009750BB">
        <w:rPr>
          <w:rFonts w:ascii="Times New Roman" w:hAnsi="Times New Roman"/>
          <w:sz w:val="24"/>
          <w:szCs w:val="24"/>
          <w:lang w:val="pt-BR"/>
        </w:rPr>
        <w:t>em</w:t>
      </w:r>
      <w:r w:rsidRPr="00AB6FA1">
        <w:rPr>
          <w:rFonts w:ascii="Times New Roman" w:hAnsi="Times New Roman"/>
          <w:sz w:val="24"/>
          <w:szCs w:val="24"/>
          <w:lang w:val="pt-BR"/>
        </w:rPr>
        <w:t xml:space="preserve"> oportunidades e recursos (</w:t>
      </w:r>
      <w:r w:rsidR="009750BB" w:rsidRPr="00AB6FA1">
        <w:rPr>
          <w:rFonts w:ascii="Times New Roman" w:hAnsi="Times New Roman"/>
          <w:sz w:val="24"/>
          <w:szCs w:val="24"/>
          <w:lang w:val="pt-BR"/>
        </w:rPr>
        <w:t xml:space="preserve">Phillips, </w:t>
      </w:r>
      <w:r w:rsidRPr="00AB6FA1">
        <w:rPr>
          <w:rFonts w:ascii="Times New Roman" w:hAnsi="Times New Roman"/>
          <w:sz w:val="24"/>
          <w:szCs w:val="24"/>
          <w:lang w:val="pt-BR"/>
        </w:rPr>
        <w:t>2011).</w:t>
      </w:r>
    </w:p>
    <w:p w:rsidR="00AB6FA1" w:rsidRPr="00AB6FA1" w:rsidRDefault="00AB6FA1" w:rsidP="00AB6FA1">
      <w:pPr>
        <w:autoSpaceDE w:val="0"/>
        <w:autoSpaceDN w:val="0"/>
        <w:adjustRightInd w:val="0"/>
        <w:spacing w:after="120" w:line="360" w:lineRule="auto"/>
        <w:ind w:firstLine="708"/>
        <w:contextualSpacing/>
        <w:jc w:val="both"/>
        <w:rPr>
          <w:rFonts w:ascii="Times New Roman" w:hAnsi="Times New Roman"/>
          <w:sz w:val="24"/>
          <w:szCs w:val="24"/>
          <w:lang w:val="pt-BR"/>
        </w:rPr>
      </w:pPr>
      <w:r w:rsidRPr="00AB6FA1">
        <w:rPr>
          <w:rFonts w:ascii="Times New Roman" w:eastAsia="MinionPro-Regular" w:hAnsi="Times New Roman"/>
          <w:sz w:val="24"/>
          <w:szCs w:val="24"/>
          <w:lang w:val="pt-BR"/>
        </w:rPr>
        <w:t xml:space="preserve">Evidentemente, esses argumentos enfrentam o desafio de definir os contornos das linhas grupais que devem ser reconhecidas para efeitos políticos, dada a variedade dos grupos sociais existentes. Para </w:t>
      </w:r>
      <w:r w:rsidRPr="00AB6FA1">
        <w:rPr>
          <w:rFonts w:ascii="Times New Roman" w:hAnsi="Times New Roman"/>
          <w:sz w:val="24"/>
          <w:szCs w:val="24"/>
          <w:lang w:val="pt-BR"/>
        </w:rPr>
        <w:t>Williams (1988) e Young (2006), por exemplo, os grupos dignos desse reconhecimento são aqueles cujo pertencimento individual é involuntário e imutável. Ou seja, o pertencimento</w:t>
      </w:r>
      <w:r w:rsidR="005225FD">
        <w:rPr>
          <w:rFonts w:ascii="Times New Roman" w:hAnsi="Times New Roman"/>
          <w:sz w:val="24"/>
          <w:szCs w:val="24"/>
          <w:lang w:val="pt-BR"/>
        </w:rPr>
        <w:t>,</w:t>
      </w:r>
      <w:r w:rsidRPr="00AB6FA1">
        <w:rPr>
          <w:rFonts w:ascii="Times New Roman" w:hAnsi="Times New Roman"/>
          <w:sz w:val="24"/>
          <w:szCs w:val="24"/>
          <w:lang w:val="pt-BR"/>
        </w:rPr>
        <w:t xml:space="preserve"> nesse</w:t>
      </w:r>
      <w:r w:rsidR="005225FD">
        <w:rPr>
          <w:rFonts w:ascii="Times New Roman" w:hAnsi="Times New Roman"/>
          <w:sz w:val="24"/>
          <w:szCs w:val="24"/>
          <w:lang w:val="pt-BR"/>
        </w:rPr>
        <w:t>s</w:t>
      </w:r>
      <w:r w:rsidRPr="00AB6FA1">
        <w:rPr>
          <w:rFonts w:ascii="Times New Roman" w:hAnsi="Times New Roman"/>
          <w:sz w:val="24"/>
          <w:szCs w:val="24"/>
          <w:lang w:val="pt-BR"/>
        </w:rPr>
        <w:t xml:space="preserve"> caso</w:t>
      </w:r>
      <w:r w:rsidR="005225FD">
        <w:rPr>
          <w:rFonts w:ascii="Times New Roman" w:hAnsi="Times New Roman"/>
          <w:sz w:val="24"/>
          <w:szCs w:val="24"/>
          <w:lang w:val="pt-BR"/>
        </w:rPr>
        <w:t>s,</w:t>
      </w:r>
      <w:r w:rsidRPr="00AB6FA1">
        <w:rPr>
          <w:rFonts w:ascii="Times New Roman" w:hAnsi="Times New Roman"/>
          <w:sz w:val="24"/>
          <w:szCs w:val="24"/>
          <w:lang w:val="pt-BR"/>
        </w:rPr>
        <w:t xml:space="preserve"> não é resultado simples de uma preferência ou escolha. Nos termos de Young, tais grupos são frutos de longos processos históricos que cristalizam as estruturas sociais que, por sua vez, posicionam </w:t>
      </w:r>
      <w:r w:rsidR="0091311E">
        <w:rPr>
          <w:rFonts w:ascii="Times New Roman" w:hAnsi="Times New Roman"/>
          <w:sz w:val="24"/>
          <w:szCs w:val="24"/>
          <w:lang w:val="pt-BR"/>
        </w:rPr>
        <w:t xml:space="preserve">desigualmente os indivíduos na </w:t>
      </w:r>
      <w:r w:rsidRPr="00AB6FA1">
        <w:rPr>
          <w:rFonts w:ascii="Times New Roman" w:hAnsi="Times New Roman"/>
          <w:sz w:val="24"/>
          <w:szCs w:val="24"/>
          <w:lang w:val="pt-BR"/>
        </w:rPr>
        <w:t>sociedade em termos de acesso a oportunidades e recursos. De forma semelhante, nos termos de Williams, os grupos dignos de reconhecimento político são aqueles que sofreram uma história de discriminação e opressão a qual, reproduzida por gerações, emoldura as desiguald</w:t>
      </w:r>
      <w:r w:rsidR="005225FD">
        <w:rPr>
          <w:rFonts w:ascii="Times New Roman" w:hAnsi="Times New Roman"/>
          <w:sz w:val="24"/>
          <w:szCs w:val="24"/>
          <w:lang w:val="pt-BR"/>
        </w:rPr>
        <w:t>ades estruturais que dificultam</w:t>
      </w:r>
      <w:r w:rsidRPr="00AB6FA1">
        <w:rPr>
          <w:rFonts w:ascii="Times New Roman" w:hAnsi="Times New Roman"/>
          <w:sz w:val="24"/>
          <w:szCs w:val="24"/>
          <w:lang w:val="pt-BR"/>
        </w:rPr>
        <w:t xml:space="preserve"> substantivamente</w:t>
      </w:r>
      <w:r w:rsidR="005225FD">
        <w:rPr>
          <w:rFonts w:ascii="Times New Roman" w:hAnsi="Times New Roman"/>
          <w:sz w:val="24"/>
          <w:szCs w:val="24"/>
          <w:lang w:val="pt-BR"/>
        </w:rPr>
        <w:t xml:space="preserve"> as condições para que os indiví</w:t>
      </w:r>
      <w:r w:rsidRPr="00AB6FA1">
        <w:rPr>
          <w:rFonts w:ascii="Times New Roman" w:hAnsi="Times New Roman"/>
          <w:sz w:val="24"/>
          <w:szCs w:val="24"/>
          <w:lang w:val="pt-BR"/>
        </w:rPr>
        <w:t xml:space="preserve">duos participem “como </w:t>
      </w:r>
      <w:proofErr w:type="gramStart"/>
      <w:r w:rsidRPr="00AB6FA1">
        <w:rPr>
          <w:rFonts w:ascii="Times New Roman" w:hAnsi="Times New Roman"/>
          <w:sz w:val="24"/>
          <w:szCs w:val="24"/>
          <w:lang w:val="pt-BR"/>
        </w:rPr>
        <w:t>um igual</w:t>
      </w:r>
      <w:proofErr w:type="gramEnd"/>
      <w:r w:rsidRPr="00AB6FA1">
        <w:rPr>
          <w:rFonts w:ascii="Times New Roman" w:hAnsi="Times New Roman"/>
          <w:sz w:val="24"/>
          <w:szCs w:val="24"/>
          <w:lang w:val="pt-BR"/>
        </w:rPr>
        <w:t>” das instituições sociais e políticas. Essas barreiras são configuradas por desvantagens materiais e simbólicas</w:t>
      </w:r>
      <w:r w:rsidR="005225FD">
        <w:rPr>
          <w:rFonts w:ascii="Times New Roman" w:hAnsi="Times New Roman"/>
          <w:sz w:val="24"/>
          <w:szCs w:val="24"/>
          <w:lang w:val="pt-BR"/>
        </w:rPr>
        <w:t>,</w:t>
      </w:r>
      <w:r w:rsidRPr="00AB6FA1">
        <w:rPr>
          <w:rFonts w:ascii="Times New Roman" w:hAnsi="Times New Roman"/>
          <w:sz w:val="24"/>
          <w:szCs w:val="24"/>
          <w:lang w:val="pt-BR"/>
        </w:rPr>
        <w:t xml:space="preserve"> na medida em que os significados negativos que a “cultu</w:t>
      </w:r>
      <w:r w:rsidR="005225FD">
        <w:rPr>
          <w:rFonts w:ascii="Times New Roman" w:hAnsi="Times New Roman"/>
          <w:sz w:val="24"/>
          <w:szCs w:val="24"/>
          <w:lang w:val="pt-BR"/>
        </w:rPr>
        <w:t>ra dominante” atribui aos indiví</w:t>
      </w:r>
      <w:r w:rsidRPr="00AB6FA1">
        <w:rPr>
          <w:rFonts w:ascii="Times New Roman" w:hAnsi="Times New Roman"/>
          <w:sz w:val="24"/>
          <w:szCs w:val="24"/>
          <w:lang w:val="pt-BR"/>
        </w:rPr>
        <w:t>duos perte</w:t>
      </w:r>
      <w:r w:rsidR="005225FD">
        <w:rPr>
          <w:rFonts w:ascii="Times New Roman" w:hAnsi="Times New Roman"/>
          <w:sz w:val="24"/>
          <w:szCs w:val="24"/>
          <w:lang w:val="pt-BR"/>
        </w:rPr>
        <w:t>n</w:t>
      </w:r>
      <w:r w:rsidRPr="00AB6FA1">
        <w:rPr>
          <w:rFonts w:ascii="Times New Roman" w:hAnsi="Times New Roman"/>
          <w:sz w:val="24"/>
          <w:szCs w:val="24"/>
          <w:lang w:val="pt-BR"/>
        </w:rPr>
        <w:t xml:space="preserve">centes a esses grupos resultam numa </w:t>
      </w:r>
      <w:r w:rsidR="00117F0F" w:rsidRPr="00AB6FA1">
        <w:rPr>
          <w:rFonts w:ascii="Times New Roman" w:hAnsi="Times New Roman"/>
          <w:sz w:val="24"/>
          <w:szCs w:val="24"/>
          <w:lang w:val="pt-BR"/>
        </w:rPr>
        <w:t>autoimagem</w:t>
      </w:r>
      <w:r w:rsidRPr="00AB6FA1">
        <w:rPr>
          <w:rFonts w:ascii="Times New Roman" w:hAnsi="Times New Roman"/>
          <w:sz w:val="24"/>
          <w:szCs w:val="24"/>
          <w:lang w:val="pt-BR"/>
        </w:rPr>
        <w:t xml:space="preserve"> de </w:t>
      </w:r>
      <w:r w:rsidR="00496F11">
        <w:rPr>
          <w:rFonts w:ascii="Times New Roman" w:hAnsi="Times New Roman"/>
          <w:sz w:val="24"/>
          <w:szCs w:val="24"/>
          <w:lang w:val="pt-BR"/>
        </w:rPr>
        <w:t>subordinação</w:t>
      </w:r>
      <w:r w:rsidRPr="00AB6FA1">
        <w:rPr>
          <w:rFonts w:ascii="Times New Roman" w:hAnsi="Times New Roman"/>
          <w:sz w:val="24"/>
          <w:szCs w:val="24"/>
          <w:lang w:val="pt-BR"/>
        </w:rPr>
        <w:t xml:space="preserve">. Para Williams, as injustiças </w:t>
      </w:r>
      <w:r w:rsidR="005225FD">
        <w:rPr>
          <w:rFonts w:ascii="Times New Roman" w:hAnsi="Times New Roman"/>
          <w:sz w:val="24"/>
          <w:szCs w:val="24"/>
          <w:lang w:val="pt-BR"/>
        </w:rPr>
        <w:t>sofridas no passado pelos indiví</w:t>
      </w:r>
      <w:r w:rsidRPr="00AB6FA1">
        <w:rPr>
          <w:rFonts w:ascii="Times New Roman" w:hAnsi="Times New Roman"/>
          <w:sz w:val="24"/>
          <w:szCs w:val="24"/>
          <w:lang w:val="pt-BR"/>
        </w:rPr>
        <w:t xml:space="preserve">duos pertencentes a esses grupos continuam a determinar as condições presentes de suas vidas.  </w:t>
      </w:r>
    </w:p>
    <w:p w:rsidR="00AB6FA1" w:rsidRPr="00AB6FA1" w:rsidRDefault="00AB6FA1" w:rsidP="00AB6FA1">
      <w:pPr>
        <w:spacing w:after="0" w:line="360" w:lineRule="auto"/>
        <w:ind w:firstLine="708"/>
        <w:contextualSpacing/>
        <w:jc w:val="both"/>
        <w:rPr>
          <w:rFonts w:ascii="Times New Roman" w:hAnsi="Times New Roman"/>
          <w:sz w:val="24"/>
          <w:szCs w:val="24"/>
          <w:lang w:val="pt-BR"/>
        </w:rPr>
      </w:pPr>
      <w:r w:rsidRPr="00AB6FA1">
        <w:rPr>
          <w:rFonts w:ascii="Times New Roman" w:hAnsi="Times New Roman"/>
          <w:sz w:val="24"/>
          <w:szCs w:val="24"/>
          <w:lang w:val="pt-BR"/>
        </w:rPr>
        <w:lastRenderedPageBreak/>
        <w:t xml:space="preserve">Tendo em vista esses argumentos, a ausência ou </w:t>
      </w:r>
      <w:r w:rsidR="005225FD">
        <w:rPr>
          <w:rFonts w:ascii="Times New Roman" w:hAnsi="Times New Roman"/>
          <w:sz w:val="24"/>
          <w:szCs w:val="24"/>
          <w:lang w:val="pt-BR"/>
        </w:rPr>
        <w:t>a precária presença de indiví</w:t>
      </w:r>
      <w:r w:rsidRPr="00AB6FA1">
        <w:rPr>
          <w:rFonts w:ascii="Times New Roman" w:hAnsi="Times New Roman"/>
          <w:sz w:val="24"/>
          <w:szCs w:val="24"/>
          <w:lang w:val="pt-BR"/>
        </w:rPr>
        <w:t xml:space="preserve">duos pertencentes a grupos subordinados ou oprimidos socialmente </w:t>
      </w:r>
      <w:r w:rsidR="00C453E1">
        <w:rPr>
          <w:rFonts w:ascii="Times New Roman" w:hAnsi="Times New Roman"/>
          <w:sz w:val="24"/>
          <w:szCs w:val="24"/>
          <w:lang w:val="pt-BR"/>
        </w:rPr>
        <w:t>seria</w:t>
      </w:r>
      <w:r w:rsidRPr="00AB6FA1">
        <w:rPr>
          <w:rFonts w:ascii="Times New Roman" w:hAnsi="Times New Roman"/>
          <w:sz w:val="24"/>
          <w:szCs w:val="24"/>
          <w:lang w:val="pt-BR"/>
        </w:rPr>
        <w:t xml:space="preserve"> uma injustiça que merece reparação. Mas problemas e dissensos de várias ordens se desdobram desses argumentos</w:t>
      </w:r>
      <w:r w:rsidR="003E5F58">
        <w:rPr>
          <w:rFonts w:ascii="Times New Roman" w:hAnsi="Times New Roman"/>
          <w:sz w:val="24"/>
          <w:szCs w:val="24"/>
          <w:lang w:val="pt-BR"/>
        </w:rPr>
        <w:t>,</w:t>
      </w:r>
      <w:r w:rsidR="00C453E1">
        <w:rPr>
          <w:rFonts w:ascii="Times New Roman" w:hAnsi="Times New Roman"/>
          <w:sz w:val="24"/>
          <w:szCs w:val="24"/>
          <w:lang w:val="pt-BR"/>
        </w:rPr>
        <w:t xml:space="preserve"> uma vez que</w:t>
      </w:r>
      <w:r w:rsidRPr="00AB6FA1">
        <w:rPr>
          <w:rFonts w:ascii="Times New Roman" w:hAnsi="Times New Roman"/>
          <w:sz w:val="24"/>
          <w:szCs w:val="24"/>
          <w:lang w:val="pt-BR"/>
        </w:rPr>
        <w:t xml:space="preserve"> o reconhecimento de um grupo com direito especial à representação pode ser visto como algo que compromete o princípio da autonomia e da responsabilidade dos indivíduos pertencentes a ele para identificar e agir por si mesmos na defesa de seus interesses (</w:t>
      </w:r>
      <w:r w:rsidR="005225FD" w:rsidRPr="00AB6FA1">
        <w:rPr>
          <w:rFonts w:ascii="Times New Roman" w:hAnsi="Times New Roman"/>
          <w:sz w:val="24"/>
          <w:szCs w:val="24"/>
          <w:lang w:val="pt-BR"/>
        </w:rPr>
        <w:t>Williams</w:t>
      </w:r>
      <w:r w:rsidRPr="00AB6FA1">
        <w:rPr>
          <w:rFonts w:ascii="Times New Roman" w:hAnsi="Times New Roman"/>
          <w:sz w:val="24"/>
          <w:szCs w:val="24"/>
          <w:lang w:val="pt-BR"/>
        </w:rPr>
        <w:t>, 1998).</w:t>
      </w:r>
    </w:p>
    <w:p w:rsidR="00AB6FA1" w:rsidRPr="00AB6FA1" w:rsidRDefault="008451F2" w:rsidP="00AB6FA1">
      <w:pPr>
        <w:spacing w:after="120" w:line="360" w:lineRule="auto"/>
        <w:ind w:firstLine="708"/>
        <w:contextualSpacing/>
        <w:jc w:val="both"/>
        <w:rPr>
          <w:rFonts w:ascii="Times New Roman" w:hAnsi="Times New Roman"/>
          <w:sz w:val="24"/>
          <w:szCs w:val="24"/>
          <w:lang w:val="pt-BR"/>
        </w:rPr>
      </w:pPr>
      <w:r>
        <w:rPr>
          <w:rFonts w:ascii="Times New Roman" w:hAnsi="Times New Roman"/>
          <w:sz w:val="24"/>
          <w:szCs w:val="24"/>
          <w:lang w:val="pt-BR"/>
        </w:rPr>
        <w:t>Por outro lado, p</w:t>
      </w:r>
      <w:r w:rsidR="00AB6FA1" w:rsidRPr="00AB6FA1">
        <w:rPr>
          <w:rFonts w:ascii="Times New Roman" w:hAnsi="Times New Roman"/>
          <w:sz w:val="24"/>
          <w:szCs w:val="24"/>
          <w:lang w:val="pt-BR"/>
        </w:rPr>
        <w:t xml:space="preserve">ara </w:t>
      </w:r>
      <w:proofErr w:type="spellStart"/>
      <w:r w:rsidR="00AB6FA1" w:rsidRPr="00AB6FA1">
        <w:rPr>
          <w:rFonts w:ascii="Times New Roman" w:hAnsi="Times New Roman"/>
          <w:sz w:val="24"/>
          <w:szCs w:val="24"/>
          <w:lang w:val="pt-BR"/>
        </w:rPr>
        <w:t>Goodin</w:t>
      </w:r>
      <w:proofErr w:type="spellEnd"/>
      <w:r w:rsidR="00AB6FA1" w:rsidRPr="00AB6FA1">
        <w:rPr>
          <w:rFonts w:ascii="Times New Roman" w:hAnsi="Times New Roman"/>
          <w:sz w:val="24"/>
          <w:szCs w:val="24"/>
          <w:lang w:val="pt-BR"/>
        </w:rPr>
        <w:t xml:space="preserve"> (2004), por exemplo, a “política da presença” é problemática </w:t>
      </w:r>
      <w:r>
        <w:rPr>
          <w:rFonts w:ascii="Times New Roman" w:hAnsi="Times New Roman"/>
          <w:sz w:val="24"/>
          <w:szCs w:val="24"/>
          <w:lang w:val="pt-BR"/>
        </w:rPr>
        <w:t>porque</w:t>
      </w:r>
      <w:r w:rsidR="00AB6FA1" w:rsidRPr="00AB6FA1">
        <w:rPr>
          <w:rFonts w:ascii="Times New Roman" w:hAnsi="Times New Roman"/>
          <w:sz w:val="24"/>
          <w:szCs w:val="24"/>
          <w:lang w:val="pt-BR"/>
        </w:rPr>
        <w:t xml:space="preserve"> as condições de tempo e espaço demandadas </w:t>
      </w:r>
      <w:r>
        <w:rPr>
          <w:rFonts w:ascii="Times New Roman" w:hAnsi="Times New Roman"/>
          <w:sz w:val="24"/>
          <w:szCs w:val="24"/>
          <w:lang w:val="pt-BR"/>
        </w:rPr>
        <w:t>pela inclusão</w:t>
      </w:r>
      <w:r w:rsidR="00AB6FA1" w:rsidRPr="00AB6FA1">
        <w:rPr>
          <w:rFonts w:ascii="Times New Roman" w:hAnsi="Times New Roman"/>
          <w:sz w:val="24"/>
          <w:szCs w:val="24"/>
          <w:lang w:val="pt-BR"/>
        </w:rPr>
        <w:t xml:space="preserve"> comprometeriam a qualidade</w:t>
      </w:r>
      <w:r>
        <w:rPr>
          <w:rFonts w:ascii="Times New Roman" w:hAnsi="Times New Roman"/>
          <w:sz w:val="24"/>
          <w:szCs w:val="24"/>
          <w:lang w:val="pt-BR"/>
        </w:rPr>
        <w:t xml:space="preserve"> dos processos deliberativos. N</w:t>
      </w:r>
      <w:r w:rsidR="00AB6FA1" w:rsidRPr="00AB6FA1">
        <w:rPr>
          <w:rFonts w:ascii="Times New Roman" w:hAnsi="Times New Roman"/>
          <w:sz w:val="24"/>
          <w:szCs w:val="24"/>
          <w:lang w:val="pt-BR"/>
        </w:rPr>
        <w:t>essa perspectiva, “presenç</w:t>
      </w:r>
      <w:r w:rsidR="005E0986">
        <w:rPr>
          <w:rFonts w:ascii="Times New Roman" w:hAnsi="Times New Roman"/>
          <w:sz w:val="24"/>
          <w:szCs w:val="24"/>
          <w:lang w:val="pt-BR"/>
        </w:rPr>
        <w:t>a” e “deliberação” seriam princí</w:t>
      </w:r>
      <w:r w:rsidR="00AB6FA1" w:rsidRPr="00AB6FA1">
        <w:rPr>
          <w:rFonts w:ascii="Times New Roman" w:hAnsi="Times New Roman"/>
          <w:sz w:val="24"/>
          <w:szCs w:val="24"/>
          <w:lang w:val="pt-BR"/>
        </w:rPr>
        <w:t xml:space="preserve">pios não ajustáveis facilmente. </w:t>
      </w:r>
      <w:r>
        <w:rPr>
          <w:rFonts w:ascii="Times New Roman" w:hAnsi="Times New Roman"/>
          <w:sz w:val="24"/>
          <w:szCs w:val="24"/>
          <w:lang w:val="pt-BR"/>
        </w:rPr>
        <w:t xml:space="preserve">Somando-se a isso, </w:t>
      </w:r>
      <w:r w:rsidR="00AB6FA1" w:rsidRPr="00AB6FA1">
        <w:rPr>
          <w:rFonts w:ascii="Times New Roman" w:hAnsi="Times New Roman"/>
          <w:sz w:val="24"/>
          <w:szCs w:val="24"/>
          <w:lang w:val="pt-BR"/>
        </w:rPr>
        <w:t xml:space="preserve">as múltiplas diferenças </w:t>
      </w:r>
      <w:proofErr w:type="spellStart"/>
      <w:r w:rsidR="00AB6FA1" w:rsidRPr="00AB6FA1">
        <w:rPr>
          <w:rFonts w:ascii="Times New Roman" w:hAnsi="Times New Roman"/>
          <w:sz w:val="24"/>
          <w:szCs w:val="24"/>
          <w:lang w:val="pt-BR"/>
        </w:rPr>
        <w:t>intragrupais</w:t>
      </w:r>
      <w:proofErr w:type="spellEnd"/>
      <w:r w:rsidR="00AB6FA1" w:rsidRPr="00AB6FA1">
        <w:rPr>
          <w:rFonts w:ascii="Times New Roman" w:hAnsi="Times New Roman"/>
          <w:sz w:val="24"/>
          <w:szCs w:val="24"/>
          <w:lang w:val="pt-BR"/>
        </w:rPr>
        <w:t xml:space="preserve"> colocariam sérios problemas para a operacionalização de uma política da presença. Afinal, no universo das mulheres, convivem diferenças em termos de etnia, classe e orientação sexual, por exemplo, que se combinam de múltiplas formas, gerando identidades cruzadas. Como, nesse cenário, tornar viáv</w:t>
      </w:r>
      <w:r w:rsidR="008A499E">
        <w:rPr>
          <w:rFonts w:ascii="Times New Roman" w:hAnsi="Times New Roman"/>
          <w:sz w:val="24"/>
          <w:szCs w:val="24"/>
          <w:lang w:val="pt-BR"/>
        </w:rPr>
        <w:t>el uma “política da presença”?</w:t>
      </w:r>
      <w:r w:rsidR="00AB6FA1" w:rsidRPr="00AB6FA1">
        <w:rPr>
          <w:rFonts w:ascii="Times New Roman" w:hAnsi="Times New Roman"/>
          <w:sz w:val="24"/>
          <w:szCs w:val="24"/>
          <w:lang w:val="pt-BR"/>
        </w:rPr>
        <w:t xml:space="preserve"> Como </w:t>
      </w:r>
      <w:r>
        <w:rPr>
          <w:rFonts w:ascii="Times New Roman" w:hAnsi="Times New Roman"/>
          <w:sz w:val="24"/>
          <w:szCs w:val="24"/>
          <w:lang w:val="pt-BR"/>
        </w:rPr>
        <w:t>reconhece</w:t>
      </w:r>
      <w:r w:rsidR="00AB6FA1" w:rsidRPr="00AB6FA1">
        <w:rPr>
          <w:rFonts w:ascii="Times New Roman" w:hAnsi="Times New Roman"/>
          <w:sz w:val="24"/>
          <w:szCs w:val="24"/>
          <w:lang w:val="pt-BR"/>
        </w:rPr>
        <w:t xml:space="preserve"> Phillips, por exemplo, </w:t>
      </w:r>
      <w:r w:rsidR="004F0D07">
        <w:rPr>
          <w:rFonts w:ascii="Times New Roman" w:hAnsi="Times New Roman"/>
          <w:sz w:val="24"/>
          <w:szCs w:val="24"/>
          <w:lang w:val="pt-BR"/>
        </w:rPr>
        <w:t>“n</w:t>
      </w:r>
      <w:r w:rsidR="00AB6FA1" w:rsidRPr="00496F11">
        <w:rPr>
          <w:rFonts w:ascii="Times New Roman" w:hAnsi="Times New Roman"/>
          <w:sz w:val="24"/>
          <w:szCs w:val="24"/>
          <w:lang w:val="pt-BR"/>
        </w:rPr>
        <w:t>ão caímos simplesmente em uma ou outra definição; tipicamente na política, cada uma de nós oscila entre muitas identidades, formando e reformando alianças, tentativas que podem não sobreviver ao problema corrente</w:t>
      </w:r>
      <w:r w:rsidR="004F0D07">
        <w:rPr>
          <w:rFonts w:ascii="Times New Roman" w:hAnsi="Times New Roman"/>
          <w:sz w:val="24"/>
          <w:szCs w:val="24"/>
          <w:lang w:val="pt-BR"/>
        </w:rPr>
        <w:t>”</w:t>
      </w:r>
      <w:r w:rsidR="00AB6FA1" w:rsidRPr="00AB6FA1">
        <w:rPr>
          <w:rFonts w:ascii="Times New Roman" w:hAnsi="Times New Roman"/>
          <w:i/>
          <w:sz w:val="24"/>
          <w:szCs w:val="24"/>
          <w:lang w:val="pt-BR"/>
        </w:rPr>
        <w:t xml:space="preserve"> </w:t>
      </w:r>
      <w:r w:rsidR="00AB6FA1" w:rsidRPr="00AB6FA1">
        <w:rPr>
          <w:rFonts w:ascii="Times New Roman" w:hAnsi="Times New Roman"/>
          <w:sz w:val="24"/>
          <w:szCs w:val="24"/>
          <w:lang w:val="pt-BR"/>
        </w:rPr>
        <w:t>(</w:t>
      </w:r>
      <w:r w:rsidR="008A499E" w:rsidRPr="00AB6FA1">
        <w:rPr>
          <w:rFonts w:ascii="Times New Roman" w:hAnsi="Times New Roman"/>
          <w:sz w:val="24"/>
          <w:szCs w:val="24"/>
          <w:lang w:val="pt-BR"/>
        </w:rPr>
        <w:t xml:space="preserve">Phillips, </w:t>
      </w:r>
      <w:r w:rsidR="00AB6FA1" w:rsidRPr="00AB6FA1">
        <w:rPr>
          <w:rFonts w:ascii="Times New Roman" w:hAnsi="Times New Roman"/>
          <w:sz w:val="24"/>
          <w:szCs w:val="24"/>
          <w:lang w:val="pt-BR"/>
        </w:rPr>
        <w:t xml:space="preserve">2011, p. 347). </w:t>
      </w:r>
    </w:p>
    <w:p w:rsidR="00AB6FA1" w:rsidRPr="00AB6FA1" w:rsidRDefault="00AB6FA1" w:rsidP="00AB6FA1">
      <w:pPr>
        <w:spacing w:after="120" w:line="360" w:lineRule="auto"/>
        <w:ind w:firstLine="708"/>
        <w:contextualSpacing/>
        <w:jc w:val="both"/>
        <w:rPr>
          <w:rFonts w:ascii="Times New Roman" w:hAnsi="Times New Roman"/>
          <w:sz w:val="24"/>
          <w:szCs w:val="24"/>
          <w:lang w:val="pt-BR"/>
        </w:rPr>
      </w:pPr>
      <w:r w:rsidRPr="00AB6FA1">
        <w:rPr>
          <w:rFonts w:ascii="Times New Roman" w:hAnsi="Times New Roman"/>
          <w:sz w:val="24"/>
          <w:szCs w:val="24"/>
          <w:lang w:val="pt-BR"/>
        </w:rPr>
        <w:t>As feministas, novamente, e</w:t>
      </w:r>
      <w:r w:rsidR="008A499E">
        <w:rPr>
          <w:rFonts w:ascii="Times New Roman" w:hAnsi="Times New Roman"/>
          <w:sz w:val="24"/>
          <w:szCs w:val="24"/>
          <w:lang w:val="pt-BR"/>
        </w:rPr>
        <w:t>s</w:t>
      </w:r>
      <w:r w:rsidRPr="00AB6FA1">
        <w:rPr>
          <w:rFonts w:ascii="Times New Roman" w:hAnsi="Times New Roman"/>
          <w:sz w:val="24"/>
          <w:szCs w:val="24"/>
          <w:lang w:val="pt-BR"/>
        </w:rPr>
        <w:t>forçam-se para construir respostas para esses problemas, o que não significa que elas sejam consensuais nesse campo teórico</w:t>
      </w:r>
      <w:r w:rsidR="008A499E">
        <w:rPr>
          <w:rFonts w:ascii="Times New Roman" w:hAnsi="Times New Roman"/>
          <w:sz w:val="24"/>
          <w:szCs w:val="24"/>
          <w:lang w:val="pt-BR"/>
        </w:rPr>
        <w:t>,</w:t>
      </w:r>
      <w:r w:rsidRPr="00AB6FA1">
        <w:rPr>
          <w:rFonts w:ascii="Times New Roman" w:hAnsi="Times New Roman"/>
          <w:sz w:val="24"/>
          <w:szCs w:val="24"/>
          <w:lang w:val="pt-BR"/>
        </w:rPr>
        <w:t xml:space="preserve"> ou mesmo </w:t>
      </w:r>
      <w:r w:rsidR="008A499E">
        <w:rPr>
          <w:rFonts w:ascii="Times New Roman" w:hAnsi="Times New Roman"/>
          <w:sz w:val="24"/>
          <w:szCs w:val="24"/>
          <w:lang w:val="pt-BR"/>
        </w:rPr>
        <w:t xml:space="preserve">que elaborem </w:t>
      </w:r>
      <w:r w:rsidRPr="00AB6FA1">
        <w:rPr>
          <w:rFonts w:ascii="Times New Roman" w:hAnsi="Times New Roman"/>
          <w:sz w:val="24"/>
          <w:szCs w:val="24"/>
          <w:lang w:val="pt-BR"/>
        </w:rPr>
        <w:t xml:space="preserve">respostas totalmente completas, acabadas ou plenamente convincentes. </w:t>
      </w:r>
      <w:r w:rsidR="008451F2">
        <w:rPr>
          <w:rFonts w:ascii="Times New Roman" w:hAnsi="Times New Roman"/>
          <w:sz w:val="24"/>
          <w:szCs w:val="24"/>
          <w:lang w:val="pt-BR"/>
        </w:rPr>
        <w:t>Assim, p</w:t>
      </w:r>
      <w:r w:rsidR="007A58E9">
        <w:rPr>
          <w:rFonts w:ascii="Times New Roman" w:hAnsi="Times New Roman"/>
          <w:sz w:val="24"/>
          <w:szCs w:val="24"/>
          <w:lang w:val="pt-BR"/>
        </w:rPr>
        <w:t xml:space="preserve">ara Phillips (2011), </w:t>
      </w:r>
      <w:r w:rsidRPr="00AB6FA1">
        <w:rPr>
          <w:rFonts w:ascii="Times New Roman" w:hAnsi="Times New Roman"/>
          <w:sz w:val="24"/>
          <w:szCs w:val="24"/>
          <w:lang w:val="pt-BR"/>
        </w:rPr>
        <w:t xml:space="preserve">uma vez reconhecida </w:t>
      </w:r>
      <w:proofErr w:type="gramStart"/>
      <w:r w:rsidRPr="00AB6FA1">
        <w:rPr>
          <w:rFonts w:ascii="Times New Roman" w:hAnsi="Times New Roman"/>
          <w:sz w:val="24"/>
          <w:szCs w:val="24"/>
          <w:lang w:val="pt-BR"/>
        </w:rPr>
        <w:t>a</w:t>
      </w:r>
      <w:proofErr w:type="gramEnd"/>
      <w:r w:rsidRPr="00AB6FA1">
        <w:rPr>
          <w:rFonts w:ascii="Times New Roman" w:hAnsi="Times New Roman"/>
          <w:sz w:val="24"/>
          <w:szCs w:val="24"/>
          <w:lang w:val="pt-BR"/>
        </w:rPr>
        <w:t xml:space="preserve"> necessidade de incluir a presença dos distintos grupos na sociedade, isso não significa que os representantes devam ser vistos como representando especificadamente um grupo étnico ou um gênero. Segundo</w:t>
      </w:r>
      <w:r w:rsidR="00C453E1">
        <w:rPr>
          <w:rFonts w:ascii="Times New Roman" w:hAnsi="Times New Roman"/>
          <w:sz w:val="24"/>
          <w:szCs w:val="24"/>
          <w:lang w:val="pt-BR"/>
        </w:rPr>
        <w:t xml:space="preserve"> a autora</w:t>
      </w:r>
      <w:r w:rsidRPr="00AB6FA1">
        <w:rPr>
          <w:rFonts w:ascii="Times New Roman" w:hAnsi="Times New Roman"/>
          <w:sz w:val="24"/>
          <w:szCs w:val="24"/>
          <w:lang w:val="pt-BR"/>
        </w:rPr>
        <w:t>, se as mulheres não podem deixar seu gênero quando adentram nas instâncias representativas, tampouco elas devem expressar-se como representantes apenas por esse critério. N</w:t>
      </w:r>
      <w:r w:rsidR="00C453E1">
        <w:rPr>
          <w:rFonts w:ascii="Times New Roman" w:hAnsi="Times New Roman"/>
          <w:sz w:val="24"/>
          <w:szCs w:val="24"/>
          <w:lang w:val="pt-BR"/>
        </w:rPr>
        <w:t>este sentido,</w:t>
      </w:r>
      <w:r w:rsidRPr="00AB6FA1">
        <w:rPr>
          <w:rFonts w:ascii="Times New Roman" w:hAnsi="Times New Roman"/>
          <w:sz w:val="24"/>
          <w:szCs w:val="24"/>
          <w:lang w:val="pt-BR"/>
        </w:rPr>
        <w:t xml:space="preserve"> se a exclusão ou </w:t>
      </w:r>
      <w:r w:rsidR="008A499E">
        <w:rPr>
          <w:rFonts w:ascii="Times New Roman" w:hAnsi="Times New Roman"/>
          <w:sz w:val="24"/>
          <w:szCs w:val="24"/>
          <w:lang w:val="pt-BR"/>
        </w:rPr>
        <w:t xml:space="preserve">a </w:t>
      </w:r>
      <w:r w:rsidRPr="00AB6FA1">
        <w:rPr>
          <w:rFonts w:ascii="Times New Roman" w:hAnsi="Times New Roman"/>
          <w:sz w:val="24"/>
          <w:szCs w:val="24"/>
          <w:lang w:val="pt-BR"/>
        </w:rPr>
        <w:t>precária prese</w:t>
      </w:r>
      <w:r w:rsidR="008A499E">
        <w:rPr>
          <w:rFonts w:ascii="Times New Roman" w:hAnsi="Times New Roman"/>
          <w:sz w:val="24"/>
          <w:szCs w:val="24"/>
          <w:lang w:val="pt-BR"/>
        </w:rPr>
        <w:t xml:space="preserve">nça de mulheres nas instâncias </w:t>
      </w:r>
      <w:r w:rsidRPr="00AB6FA1">
        <w:rPr>
          <w:rFonts w:ascii="Times New Roman" w:hAnsi="Times New Roman"/>
          <w:sz w:val="24"/>
          <w:szCs w:val="24"/>
          <w:lang w:val="pt-BR"/>
        </w:rPr>
        <w:t xml:space="preserve">que decidem temas relacionados </w:t>
      </w:r>
      <w:r w:rsidR="00C453E1">
        <w:rPr>
          <w:rFonts w:ascii="Times New Roman" w:hAnsi="Times New Roman"/>
          <w:sz w:val="24"/>
          <w:szCs w:val="24"/>
          <w:lang w:val="pt-BR"/>
        </w:rPr>
        <w:t>às</w:t>
      </w:r>
      <w:r w:rsidR="004F0D07">
        <w:rPr>
          <w:rFonts w:ascii="Times New Roman" w:hAnsi="Times New Roman"/>
          <w:sz w:val="24"/>
          <w:szCs w:val="24"/>
          <w:lang w:val="pt-BR"/>
        </w:rPr>
        <w:t xml:space="preserve"> </w:t>
      </w:r>
      <w:r w:rsidR="00F821EE">
        <w:rPr>
          <w:rFonts w:ascii="Times New Roman" w:hAnsi="Times New Roman"/>
          <w:sz w:val="24"/>
          <w:szCs w:val="24"/>
          <w:lang w:val="pt-BR"/>
        </w:rPr>
        <w:t xml:space="preserve">suas vidas e corpos constituem </w:t>
      </w:r>
      <w:r w:rsidRPr="00AB6FA1">
        <w:rPr>
          <w:rFonts w:ascii="Times New Roman" w:hAnsi="Times New Roman"/>
          <w:sz w:val="24"/>
          <w:szCs w:val="24"/>
          <w:lang w:val="pt-BR"/>
        </w:rPr>
        <w:t xml:space="preserve">um problema que a democracia deveria </w:t>
      </w:r>
      <w:proofErr w:type="gramStart"/>
      <w:r w:rsidRPr="00AB6FA1">
        <w:rPr>
          <w:rFonts w:ascii="Times New Roman" w:hAnsi="Times New Roman"/>
          <w:sz w:val="24"/>
          <w:szCs w:val="24"/>
          <w:lang w:val="pt-BR"/>
        </w:rPr>
        <w:t>resolver,</w:t>
      </w:r>
      <w:proofErr w:type="gramEnd"/>
      <w:r w:rsidRPr="00AB6FA1">
        <w:rPr>
          <w:rFonts w:ascii="Times New Roman" w:hAnsi="Times New Roman"/>
          <w:sz w:val="24"/>
          <w:szCs w:val="24"/>
          <w:lang w:val="pt-BR"/>
        </w:rPr>
        <w:t xml:space="preserve"> isso não significa assumir que aqueles temas </w:t>
      </w:r>
      <w:r w:rsidR="00F821EE">
        <w:rPr>
          <w:rFonts w:ascii="Times New Roman" w:hAnsi="Times New Roman"/>
          <w:sz w:val="24"/>
          <w:szCs w:val="24"/>
          <w:lang w:val="pt-BR"/>
        </w:rPr>
        <w:t xml:space="preserve">sejam </w:t>
      </w:r>
      <w:r w:rsidRPr="00AB6FA1">
        <w:rPr>
          <w:rFonts w:ascii="Times New Roman" w:hAnsi="Times New Roman"/>
          <w:sz w:val="24"/>
          <w:szCs w:val="24"/>
          <w:lang w:val="pt-BR"/>
        </w:rPr>
        <w:t>exclusivos à fala</w:t>
      </w:r>
      <w:r w:rsidR="008A499E">
        <w:rPr>
          <w:rFonts w:ascii="Times New Roman" w:hAnsi="Times New Roman"/>
          <w:sz w:val="24"/>
          <w:szCs w:val="24"/>
          <w:lang w:val="pt-BR"/>
        </w:rPr>
        <w:t xml:space="preserve"> e representação das mulheres. </w:t>
      </w:r>
      <w:r w:rsidR="004F0D07">
        <w:rPr>
          <w:rFonts w:ascii="Times New Roman" w:hAnsi="Times New Roman"/>
          <w:sz w:val="24"/>
          <w:szCs w:val="24"/>
          <w:lang w:val="pt-BR"/>
        </w:rPr>
        <w:t>Preocupada com os perigos dos “</w:t>
      </w:r>
      <w:proofErr w:type="spellStart"/>
      <w:r w:rsidR="004F0D07">
        <w:rPr>
          <w:rFonts w:ascii="Times New Roman" w:hAnsi="Times New Roman"/>
          <w:sz w:val="24"/>
          <w:szCs w:val="24"/>
          <w:lang w:val="pt-BR"/>
        </w:rPr>
        <w:t>essencialismos</w:t>
      </w:r>
      <w:proofErr w:type="spellEnd"/>
      <w:r w:rsidR="004F0D07">
        <w:rPr>
          <w:rFonts w:ascii="Times New Roman" w:hAnsi="Times New Roman"/>
          <w:sz w:val="24"/>
          <w:szCs w:val="24"/>
          <w:lang w:val="pt-BR"/>
        </w:rPr>
        <w:t>”</w:t>
      </w:r>
      <w:r w:rsidR="00496F11">
        <w:rPr>
          <w:rFonts w:ascii="Times New Roman" w:hAnsi="Times New Roman"/>
          <w:sz w:val="24"/>
          <w:szCs w:val="24"/>
          <w:lang w:val="pt-BR"/>
        </w:rPr>
        <w:t xml:space="preserve"> e ao mesmo tempo advogando pela “política da presença”</w:t>
      </w:r>
      <w:r w:rsidR="00263FB6">
        <w:rPr>
          <w:rFonts w:ascii="Times New Roman" w:hAnsi="Times New Roman"/>
          <w:sz w:val="24"/>
          <w:szCs w:val="24"/>
          <w:lang w:val="pt-BR"/>
        </w:rPr>
        <w:t xml:space="preserve">, </w:t>
      </w:r>
      <w:r w:rsidR="0091311E">
        <w:rPr>
          <w:rFonts w:ascii="Times New Roman" w:hAnsi="Times New Roman"/>
          <w:sz w:val="24"/>
          <w:szCs w:val="24"/>
          <w:lang w:val="pt-BR"/>
        </w:rPr>
        <w:t>Phillips (2011) afirma</w:t>
      </w:r>
      <w:r w:rsidR="00C453E1">
        <w:rPr>
          <w:rFonts w:ascii="Times New Roman" w:hAnsi="Times New Roman"/>
          <w:sz w:val="24"/>
          <w:szCs w:val="24"/>
          <w:lang w:val="pt-BR"/>
        </w:rPr>
        <w:t xml:space="preserve"> que não cabe, </w:t>
      </w:r>
      <w:r w:rsidR="00496F11">
        <w:rPr>
          <w:rFonts w:ascii="Times New Roman" w:hAnsi="Times New Roman"/>
          <w:sz w:val="24"/>
          <w:szCs w:val="24"/>
          <w:lang w:val="pt-BR"/>
        </w:rPr>
        <w:t>às mulheres</w:t>
      </w:r>
      <w:r w:rsidR="00C453E1">
        <w:rPr>
          <w:rFonts w:ascii="Times New Roman" w:hAnsi="Times New Roman"/>
          <w:sz w:val="24"/>
          <w:szCs w:val="24"/>
          <w:lang w:val="pt-BR"/>
        </w:rPr>
        <w:t xml:space="preserve">, </w:t>
      </w:r>
      <w:r w:rsidRPr="00AB6FA1">
        <w:rPr>
          <w:rFonts w:ascii="Times New Roman" w:hAnsi="Times New Roman"/>
          <w:sz w:val="24"/>
          <w:szCs w:val="24"/>
          <w:lang w:val="pt-BR"/>
        </w:rPr>
        <w:t xml:space="preserve">falar </w:t>
      </w:r>
      <w:r w:rsidR="00496F11">
        <w:rPr>
          <w:rFonts w:ascii="Times New Roman" w:hAnsi="Times New Roman"/>
          <w:sz w:val="24"/>
          <w:szCs w:val="24"/>
          <w:lang w:val="pt-BR"/>
        </w:rPr>
        <w:t xml:space="preserve">exclusivamente </w:t>
      </w:r>
      <w:r w:rsidRPr="00AB6FA1">
        <w:rPr>
          <w:rFonts w:ascii="Times New Roman" w:hAnsi="Times New Roman"/>
          <w:sz w:val="24"/>
          <w:szCs w:val="24"/>
          <w:lang w:val="pt-BR"/>
        </w:rPr>
        <w:t xml:space="preserve">das </w:t>
      </w:r>
      <w:r w:rsidRPr="00AB6FA1">
        <w:rPr>
          <w:rFonts w:ascii="Times New Roman" w:hAnsi="Times New Roman"/>
          <w:sz w:val="24"/>
          <w:szCs w:val="24"/>
          <w:lang w:val="pt-BR"/>
        </w:rPr>
        <w:lastRenderedPageBreak/>
        <w:t xml:space="preserve">“questões das mulheres” ou </w:t>
      </w:r>
      <w:r w:rsidR="00C453E1">
        <w:rPr>
          <w:rFonts w:ascii="Times New Roman" w:hAnsi="Times New Roman"/>
          <w:sz w:val="24"/>
          <w:szCs w:val="24"/>
          <w:lang w:val="pt-BR"/>
        </w:rPr>
        <w:t>apresentarem-se</w:t>
      </w:r>
      <w:r w:rsidRPr="00AB6FA1">
        <w:rPr>
          <w:rFonts w:ascii="Times New Roman" w:hAnsi="Times New Roman"/>
          <w:sz w:val="24"/>
          <w:szCs w:val="24"/>
          <w:lang w:val="pt-BR"/>
        </w:rPr>
        <w:t xml:space="preserve"> </w:t>
      </w:r>
      <w:r w:rsidR="00496F11">
        <w:rPr>
          <w:rFonts w:ascii="Times New Roman" w:hAnsi="Times New Roman"/>
          <w:sz w:val="24"/>
          <w:szCs w:val="24"/>
          <w:lang w:val="pt-BR"/>
        </w:rPr>
        <w:t xml:space="preserve">unicamente </w:t>
      </w:r>
      <w:r w:rsidRPr="00AB6FA1">
        <w:rPr>
          <w:rFonts w:ascii="Times New Roman" w:hAnsi="Times New Roman"/>
          <w:sz w:val="24"/>
          <w:szCs w:val="24"/>
          <w:lang w:val="pt-BR"/>
        </w:rPr>
        <w:t>como representantes</w:t>
      </w:r>
      <w:r w:rsidR="00496F11">
        <w:rPr>
          <w:rFonts w:ascii="Times New Roman" w:hAnsi="Times New Roman"/>
          <w:sz w:val="24"/>
          <w:szCs w:val="24"/>
          <w:lang w:val="pt-BR"/>
        </w:rPr>
        <w:t xml:space="preserve"> </w:t>
      </w:r>
      <w:r w:rsidRPr="00AB6FA1">
        <w:rPr>
          <w:rFonts w:ascii="Times New Roman" w:hAnsi="Times New Roman"/>
          <w:sz w:val="24"/>
          <w:szCs w:val="24"/>
          <w:lang w:val="pt-BR"/>
        </w:rPr>
        <w:t>perte</w:t>
      </w:r>
      <w:r w:rsidR="008A499E">
        <w:rPr>
          <w:rFonts w:ascii="Times New Roman" w:hAnsi="Times New Roman"/>
          <w:sz w:val="24"/>
          <w:szCs w:val="24"/>
          <w:lang w:val="pt-BR"/>
        </w:rPr>
        <w:t>n</w:t>
      </w:r>
      <w:r w:rsidRPr="00AB6FA1">
        <w:rPr>
          <w:rFonts w:ascii="Times New Roman" w:hAnsi="Times New Roman"/>
          <w:sz w:val="24"/>
          <w:szCs w:val="24"/>
          <w:lang w:val="pt-BR"/>
        </w:rPr>
        <w:t xml:space="preserve">centes a um “sexo”. </w:t>
      </w:r>
    </w:p>
    <w:p w:rsidR="00A3604F" w:rsidRDefault="00AB6FA1" w:rsidP="00B0650F">
      <w:pPr>
        <w:spacing w:after="120" w:line="360" w:lineRule="auto"/>
        <w:ind w:firstLine="708"/>
        <w:contextualSpacing/>
        <w:jc w:val="both"/>
        <w:rPr>
          <w:rFonts w:ascii="Times New Roman" w:hAnsi="Times New Roman"/>
          <w:sz w:val="24"/>
          <w:szCs w:val="24"/>
          <w:lang w:val="pt-BR"/>
        </w:rPr>
      </w:pPr>
      <w:r w:rsidRPr="00AB6FA1">
        <w:rPr>
          <w:rFonts w:ascii="Times New Roman" w:hAnsi="Times New Roman"/>
          <w:sz w:val="24"/>
          <w:szCs w:val="24"/>
          <w:lang w:val="pt-BR"/>
        </w:rPr>
        <w:t>Para a outra autora que temos recorrido aqui, Iris Young (2006), é fundamental reconhecer o caráter específico da representação de grupos para evitar a cilada de supor que mulheres, por serem mulheres, por exemplo, poderiam representar as mesmas opiniões ou interesses de todas as outras mulheres. O que ela defende é a pluralização das formas pelas quais podemos ser representados, considerando três delas: a representação de interesse</w:t>
      </w:r>
      <w:r w:rsidR="008A499E">
        <w:rPr>
          <w:rFonts w:ascii="Times New Roman" w:hAnsi="Times New Roman"/>
          <w:sz w:val="24"/>
          <w:szCs w:val="24"/>
          <w:lang w:val="pt-BR"/>
        </w:rPr>
        <w:t xml:space="preserve">s, opiniões </w:t>
      </w:r>
      <w:r w:rsidRPr="00AB6FA1">
        <w:rPr>
          <w:rFonts w:ascii="Times New Roman" w:hAnsi="Times New Roman"/>
          <w:sz w:val="24"/>
          <w:szCs w:val="24"/>
          <w:lang w:val="pt-BR"/>
        </w:rPr>
        <w:t>e perspectiva</w:t>
      </w:r>
      <w:r w:rsidR="008A499E">
        <w:rPr>
          <w:rFonts w:ascii="Times New Roman" w:hAnsi="Times New Roman"/>
          <w:sz w:val="24"/>
          <w:szCs w:val="24"/>
          <w:lang w:val="pt-BR"/>
        </w:rPr>
        <w:t>s</w:t>
      </w:r>
      <w:r w:rsidRPr="00AB6FA1">
        <w:rPr>
          <w:rFonts w:ascii="Times New Roman" w:hAnsi="Times New Roman"/>
          <w:sz w:val="24"/>
          <w:szCs w:val="24"/>
          <w:lang w:val="pt-BR"/>
        </w:rPr>
        <w:t xml:space="preserve">. Na primeira, </w:t>
      </w:r>
      <w:r w:rsidR="008A499E">
        <w:rPr>
          <w:rFonts w:ascii="Times New Roman" w:hAnsi="Times New Roman"/>
          <w:sz w:val="24"/>
          <w:szCs w:val="24"/>
          <w:lang w:val="pt-BR"/>
        </w:rPr>
        <w:t>os indiví</w:t>
      </w:r>
      <w:r w:rsidRPr="00AB6FA1">
        <w:rPr>
          <w:rFonts w:ascii="Times New Roman" w:hAnsi="Times New Roman"/>
          <w:sz w:val="24"/>
          <w:szCs w:val="24"/>
          <w:lang w:val="pt-BR"/>
        </w:rPr>
        <w:t xml:space="preserve">duos são representados em termos de seu pertencimento a uma organização que disputa recursos para concretizar determinados objetivos, como por exemplo, os sindicatos. Na segunda, </w:t>
      </w:r>
      <w:r w:rsidR="008A499E">
        <w:rPr>
          <w:rFonts w:ascii="Times New Roman" w:hAnsi="Times New Roman"/>
          <w:sz w:val="24"/>
          <w:szCs w:val="24"/>
          <w:lang w:val="pt-BR"/>
        </w:rPr>
        <w:t>os indiví</w:t>
      </w:r>
      <w:r w:rsidRPr="00AB6FA1">
        <w:rPr>
          <w:rFonts w:ascii="Times New Roman" w:hAnsi="Times New Roman"/>
          <w:sz w:val="24"/>
          <w:szCs w:val="24"/>
          <w:lang w:val="pt-BR"/>
        </w:rPr>
        <w:t xml:space="preserve">duos são representados em termos das crenças e valores que eles defendem para a sociedade, ou seja, essa representação projeta uma ideologia e um projeto de vida em comum. Os agentes dessa representação podem ser partidos e igrejas, por exemplo. </w:t>
      </w:r>
    </w:p>
    <w:p w:rsidR="00A17CB7" w:rsidRDefault="00F821EE" w:rsidP="00A17CB7">
      <w:pPr>
        <w:spacing w:after="120" w:line="360" w:lineRule="auto"/>
        <w:ind w:firstLine="708"/>
        <w:contextualSpacing/>
        <w:jc w:val="both"/>
        <w:rPr>
          <w:rFonts w:ascii="Times New Roman" w:hAnsi="Times New Roman"/>
          <w:sz w:val="24"/>
          <w:szCs w:val="24"/>
          <w:lang w:val="pt-BR"/>
        </w:rPr>
      </w:pPr>
      <w:r>
        <w:rPr>
          <w:rFonts w:ascii="Times New Roman" w:hAnsi="Times New Roman"/>
          <w:sz w:val="24"/>
          <w:szCs w:val="24"/>
          <w:lang w:val="pt-BR"/>
        </w:rPr>
        <w:t>A terceira</w:t>
      </w:r>
      <w:r w:rsidR="00A3604F">
        <w:rPr>
          <w:rFonts w:ascii="Times New Roman" w:hAnsi="Times New Roman"/>
          <w:sz w:val="24"/>
          <w:szCs w:val="24"/>
          <w:lang w:val="pt-BR"/>
        </w:rPr>
        <w:t xml:space="preserve">, a </w:t>
      </w:r>
      <w:r>
        <w:rPr>
          <w:rFonts w:ascii="Times New Roman" w:hAnsi="Times New Roman"/>
          <w:sz w:val="24"/>
          <w:szCs w:val="24"/>
          <w:lang w:val="pt-BR"/>
        </w:rPr>
        <w:t xml:space="preserve">representação </w:t>
      </w:r>
      <w:r w:rsidR="00AB6FA1" w:rsidRPr="00AB6FA1">
        <w:rPr>
          <w:rFonts w:ascii="Times New Roman" w:hAnsi="Times New Roman"/>
          <w:sz w:val="24"/>
          <w:szCs w:val="24"/>
          <w:lang w:val="pt-BR"/>
        </w:rPr>
        <w:t>por perspectiva</w:t>
      </w:r>
      <w:r>
        <w:rPr>
          <w:rFonts w:ascii="Times New Roman" w:hAnsi="Times New Roman"/>
          <w:sz w:val="24"/>
          <w:szCs w:val="24"/>
          <w:lang w:val="pt-BR"/>
        </w:rPr>
        <w:t xml:space="preserve">, </w:t>
      </w:r>
      <w:r w:rsidR="00A3604F">
        <w:rPr>
          <w:rFonts w:ascii="Times New Roman" w:hAnsi="Times New Roman"/>
          <w:sz w:val="24"/>
          <w:szCs w:val="24"/>
          <w:lang w:val="pt-BR"/>
        </w:rPr>
        <w:t xml:space="preserve">diz respeito aos </w:t>
      </w:r>
      <w:r w:rsidR="00730FB2">
        <w:rPr>
          <w:rFonts w:ascii="Times New Roman" w:hAnsi="Times New Roman"/>
          <w:sz w:val="24"/>
          <w:szCs w:val="24"/>
          <w:lang w:val="pt-BR"/>
        </w:rPr>
        <w:t>“</w:t>
      </w:r>
      <w:r w:rsidR="00A3604F">
        <w:rPr>
          <w:rFonts w:ascii="Times New Roman" w:hAnsi="Times New Roman"/>
          <w:sz w:val="24"/>
          <w:szCs w:val="24"/>
          <w:lang w:val="pt-BR"/>
        </w:rPr>
        <w:t>pontos de vistas</w:t>
      </w:r>
      <w:r w:rsidR="00730FB2">
        <w:rPr>
          <w:rFonts w:ascii="Times New Roman" w:hAnsi="Times New Roman"/>
          <w:sz w:val="24"/>
          <w:szCs w:val="24"/>
          <w:lang w:val="pt-BR"/>
        </w:rPr>
        <w:t>”</w:t>
      </w:r>
      <w:r w:rsidR="00A3604F">
        <w:rPr>
          <w:rFonts w:ascii="Times New Roman" w:hAnsi="Times New Roman"/>
          <w:sz w:val="24"/>
          <w:szCs w:val="24"/>
          <w:lang w:val="pt-BR"/>
        </w:rPr>
        <w:t xml:space="preserve"> gerados a partir do compartilhamento de uma mesma posição na estrutura social. </w:t>
      </w:r>
      <w:r w:rsidR="00730FB2">
        <w:rPr>
          <w:rFonts w:ascii="Times New Roman" w:hAnsi="Times New Roman"/>
          <w:sz w:val="24"/>
          <w:szCs w:val="24"/>
          <w:lang w:val="pt-BR"/>
        </w:rPr>
        <w:t xml:space="preserve">Diferentemente da representação de interesse e de opinião, a representação por perspectiva não carrega um conteúdo político preciso ou definido, já que ela expressaria mais um ponto de vista sobre </w:t>
      </w:r>
      <w:proofErr w:type="gramStart"/>
      <w:r w:rsidR="00730FB2">
        <w:rPr>
          <w:rFonts w:ascii="Times New Roman" w:hAnsi="Times New Roman"/>
          <w:sz w:val="24"/>
          <w:szCs w:val="24"/>
          <w:lang w:val="pt-BR"/>
        </w:rPr>
        <w:t xml:space="preserve">a sociedade gerado pela experiência de ocupar um lugar específico na </w:t>
      </w:r>
      <w:r w:rsidR="00730FB2" w:rsidRPr="00DE5E7C">
        <w:rPr>
          <w:rFonts w:ascii="Times New Roman" w:hAnsi="Times New Roman"/>
          <w:sz w:val="24"/>
          <w:szCs w:val="24"/>
          <w:lang w:val="pt-BR"/>
        </w:rPr>
        <w:t>estrutura</w:t>
      </w:r>
      <w:r w:rsidR="00730FB2">
        <w:rPr>
          <w:rFonts w:ascii="Times New Roman" w:hAnsi="Times New Roman"/>
          <w:sz w:val="24"/>
          <w:szCs w:val="24"/>
          <w:lang w:val="pt-BR"/>
        </w:rPr>
        <w:t xml:space="preserve"> social em termos,</w:t>
      </w:r>
      <w:proofErr w:type="gramEnd"/>
      <w:r w:rsidR="00730FB2">
        <w:rPr>
          <w:rFonts w:ascii="Times New Roman" w:hAnsi="Times New Roman"/>
          <w:sz w:val="24"/>
          <w:szCs w:val="24"/>
          <w:lang w:val="pt-BR"/>
        </w:rPr>
        <w:t xml:space="preserve"> por exemplo, de gênero, classe social etnia. </w:t>
      </w:r>
      <w:r w:rsidR="00A3604F">
        <w:rPr>
          <w:rFonts w:ascii="Times New Roman" w:hAnsi="Times New Roman"/>
          <w:sz w:val="24"/>
          <w:szCs w:val="24"/>
          <w:lang w:val="pt-BR"/>
        </w:rPr>
        <w:t xml:space="preserve">Nessa proposta, por exemplo, as mulheres podem </w:t>
      </w:r>
      <w:r w:rsidR="00730FB2">
        <w:rPr>
          <w:rFonts w:ascii="Times New Roman" w:hAnsi="Times New Roman"/>
          <w:sz w:val="24"/>
          <w:szCs w:val="24"/>
          <w:lang w:val="pt-BR"/>
        </w:rPr>
        <w:t>se distinguir bastante entre si em termos das crenças e interesses que defendem</w:t>
      </w:r>
      <w:r w:rsidR="00A3604F">
        <w:rPr>
          <w:rFonts w:ascii="Times New Roman" w:hAnsi="Times New Roman"/>
          <w:sz w:val="24"/>
          <w:szCs w:val="24"/>
          <w:lang w:val="pt-BR"/>
        </w:rPr>
        <w:t xml:space="preserve">, entretanto, elas compartilhariam uma forma específica de enxergar a sociedade advinda de sua posição de gênero diante dos homens. </w:t>
      </w:r>
      <w:r w:rsidR="00730FB2">
        <w:rPr>
          <w:rFonts w:ascii="Times New Roman" w:hAnsi="Times New Roman"/>
          <w:sz w:val="24"/>
          <w:szCs w:val="24"/>
          <w:lang w:val="pt-BR"/>
        </w:rPr>
        <w:t>A representação por perspectiva t</w:t>
      </w:r>
      <w:r w:rsidRPr="00F821EE">
        <w:rPr>
          <w:rFonts w:ascii="Times New Roman" w:hAnsi="Times New Roman"/>
          <w:sz w:val="24"/>
          <w:szCs w:val="24"/>
          <w:lang w:val="pt-BR"/>
        </w:rPr>
        <w:t xml:space="preserve">eria </w:t>
      </w:r>
      <w:r>
        <w:rPr>
          <w:rFonts w:ascii="Times New Roman" w:hAnsi="Times New Roman"/>
          <w:sz w:val="24"/>
          <w:szCs w:val="24"/>
          <w:lang w:val="pt-BR"/>
        </w:rPr>
        <w:t xml:space="preserve">por objetivo </w:t>
      </w:r>
      <w:r w:rsidR="008A499E">
        <w:rPr>
          <w:rFonts w:ascii="Times New Roman" w:hAnsi="Times New Roman"/>
          <w:sz w:val="24"/>
          <w:szCs w:val="24"/>
          <w:lang w:val="pt-BR"/>
        </w:rPr>
        <w:t>inserir</w:t>
      </w:r>
      <w:r w:rsidR="00C77FF1">
        <w:rPr>
          <w:rFonts w:ascii="Times New Roman" w:hAnsi="Times New Roman"/>
          <w:sz w:val="24"/>
          <w:szCs w:val="24"/>
          <w:lang w:val="pt-BR"/>
        </w:rPr>
        <w:t>,</w:t>
      </w:r>
      <w:r w:rsidR="008A499E">
        <w:rPr>
          <w:rFonts w:ascii="Times New Roman" w:hAnsi="Times New Roman"/>
          <w:sz w:val="24"/>
          <w:szCs w:val="24"/>
          <w:lang w:val="pt-BR"/>
        </w:rPr>
        <w:t xml:space="preserve"> </w:t>
      </w:r>
      <w:r w:rsidR="00AB6FA1" w:rsidRPr="00AB6FA1">
        <w:rPr>
          <w:rFonts w:ascii="Times New Roman" w:hAnsi="Times New Roman"/>
          <w:sz w:val="24"/>
          <w:szCs w:val="24"/>
          <w:lang w:val="pt-BR"/>
        </w:rPr>
        <w:t>nas arenas de decisões</w:t>
      </w:r>
      <w:r w:rsidR="00C77FF1">
        <w:rPr>
          <w:rFonts w:ascii="Times New Roman" w:hAnsi="Times New Roman"/>
          <w:sz w:val="24"/>
          <w:szCs w:val="24"/>
          <w:lang w:val="pt-BR"/>
        </w:rPr>
        <w:t>,</w:t>
      </w:r>
      <w:r w:rsidR="00AB6FA1" w:rsidRPr="00AB6FA1">
        <w:rPr>
          <w:rFonts w:ascii="Times New Roman" w:hAnsi="Times New Roman"/>
          <w:sz w:val="24"/>
          <w:szCs w:val="24"/>
          <w:lang w:val="pt-BR"/>
        </w:rPr>
        <w:t xml:space="preserve"> </w:t>
      </w:r>
      <w:r w:rsidR="00730FB2">
        <w:rPr>
          <w:rFonts w:ascii="Times New Roman" w:hAnsi="Times New Roman"/>
          <w:sz w:val="24"/>
          <w:szCs w:val="24"/>
          <w:lang w:val="pt-BR"/>
        </w:rPr>
        <w:t xml:space="preserve">esses </w:t>
      </w:r>
      <w:r w:rsidR="00AB6FA1" w:rsidRPr="00AB6FA1">
        <w:rPr>
          <w:rFonts w:ascii="Times New Roman" w:hAnsi="Times New Roman"/>
          <w:sz w:val="24"/>
          <w:szCs w:val="24"/>
          <w:lang w:val="pt-BR"/>
        </w:rPr>
        <w:t>“pontos de vistas” que resultam de uma posição compartilha</w:t>
      </w:r>
      <w:r w:rsidR="00B0650F">
        <w:rPr>
          <w:rFonts w:ascii="Times New Roman" w:hAnsi="Times New Roman"/>
          <w:sz w:val="24"/>
          <w:szCs w:val="24"/>
          <w:lang w:val="pt-BR"/>
        </w:rPr>
        <w:t>da</w:t>
      </w:r>
      <w:r w:rsidR="00AB6FA1" w:rsidRPr="00AB6FA1">
        <w:rPr>
          <w:rFonts w:ascii="Times New Roman" w:hAnsi="Times New Roman"/>
          <w:sz w:val="24"/>
          <w:szCs w:val="24"/>
          <w:lang w:val="pt-BR"/>
        </w:rPr>
        <w:t xml:space="preserve"> na estrutura social</w:t>
      </w:r>
      <w:r w:rsidR="00730FB2">
        <w:rPr>
          <w:rFonts w:ascii="Times New Roman" w:hAnsi="Times New Roman"/>
          <w:sz w:val="24"/>
          <w:szCs w:val="24"/>
          <w:lang w:val="pt-BR"/>
        </w:rPr>
        <w:t xml:space="preserve">, já que </w:t>
      </w:r>
      <w:r w:rsidR="00AB6FA1" w:rsidRPr="00DE5E7C">
        <w:rPr>
          <w:rFonts w:ascii="Times New Roman" w:hAnsi="Times New Roman"/>
          <w:sz w:val="24"/>
          <w:szCs w:val="24"/>
          <w:lang w:val="pt-BR"/>
        </w:rPr>
        <w:t xml:space="preserve">somente em condições muito especiais membros de grupos </w:t>
      </w:r>
      <w:r w:rsidR="00A3604F">
        <w:rPr>
          <w:rFonts w:ascii="Times New Roman" w:hAnsi="Times New Roman"/>
          <w:sz w:val="24"/>
          <w:szCs w:val="24"/>
          <w:lang w:val="pt-BR"/>
        </w:rPr>
        <w:t xml:space="preserve">estruturais </w:t>
      </w:r>
      <w:r w:rsidR="00AB6FA1" w:rsidRPr="00DE5E7C">
        <w:rPr>
          <w:rFonts w:ascii="Times New Roman" w:hAnsi="Times New Roman"/>
          <w:sz w:val="24"/>
          <w:szCs w:val="24"/>
          <w:lang w:val="pt-BR"/>
        </w:rPr>
        <w:t xml:space="preserve">diferentes podem se representar. Por exemplo, um “homem asiático-americano” poderia representar um “afro-americano” se aquele tivesse crescido num ambiente comunitário e num ambiente de trabalho predominantemente afro-americano, bem como </w:t>
      </w:r>
      <w:r w:rsidR="00B0650F" w:rsidRPr="00DE5E7C">
        <w:rPr>
          <w:rFonts w:ascii="Times New Roman" w:hAnsi="Times New Roman"/>
          <w:sz w:val="24"/>
          <w:szCs w:val="24"/>
          <w:lang w:val="pt-BR"/>
        </w:rPr>
        <w:t xml:space="preserve">se </w:t>
      </w:r>
      <w:r w:rsidR="00AB6FA1" w:rsidRPr="00DE5E7C">
        <w:rPr>
          <w:rFonts w:ascii="Times New Roman" w:hAnsi="Times New Roman"/>
          <w:sz w:val="24"/>
          <w:szCs w:val="24"/>
          <w:lang w:val="pt-BR"/>
        </w:rPr>
        <w:t xml:space="preserve">estivesse inserido em relações </w:t>
      </w:r>
      <w:r w:rsidR="00AB6FA1" w:rsidRPr="00117F0F">
        <w:rPr>
          <w:rFonts w:ascii="Times New Roman" w:hAnsi="Times New Roman"/>
          <w:i/>
          <w:sz w:val="24"/>
          <w:szCs w:val="24"/>
          <w:lang w:val="pt-BR"/>
        </w:rPr>
        <w:t>predominantemente</w:t>
      </w:r>
      <w:r w:rsidR="00B0650F" w:rsidRPr="00DE5E7C">
        <w:rPr>
          <w:rFonts w:ascii="Times New Roman" w:hAnsi="Times New Roman"/>
          <w:sz w:val="24"/>
          <w:szCs w:val="24"/>
          <w:lang w:val="pt-BR"/>
        </w:rPr>
        <w:t xml:space="preserve"> afro-americana</w:t>
      </w:r>
      <w:r w:rsidR="00AB6FA1" w:rsidRPr="00DE5E7C">
        <w:rPr>
          <w:rFonts w:ascii="Times New Roman" w:hAnsi="Times New Roman"/>
          <w:sz w:val="24"/>
          <w:szCs w:val="24"/>
          <w:lang w:val="pt-BR"/>
        </w:rPr>
        <w:t>s.</w:t>
      </w:r>
    </w:p>
    <w:p w:rsidR="00A17CB7" w:rsidRPr="00A17CB7" w:rsidRDefault="00A17CB7" w:rsidP="00A17CB7">
      <w:pPr>
        <w:spacing w:after="120" w:line="360" w:lineRule="auto"/>
        <w:ind w:firstLine="708"/>
        <w:contextualSpacing/>
        <w:jc w:val="both"/>
        <w:rPr>
          <w:rFonts w:ascii="Times New Roman" w:hAnsi="Times New Roman"/>
          <w:sz w:val="24"/>
          <w:szCs w:val="24"/>
          <w:lang w:val="pt-BR"/>
        </w:rPr>
      </w:pPr>
      <w:r w:rsidRPr="00A17CB7">
        <w:rPr>
          <w:rFonts w:ascii="Times New Roman" w:hAnsi="Times New Roman"/>
          <w:sz w:val="24"/>
          <w:szCs w:val="24"/>
          <w:lang w:val="pt-BR"/>
        </w:rPr>
        <w:t xml:space="preserve">Convém registrar que a distinção que Young faz entre “perspectivas” e “interesses” </w:t>
      </w:r>
      <w:proofErr w:type="gramStart"/>
      <w:r w:rsidRPr="00A17CB7">
        <w:rPr>
          <w:rFonts w:ascii="Times New Roman" w:hAnsi="Times New Roman"/>
          <w:sz w:val="24"/>
          <w:szCs w:val="24"/>
          <w:lang w:val="pt-BR"/>
        </w:rPr>
        <w:t>tem gerado</w:t>
      </w:r>
      <w:proofErr w:type="gramEnd"/>
      <w:r w:rsidRPr="00A17CB7">
        <w:rPr>
          <w:rFonts w:ascii="Times New Roman" w:hAnsi="Times New Roman"/>
          <w:sz w:val="24"/>
          <w:szCs w:val="24"/>
          <w:lang w:val="pt-BR"/>
        </w:rPr>
        <w:t xml:space="preserve"> várias críticas. Para Melissa Williams (1998), por exemplo, a posição na estrutura social definiria os limites a partir dos quais uma interpretação do interesse seria construída. Para essa autora, ao enfatizar a distinção entre perspectiva e interesse, Young teria valorizado </w:t>
      </w:r>
      <w:r w:rsidRPr="00A17CB7">
        <w:rPr>
          <w:rFonts w:ascii="Times New Roman" w:hAnsi="Times New Roman"/>
          <w:sz w:val="24"/>
          <w:szCs w:val="24"/>
          <w:lang w:val="pt-BR"/>
        </w:rPr>
        <w:lastRenderedPageBreak/>
        <w:t>a expressão política da “diferença em si”, desvinculando-a das possibilidades de contestação das desigualdades sociais.</w:t>
      </w:r>
    </w:p>
    <w:p w:rsidR="00F404F7" w:rsidRDefault="00A17CB7" w:rsidP="00F404F7">
      <w:pPr>
        <w:spacing w:after="120" w:line="360" w:lineRule="auto"/>
        <w:ind w:firstLine="708"/>
        <w:contextualSpacing/>
        <w:jc w:val="both"/>
        <w:rPr>
          <w:rFonts w:ascii="Times New Roman" w:hAnsi="Times New Roman"/>
          <w:sz w:val="24"/>
          <w:szCs w:val="24"/>
          <w:lang w:val="pt-BR"/>
        </w:rPr>
      </w:pPr>
      <w:r>
        <w:rPr>
          <w:rFonts w:ascii="Times New Roman" w:hAnsi="Times New Roman"/>
          <w:sz w:val="24"/>
          <w:szCs w:val="24"/>
          <w:lang w:val="pt-BR"/>
        </w:rPr>
        <w:t>A</w:t>
      </w:r>
      <w:r w:rsidR="00AB6FA1" w:rsidRPr="00AB6FA1">
        <w:rPr>
          <w:rFonts w:ascii="Times New Roman" w:hAnsi="Times New Roman"/>
          <w:sz w:val="24"/>
          <w:szCs w:val="24"/>
          <w:lang w:val="pt-BR"/>
        </w:rPr>
        <w:t xml:space="preserve"> defesa da “política da presença” recoloca</w:t>
      </w:r>
      <w:r>
        <w:rPr>
          <w:rFonts w:ascii="Times New Roman" w:hAnsi="Times New Roman"/>
          <w:sz w:val="24"/>
          <w:szCs w:val="24"/>
          <w:lang w:val="pt-BR"/>
        </w:rPr>
        <w:t>, assim,</w:t>
      </w:r>
      <w:r w:rsidR="00AB6FA1" w:rsidRPr="00AB6FA1">
        <w:rPr>
          <w:rFonts w:ascii="Times New Roman" w:hAnsi="Times New Roman"/>
          <w:sz w:val="24"/>
          <w:szCs w:val="24"/>
          <w:lang w:val="pt-BR"/>
        </w:rPr>
        <w:t xml:space="preserve"> o problema “de quem pode falar por quem” e, consequentemente, o problema “do conteúdo” dessa representação, ou seja, “o que” precisamente deve ser objeto dessa representação, ou que “bem”</w:t>
      </w:r>
      <w:r w:rsidR="00263FB6">
        <w:rPr>
          <w:rFonts w:ascii="Times New Roman" w:hAnsi="Times New Roman"/>
          <w:sz w:val="24"/>
          <w:szCs w:val="24"/>
          <w:lang w:val="pt-BR"/>
        </w:rPr>
        <w:t xml:space="preserve"> (</w:t>
      </w:r>
      <w:proofErr w:type="spellStart"/>
      <w:r w:rsidR="00263FB6" w:rsidRPr="00496F11">
        <w:rPr>
          <w:rFonts w:ascii="Times New Roman" w:hAnsi="Times New Roman"/>
          <w:i/>
          <w:sz w:val="24"/>
          <w:szCs w:val="24"/>
          <w:lang w:val="pt-BR"/>
        </w:rPr>
        <w:t>good</w:t>
      </w:r>
      <w:proofErr w:type="spellEnd"/>
      <w:r w:rsidR="00263FB6">
        <w:rPr>
          <w:rFonts w:ascii="Times New Roman" w:hAnsi="Times New Roman"/>
          <w:sz w:val="24"/>
          <w:szCs w:val="24"/>
          <w:lang w:val="pt-BR"/>
        </w:rPr>
        <w:t>)</w:t>
      </w:r>
      <w:r w:rsidR="00AB6FA1" w:rsidRPr="00AB6FA1">
        <w:rPr>
          <w:rFonts w:ascii="Times New Roman" w:hAnsi="Times New Roman"/>
          <w:sz w:val="24"/>
          <w:szCs w:val="24"/>
          <w:lang w:val="pt-BR"/>
        </w:rPr>
        <w:t xml:space="preserve"> democrático desejamos que ela concretize. Um dos ponto</w:t>
      </w:r>
      <w:r w:rsidR="003D66AC">
        <w:rPr>
          <w:rFonts w:ascii="Times New Roman" w:hAnsi="Times New Roman"/>
          <w:sz w:val="24"/>
          <w:szCs w:val="24"/>
          <w:lang w:val="pt-BR"/>
        </w:rPr>
        <w:t>s de forte tensão diz respeito à</w:t>
      </w:r>
      <w:r w:rsidR="00AB6FA1" w:rsidRPr="00AB6FA1">
        <w:rPr>
          <w:rFonts w:ascii="Times New Roman" w:hAnsi="Times New Roman"/>
          <w:sz w:val="24"/>
          <w:szCs w:val="24"/>
          <w:lang w:val="pt-BR"/>
        </w:rPr>
        <w:t xml:space="preserve">s expectativas de que a “política da presença” venha acompanhada </w:t>
      </w:r>
      <w:r w:rsidR="00F404F7">
        <w:rPr>
          <w:rFonts w:ascii="Times New Roman" w:hAnsi="Times New Roman"/>
          <w:sz w:val="24"/>
          <w:szCs w:val="24"/>
          <w:lang w:val="pt-BR"/>
        </w:rPr>
        <w:t>por</w:t>
      </w:r>
      <w:r w:rsidR="00AB6FA1" w:rsidRPr="00AB6FA1">
        <w:rPr>
          <w:rFonts w:ascii="Times New Roman" w:hAnsi="Times New Roman"/>
          <w:sz w:val="24"/>
          <w:szCs w:val="24"/>
          <w:lang w:val="pt-BR"/>
        </w:rPr>
        <w:t xml:space="preserve"> uma “política das ideias”, ou seja, de um conteúdo político preciso</w:t>
      </w:r>
      <w:r w:rsidR="003D66AC">
        <w:rPr>
          <w:rFonts w:ascii="Times New Roman" w:hAnsi="Times New Roman"/>
          <w:sz w:val="24"/>
          <w:szCs w:val="24"/>
          <w:lang w:val="pt-BR"/>
        </w:rPr>
        <w:t xml:space="preserve"> </w:t>
      </w:r>
      <w:r w:rsidR="003D66AC" w:rsidRPr="00DE5E7C">
        <w:rPr>
          <w:rFonts w:ascii="Times New Roman" w:hAnsi="Times New Roman"/>
          <w:sz w:val="24"/>
          <w:szCs w:val="24"/>
          <w:lang w:val="pt-BR"/>
        </w:rPr>
        <w:t>(Phillips, 2011)</w:t>
      </w:r>
      <w:r w:rsidR="00AB6FA1" w:rsidRPr="00DE5E7C">
        <w:rPr>
          <w:rFonts w:ascii="Times New Roman" w:hAnsi="Times New Roman"/>
          <w:sz w:val="24"/>
          <w:szCs w:val="24"/>
          <w:lang w:val="pt-BR"/>
        </w:rPr>
        <w:t>.</w:t>
      </w:r>
      <w:r w:rsidR="00AB6FA1" w:rsidRPr="00AB6FA1">
        <w:rPr>
          <w:rFonts w:ascii="Times New Roman" w:hAnsi="Times New Roman"/>
          <w:sz w:val="24"/>
          <w:szCs w:val="24"/>
          <w:lang w:val="pt-BR"/>
        </w:rPr>
        <w:t xml:space="preserve"> </w:t>
      </w:r>
    </w:p>
    <w:p w:rsidR="008C38AD" w:rsidRDefault="00FA4782">
      <w:pPr>
        <w:autoSpaceDE w:val="0"/>
        <w:autoSpaceDN w:val="0"/>
        <w:adjustRightInd w:val="0"/>
        <w:spacing w:after="0" w:line="360" w:lineRule="auto"/>
        <w:ind w:firstLine="708"/>
        <w:jc w:val="both"/>
        <w:rPr>
          <w:rFonts w:ascii="Times New Roman" w:hAnsi="Times New Roman"/>
          <w:b/>
          <w:sz w:val="24"/>
          <w:szCs w:val="24"/>
          <w:lang w:val="pt-BR" w:eastAsia="pt-BR"/>
        </w:rPr>
      </w:pPr>
      <w:r>
        <w:rPr>
          <w:rFonts w:ascii="Times New Roman" w:hAnsi="Times New Roman"/>
          <w:sz w:val="24"/>
          <w:szCs w:val="24"/>
          <w:lang w:val="pt-BR"/>
        </w:rPr>
        <w:t>A “política das ideias” remete a uma noção de representação que enfatiza, sobretudo, a “ideia” ou a “causa” defendida por um representante</w:t>
      </w:r>
      <w:r w:rsidR="00F404F7">
        <w:rPr>
          <w:rFonts w:ascii="Times New Roman" w:hAnsi="Times New Roman"/>
          <w:sz w:val="24"/>
          <w:szCs w:val="24"/>
          <w:lang w:val="pt-BR"/>
        </w:rPr>
        <w:t xml:space="preserve">. Ou seja, diz respeito, sobretudo, à “mensagem” que o representante leva e </w:t>
      </w:r>
      <w:proofErr w:type="gramStart"/>
      <w:r w:rsidR="00F404F7">
        <w:rPr>
          <w:rFonts w:ascii="Times New Roman" w:hAnsi="Times New Roman"/>
          <w:sz w:val="24"/>
          <w:szCs w:val="24"/>
          <w:lang w:val="pt-BR"/>
        </w:rPr>
        <w:t>defende,</w:t>
      </w:r>
      <w:proofErr w:type="gramEnd"/>
      <w:r w:rsidR="00F404F7">
        <w:rPr>
          <w:rFonts w:ascii="Times New Roman" w:hAnsi="Times New Roman"/>
          <w:sz w:val="24"/>
          <w:szCs w:val="24"/>
          <w:lang w:val="pt-BR"/>
        </w:rPr>
        <w:t xml:space="preserve"> o que está associado a uma representação por </w:t>
      </w:r>
      <w:proofErr w:type="spellStart"/>
      <w:r w:rsidR="00F404F7" w:rsidRPr="00FA4782">
        <w:rPr>
          <w:rFonts w:ascii="Times New Roman" w:hAnsi="Times New Roman"/>
          <w:i/>
          <w:sz w:val="24"/>
          <w:szCs w:val="24"/>
          <w:lang w:val="pt-BR"/>
        </w:rPr>
        <w:t>advocay</w:t>
      </w:r>
      <w:proofErr w:type="spellEnd"/>
      <w:r w:rsidR="00F404F7">
        <w:rPr>
          <w:rFonts w:ascii="Times New Roman" w:hAnsi="Times New Roman"/>
          <w:sz w:val="24"/>
          <w:szCs w:val="24"/>
          <w:lang w:val="pt-BR"/>
        </w:rPr>
        <w:t xml:space="preserve">. A “política da presença”, como dissemos, </w:t>
      </w:r>
      <w:r>
        <w:rPr>
          <w:rFonts w:ascii="Times New Roman" w:hAnsi="Times New Roman"/>
          <w:sz w:val="24"/>
          <w:szCs w:val="24"/>
          <w:lang w:val="pt-BR"/>
        </w:rPr>
        <w:t xml:space="preserve">chama a atenção, </w:t>
      </w:r>
      <w:r w:rsidR="00F404F7">
        <w:rPr>
          <w:rFonts w:ascii="Times New Roman" w:hAnsi="Times New Roman"/>
          <w:sz w:val="24"/>
          <w:szCs w:val="24"/>
          <w:lang w:val="pt-BR"/>
        </w:rPr>
        <w:t>diferentemente, para o “mensageiro em si”</w:t>
      </w:r>
      <w:r w:rsidR="00742BDB">
        <w:rPr>
          <w:rFonts w:ascii="Times New Roman" w:hAnsi="Times New Roman"/>
          <w:sz w:val="24"/>
          <w:szCs w:val="24"/>
          <w:lang w:val="pt-BR"/>
        </w:rPr>
        <w:t>, enfatizando que ele impacta em alguma medida o próprio conteúdo da representação</w:t>
      </w:r>
      <w:r w:rsidR="00F404F7">
        <w:rPr>
          <w:rFonts w:ascii="Times New Roman" w:hAnsi="Times New Roman"/>
          <w:sz w:val="24"/>
          <w:szCs w:val="24"/>
          <w:lang w:val="pt-BR"/>
        </w:rPr>
        <w:t>.</w:t>
      </w:r>
      <w:r w:rsidR="00E93964">
        <w:rPr>
          <w:rFonts w:ascii="Times New Roman" w:hAnsi="Times New Roman"/>
          <w:sz w:val="24"/>
          <w:szCs w:val="24"/>
          <w:lang w:val="pt-BR"/>
        </w:rPr>
        <w:t xml:space="preserve"> Entretanto, </w:t>
      </w:r>
      <w:r w:rsidR="00F404F7">
        <w:rPr>
          <w:rFonts w:ascii="Times New Roman" w:hAnsi="Times New Roman"/>
          <w:sz w:val="24"/>
          <w:szCs w:val="24"/>
          <w:lang w:val="pt-BR"/>
        </w:rPr>
        <w:t xml:space="preserve">podemos perceber tensões nas diferentes expectativas de que “presença” e “ideia” caminhem juntas. </w:t>
      </w:r>
      <w:r w:rsidR="00AB6FA1" w:rsidRPr="00AB6FA1">
        <w:rPr>
          <w:rFonts w:ascii="Times New Roman" w:hAnsi="Times New Roman"/>
          <w:sz w:val="24"/>
          <w:szCs w:val="24"/>
          <w:lang w:val="pt-BR"/>
        </w:rPr>
        <w:t xml:space="preserve">Como veremos, as nossas entrevistas expressaram </w:t>
      </w:r>
      <w:r w:rsidR="00117F0F">
        <w:rPr>
          <w:rFonts w:ascii="Times New Roman" w:hAnsi="Times New Roman"/>
          <w:sz w:val="24"/>
          <w:szCs w:val="24"/>
          <w:lang w:val="pt-BR"/>
        </w:rPr>
        <w:t>algu</w:t>
      </w:r>
      <w:r w:rsidR="00F404F7">
        <w:rPr>
          <w:rFonts w:ascii="Times New Roman" w:hAnsi="Times New Roman"/>
          <w:sz w:val="24"/>
          <w:szCs w:val="24"/>
          <w:lang w:val="pt-BR"/>
        </w:rPr>
        <w:t xml:space="preserve">mas dessas tensões, </w:t>
      </w:r>
      <w:r w:rsidR="00AB6FA1" w:rsidRPr="00AB6FA1">
        <w:rPr>
          <w:rFonts w:ascii="Times New Roman" w:hAnsi="Times New Roman"/>
          <w:sz w:val="24"/>
          <w:szCs w:val="24"/>
          <w:lang w:val="pt-BR"/>
        </w:rPr>
        <w:t xml:space="preserve">mostrando o quanto o debate sobre a representação/inclusão política cruza e conecta os campos da prática e da teoria política. </w:t>
      </w:r>
    </w:p>
    <w:p w:rsidR="00496F11" w:rsidRPr="00AB6FA1" w:rsidRDefault="00496F11" w:rsidP="003F1C40">
      <w:pPr>
        <w:autoSpaceDE w:val="0"/>
        <w:autoSpaceDN w:val="0"/>
        <w:adjustRightInd w:val="0"/>
        <w:spacing w:after="0" w:line="360" w:lineRule="auto"/>
        <w:ind w:firstLine="708"/>
        <w:jc w:val="both"/>
        <w:rPr>
          <w:rFonts w:ascii="Times New Roman" w:hAnsi="Times New Roman"/>
          <w:b/>
          <w:sz w:val="24"/>
          <w:szCs w:val="24"/>
          <w:lang w:val="pt-BR" w:eastAsia="pt-BR"/>
        </w:rPr>
      </w:pPr>
    </w:p>
    <w:p w:rsidR="002C4F1B" w:rsidRDefault="003731E8" w:rsidP="00A8014A">
      <w:pPr>
        <w:pStyle w:val="PargrafodaLista"/>
        <w:numPr>
          <w:ilvl w:val="0"/>
          <w:numId w:val="14"/>
        </w:numPr>
        <w:autoSpaceDE w:val="0"/>
        <w:autoSpaceDN w:val="0"/>
        <w:adjustRightInd w:val="0"/>
        <w:spacing w:after="0" w:line="360" w:lineRule="auto"/>
        <w:jc w:val="both"/>
        <w:rPr>
          <w:rFonts w:ascii="Times New Roman" w:hAnsi="Times New Roman"/>
          <w:b/>
          <w:sz w:val="24"/>
          <w:szCs w:val="24"/>
          <w:lang w:val="pt-BR" w:eastAsia="pt-BR"/>
        </w:rPr>
      </w:pPr>
      <w:r w:rsidRPr="00A8014A">
        <w:rPr>
          <w:rFonts w:ascii="Times New Roman" w:hAnsi="Times New Roman"/>
          <w:b/>
          <w:sz w:val="24"/>
          <w:szCs w:val="24"/>
          <w:lang w:val="pt-BR" w:eastAsia="pt-BR"/>
        </w:rPr>
        <w:t>Os sentidos nativos de i</w:t>
      </w:r>
      <w:r w:rsidR="002C4F1B" w:rsidRPr="00A8014A">
        <w:rPr>
          <w:rFonts w:ascii="Times New Roman" w:hAnsi="Times New Roman"/>
          <w:b/>
          <w:sz w:val="24"/>
          <w:szCs w:val="24"/>
          <w:lang w:val="pt-BR" w:eastAsia="pt-BR"/>
        </w:rPr>
        <w:t xml:space="preserve">nclusão e representação </w:t>
      </w:r>
      <w:r w:rsidR="007D63EC" w:rsidRPr="00A8014A">
        <w:rPr>
          <w:rFonts w:ascii="Times New Roman" w:hAnsi="Times New Roman"/>
          <w:b/>
          <w:sz w:val="24"/>
          <w:szCs w:val="24"/>
          <w:lang w:val="pt-BR" w:eastAsia="pt-BR"/>
        </w:rPr>
        <w:t xml:space="preserve">política </w:t>
      </w:r>
      <w:r w:rsidR="002C4F1B" w:rsidRPr="00A8014A">
        <w:rPr>
          <w:rFonts w:ascii="Times New Roman" w:hAnsi="Times New Roman"/>
          <w:b/>
          <w:sz w:val="24"/>
          <w:szCs w:val="24"/>
          <w:lang w:val="pt-BR" w:eastAsia="pt-BR"/>
        </w:rPr>
        <w:t>nas Conferências de Políticas Públicas</w:t>
      </w:r>
      <w:r w:rsidRPr="00A8014A">
        <w:rPr>
          <w:rFonts w:ascii="Times New Roman" w:hAnsi="Times New Roman"/>
          <w:b/>
          <w:sz w:val="24"/>
          <w:szCs w:val="24"/>
          <w:lang w:val="pt-BR" w:eastAsia="pt-BR"/>
        </w:rPr>
        <w:t xml:space="preserve"> </w:t>
      </w:r>
    </w:p>
    <w:p w:rsidR="00ED3D11" w:rsidRDefault="00ED3D11" w:rsidP="00ED3D11">
      <w:pPr>
        <w:autoSpaceDE w:val="0"/>
        <w:autoSpaceDN w:val="0"/>
        <w:adjustRightInd w:val="0"/>
        <w:spacing w:after="0" w:line="360" w:lineRule="auto"/>
        <w:ind w:left="360"/>
        <w:jc w:val="both"/>
        <w:rPr>
          <w:rFonts w:ascii="Times New Roman" w:hAnsi="Times New Roman"/>
          <w:sz w:val="24"/>
          <w:szCs w:val="24"/>
          <w:lang w:val="pt-BR" w:eastAsia="pt-BR"/>
        </w:rPr>
      </w:pPr>
    </w:p>
    <w:p w:rsidR="0014240E" w:rsidRPr="009E1554" w:rsidRDefault="00742BDB" w:rsidP="00E93964">
      <w:pPr>
        <w:autoSpaceDE w:val="0"/>
        <w:autoSpaceDN w:val="0"/>
        <w:adjustRightInd w:val="0"/>
        <w:spacing w:after="0" w:line="360" w:lineRule="auto"/>
        <w:ind w:firstLine="360"/>
        <w:jc w:val="both"/>
        <w:rPr>
          <w:rFonts w:ascii="Times New Roman" w:hAnsi="Times New Roman"/>
          <w:sz w:val="24"/>
          <w:szCs w:val="24"/>
          <w:lang w:val="pt-BR"/>
        </w:rPr>
      </w:pPr>
      <w:r>
        <w:rPr>
          <w:rFonts w:ascii="Times New Roman" w:hAnsi="Times New Roman"/>
          <w:sz w:val="24"/>
          <w:szCs w:val="24"/>
          <w:lang w:val="pt-BR" w:eastAsia="pt-BR"/>
        </w:rPr>
        <w:t>É plausível aceitar a</w:t>
      </w:r>
      <w:r w:rsidR="00564652">
        <w:rPr>
          <w:rFonts w:ascii="Times New Roman" w:hAnsi="Times New Roman"/>
          <w:sz w:val="24"/>
          <w:szCs w:val="24"/>
          <w:lang w:val="pt-BR" w:eastAsia="pt-BR"/>
        </w:rPr>
        <w:t xml:space="preserve"> premissa</w:t>
      </w:r>
      <w:r>
        <w:rPr>
          <w:rFonts w:ascii="Times New Roman" w:hAnsi="Times New Roman"/>
          <w:sz w:val="24"/>
          <w:szCs w:val="24"/>
          <w:lang w:val="pt-BR" w:eastAsia="pt-BR"/>
        </w:rPr>
        <w:t xml:space="preserve"> de que “estar representado” é estar, de alguma forma, “incluído politicamente”. Nesse sentido, a representação aparece como sinônimo da inclusão (</w:t>
      </w:r>
      <w:proofErr w:type="spellStart"/>
      <w:r w:rsidR="00E93964">
        <w:rPr>
          <w:rFonts w:ascii="Times New Roman" w:hAnsi="Times New Roman"/>
          <w:sz w:val="24"/>
          <w:szCs w:val="24"/>
          <w:lang w:val="pt-BR" w:eastAsia="pt-BR"/>
        </w:rPr>
        <w:t>P</w:t>
      </w:r>
      <w:r w:rsidR="00E93964" w:rsidRPr="009E1554">
        <w:rPr>
          <w:rFonts w:ascii="Times New Roman" w:hAnsi="Times New Roman"/>
          <w:sz w:val="24"/>
          <w:szCs w:val="24"/>
          <w:lang w:val="pt-BR"/>
        </w:rPr>
        <w:t>lotke</w:t>
      </w:r>
      <w:proofErr w:type="spellEnd"/>
      <w:r w:rsidR="00E93964" w:rsidRPr="009E1554">
        <w:rPr>
          <w:rFonts w:ascii="Times New Roman" w:hAnsi="Times New Roman"/>
          <w:sz w:val="24"/>
          <w:szCs w:val="24"/>
          <w:lang w:val="pt-BR"/>
        </w:rPr>
        <w:t xml:space="preserve">, 1997). Entretanto, </w:t>
      </w:r>
      <w:r w:rsidR="000C5764" w:rsidRPr="009E1554">
        <w:rPr>
          <w:rFonts w:ascii="Times New Roman" w:hAnsi="Times New Roman"/>
          <w:sz w:val="24"/>
          <w:szCs w:val="24"/>
          <w:lang w:val="pt-BR"/>
        </w:rPr>
        <w:t>vale à pena explorar em momentos diferentes os sentidos atribuídos a essas idei</w:t>
      </w:r>
      <w:r w:rsidR="00564652">
        <w:rPr>
          <w:rFonts w:ascii="Times New Roman" w:hAnsi="Times New Roman"/>
          <w:sz w:val="24"/>
          <w:szCs w:val="24"/>
          <w:lang w:val="pt-BR"/>
        </w:rPr>
        <w:t>a</w:t>
      </w:r>
      <w:r w:rsidR="000C5764" w:rsidRPr="009E1554">
        <w:rPr>
          <w:rFonts w:ascii="Times New Roman" w:hAnsi="Times New Roman"/>
          <w:sz w:val="24"/>
          <w:szCs w:val="24"/>
          <w:lang w:val="pt-BR"/>
        </w:rPr>
        <w:t xml:space="preserve">s pelos participantes das conferências porque, como veremos, elas possuem ramificações próprias que merecem atenção. </w:t>
      </w:r>
    </w:p>
    <w:p w:rsidR="008C38AD" w:rsidRDefault="008C38AD">
      <w:pPr>
        <w:autoSpaceDE w:val="0"/>
        <w:autoSpaceDN w:val="0"/>
        <w:adjustRightInd w:val="0"/>
        <w:spacing w:after="0" w:line="360" w:lineRule="auto"/>
        <w:jc w:val="both"/>
        <w:rPr>
          <w:rFonts w:ascii="Times New Roman" w:hAnsi="Times New Roman"/>
          <w:b/>
          <w:sz w:val="24"/>
          <w:szCs w:val="24"/>
          <w:lang w:val="pt-BR" w:eastAsia="pt-BR"/>
        </w:rPr>
      </w:pPr>
    </w:p>
    <w:p w:rsidR="00C46C2E" w:rsidRDefault="00ED3D11" w:rsidP="00ED3D11">
      <w:pPr>
        <w:pStyle w:val="PargrafodaLista"/>
        <w:numPr>
          <w:ilvl w:val="1"/>
          <w:numId w:val="14"/>
        </w:numPr>
        <w:autoSpaceDE w:val="0"/>
        <w:autoSpaceDN w:val="0"/>
        <w:adjustRightInd w:val="0"/>
        <w:spacing w:after="0" w:line="360" w:lineRule="auto"/>
        <w:jc w:val="both"/>
        <w:rPr>
          <w:rFonts w:ascii="Times New Roman" w:hAnsi="Times New Roman"/>
          <w:b/>
          <w:sz w:val="24"/>
          <w:szCs w:val="24"/>
          <w:lang w:val="pt-BR" w:eastAsia="pt-BR"/>
        </w:rPr>
      </w:pPr>
      <w:r>
        <w:rPr>
          <w:rFonts w:ascii="Times New Roman" w:hAnsi="Times New Roman"/>
          <w:b/>
          <w:sz w:val="24"/>
          <w:szCs w:val="24"/>
          <w:lang w:val="pt-BR" w:eastAsia="pt-BR"/>
        </w:rPr>
        <w:t xml:space="preserve"> </w:t>
      </w:r>
      <w:r w:rsidR="002C4F1B" w:rsidRPr="00ED3D11">
        <w:rPr>
          <w:rFonts w:ascii="Times New Roman" w:hAnsi="Times New Roman"/>
          <w:b/>
          <w:sz w:val="24"/>
          <w:szCs w:val="24"/>
          <w:lang w:val="pt-BR" w:eastAsia="pt-BR"/>
        </w:rPr>
        <w:t>Inclusão</w:t>
      </w:r>
    </w:p>
    <w:p w:rsidR="00117F0F" w:rsidRPr="00ED3D11" w:rsidRDefault="00117F0F" w:rsidP="00117F0F">
      <w:pPr>
        <w:pStyle w:val="PargrafodaLista"/>
        <w:autoSpaceDE w:val="0"/>
        <w:autoSpaceDN w:val="0"/>
        <w:adjustRightInd w:val="0"/>
        <w:spacing w:after="0" w:line="360" w:lineRule="auto"/>
        <w:jc w:val="both"/>
        <w:rPr>
          <w:rFonts w:ascii="Times New Roman" w:hAnsi="Times New Roman"/>
          <w:b/>
          <w:sz w:val="24"/>
          <w:szCs w:val="24"/>
          <w:lang w:val="pt-BR" w:eastAsia="pt-BR"/>
        </w:rPr>
      </w:pPr>
    </w:p>
    <w:p w:rsidR="004B01ED" w:rsidRPr="00AB6FA1" w:rsidRDefault="00C46C2E" w:rsidP="004B01ED">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eastAsia="pt-BR"/>
        </w:rPr>
        <w:t>A ideia de</w:t>
      </w:r>
      <w:r w:rsidRPr="00AB6FA1">
        <w:rPr>
          <w:rFonts w:ascii="Times New Roman" w:hAnsi="Times New Roman"/>
          <w:b/>
          <w:sz w:val="24"/>
          <w:szCs w:val="24"/>
          <w:lang w:val="pt-BR" w:eastAsia="pt-BR"/>
        </w:rPr>
        <w:t xml:space="preserve"> </w:t>
      </w:r>
      <w:r w:rsidR="00981CC2" w:rsidRPr="00AB6FA1">
        <w:rPr>
          <w:rFonts w:ascii="Times New Roman" w:hAnsi="Times New Roman"/>
          <w:sz w:val="24"/>
          <w:szCs w:val="24"/>
          <w:lang w:val="pt-BR"/>
        </w:rPr>
        <w:t>“pluralização da representação”</w:t>
      </w:r>
      <w:r w:rsidR="006301CA" w:rsidRPr="00AB6FA1">
        <w:rPr>
          <w:rFonts w:ascii="Times New Roman" w:hAnsi="Times New Roman"/>
          <w:sz w:val="24"/>
          <w:szCs w:val="24"/>
          <w:lang w:val="pt-BR"/>
        </w:rPr>
        <w:t>,</w:t>
      </w:r>
      <w:r w:rsidR="00981CC2" w:rsidRPr="00AB6FA1">
        <w:rPr>
          <w:rFonts w:ascii="Times New Roman" w:hAnsi="Times New Roman"/>
          <w:sz w:val="24"/>
          <w:szCs w:val="24"/>
          <w:lang w:val="pt-BR"/>
        </w:rPr>
        <w:t xml:space="preserve"> </w:t>
      </w:r>
      <w:r w:rsidR="00D82F56" w:rsidRPr="00AB6FA1">
        <w:rPr>
          <w:rFonts w:ascii="Times New Roman" w:hAnsi="Times New Roman"/>
          <w:sz w:val="24"/>
          <w:szCs w:val="24"/>
          <w:lang w:val="pt-BR"/>
        </w:rPr>
        <w:t>já tratada neste artigo,</w:t>
      </w:r>
      <w:r w:rsidRPr="00AB6FA1">
        <w:rPr>
          <w:rFonts w:ascii="Times New Roman" w:hAnsi="Times New Roman"/>
          <w:sz w:val="24"/>
          <w:szCs w:val="24"/>
          <w:lang w:val="pt-BR"/>
        </w:rPr>
        <w:t xml:space="preserve"> inspira</w:t>
      </w:r>
      <w:r w:rsidR="00D03741" w:rsidRPr="00AB6FA1">
        <w:rPr>
          <w:rFonts w:ascii="Times New Roman" w:hAnsi="Times New Roman"/>
          <w:sz w:val="24"/>
          <w:szCs w:val="24"/>
          <w:lang w:val="pt-BR"/>
        </w:rPr>
        <w:t>-nos</w:t>
      </w:r>
      <w:r w:rsidRPr="00AB6FA1">
        <w:rPr>
          <w:rFonts w:ascii="Times New Roman" w:hAnsi="Times New Roman"/>
          <w:sz w:val="24"/>
          <w:szCs w:val="24"/>
          <w:lang w:val="pt-BR"/>
        </w:rPr>
        <w:t xml:space="preserve"> a</w:t>
      </w:r>
      <w:r w:rsidR="00EE4DE4" w:rsidRPr="00AB6FA1">
        <w:rPr>
          <w:rFonts w:ascii="Times New Roman" w:hAnsi="Times New Roman"/>
          <w:sz w:val="24"/>
          <w:szCs w:val="24"/>
          <w:lang w:val="pt-BR"/>
        </w:rPr>
        <w:t xml:space="preserve"> </w:t>
      </w:r>
      <w:r w:rsidR="008E6300" w:rsidRPr="00AB6FA1">
        <w:rPr>
          <w:rFonts w:ascii="Times New Roman" w:hAnsi="Times New Roman"/>
          <w:sz w:val="24"/>
          <w:szCs w:val="24"/>
          <w:lang w:val="pt-BR"/>
        </w:rPr>
        <w:t>falar</w:t>
      </w:r>
      <w:r w:rsidR="00D82F56" w:rsidRPr="00AB6FA1">
        <w:rPr>
          <w:rFonts w:ascii="Times New Roman" w:hAnsi="Times New Roman"/>
          <w:sz w:val="24"/>
          <w:szCs w:val="24"/>
          <w:lang w:val="pt-BR"/>
        </w:rPr>
        <w:t xml:space="preserve"> </w:t>
      </w:r>
      <w:r w:rsidRPr="00AB6FA1">
        <w:rPr>
          <w:rFonts w:ascii="Times New Roman" w:hAnsi="Times New Roman"/>
          <w:sz w:val="24"/>
          <w:szCs w:val="24"/>
          <w:lang w:val="pt-BR"/>
        </w:rPr>
        <w:t>em “pluralização da inclusão”</w:t>
      </w:r>
      <w:r w:rsidR="00D82F56" w:rsidRPr="00AB6FA1">
        <w:rPr>
          <w:rFonts w:ascii="Times New Roman" w:hAnsi="Times New Roman"/>
          <w:sz w:val="24"/>
          <w:szCs w:val="24"/>
          <w:lang w:val="pt-BR"/>
        </w:rPr>
        <w:t xml:space="preserve">, </w:t>
      </w:r>
      <w:r w:rsidR="00D03741" w:rsidRPr="00AB6FA1">
        <w:rPr>
          <w:rFonts w:ascii="Times New Roman" w:hAnsi="Times New Roman"/>
          <w:sz w:val="24"/>
          <w:szCs w:val="24"/>
          <w:lang w:val="pt-BR"/>
        </w:rPr>
        <w:t>na medida em que</w:t>
      </w:r>
      <w:r w:rsidR="00F32538" w:rsidRPr="00AB6FA1">
        <w:rPr>
          <w:rFonts w:ascii="Times New Roman" w:hAnsi="Times New Roman"/>
          <w:sz w:val="24"/>
          <w:szCs w:val="24"/>
          <w:lang w:val="pt-BR"/>
        </w:rPr>
        <w:t xml:space="preserve"> identificamos</w:t>
      </w:r>
      <w:r w:rsidR="00D03741" w:rsidRPr="00AB6FA1">
        <w:rPr>
          <w:rFonts w:ascii="Times New Roman" w:hAnsi="Times New Roman"/>
          <w:sz w:val="24"/>
          <w:szCs w:val="24"/>
          <w:lang w:val="pt-BR"/>
        </w:rPr>
        <w:t>, nas práticas informadas pelos atores conferencistas,</w:t>
      </w:r>
      <w:r w:rsidR="00D82F56" w:rsidRPr="00AB6FA1">
        <w:rPr>
          <w:rFonts w:ascii="Times New Roman" w:hAnsi="Times New Roman"/>
          <w:sz w:val="24"/>
          <w:szCs w:val="24"/>
          <w:lang w:val="pt-BR"/>
        </w:rPr>
        <w:t xml:space="preserve"> </w:t>
      </w:r>
      <w:r w:rsidR="00D03741" w:rsidRPr="00AB6FA1">
        <w:rPr>
          <w:rFonts w:ascii="Times New Roman" w:hAnsi="Times New Roman"/>
          <w:sz w:val="24"/>
          <w:szCs w:val="24"/>
          <w:lang w:val="pt-BR"/>
        </w:rPr>
        <w:t>uma ampliação</w:t>
      </w:r>
      <w:r w:rsidR="00EE4DE4" w:rsidRPr="00AB6FA1">
        <w:rPr>
          <w:rFonts w:ascii="Times New Roman" w:hAnsi="Times New Roman"/>
          <w:sz w:val="24"/>
          <w:szCs w:val="24"/>
          <w:lang w:val="pt-BR"/>
        </w:rPr>
        <w:t xml:space="preserve"> e pluralização</w:t>
      </w:r>
      <w:r w:rsidR="00D03741" w:rsidRPr="00AB6FA1">
        <w:rPr>
          <w:rFonts w:ascii="Times New Roman" w:hAnsi="Times New Roman"/>
          <w:sz w:val="24"/>
          <w:szCs w:val="24"/>
          <w:lang w:val="pt-BR"/>
        </w:rPr>
        <w:t xml:space="preserve"> do próprio sentido de inclusão, </w:t>
      </w:r>
      <w:r w:rsidR="00D82F56" w:rsidRPr="00AB6FA1">
        <w:rPr>
          <w:rFonts w:ascii="Times New Roman" w:hAnsi="Times New Roman"/>
          <w:sz w:val="24"/>
          <w:szCs w:val="24"/>
          <w:lang w:val="pt-BR"/>
        </w:rPr>
        <w:t>cont</w:t>
      </w:r>
      <w:r w:rsidR="00F32538" w:rsidRPr="00AB6FA1">
        <w:rPr>
          <w:rFonts w:ascii="Times New Roman" w:hAnsi="Times New Roman"/>
          <w:sz w:val="24"/>
          <w:szCs w:val="24"/>
          <w:lang w:val="pt-BR"/>
        </w:rPr>
        <w:t>emplando</w:t>
      </w:r>
      <w:r w:rsidR="001517B5" w:rsidRPr="00AB6FA1">
        <w:rPr>
          <w:rFonts w:ascii="Times New Roman" w:hAnsi="Times New Roman"/>
          <w:sz w:val="24"/>
          <w:szCs w:val="24"/>
          <w:lang w:val="pt-BR"/>
        </w:rPr>
        <w:t xml:space="preserve"> três diferentes aspectos: </w:t>
      </w:r>
      <w:r w:rsidR="004B01ED" w:rsidRPr="00AB6FA1">
        <w:rPr>
          <w:rFonts w:ascii="Times New Roman" w:hAnsi="Times New Roman"/>
          <w:sz w:val="24"/>
          <w:szCs w:val="24"/>
          <w:lang w:val="pt-BR"/>
        </w:rPr>
        <w:t xml:space="preserve">1) o sentido de inclusão enquanto </w:t>
      </w:r>
      <w:r w:rsidR="004B01ED" w:rsidRPr="00ED3D11">
        <w:rPr>
          <w:rFonts w:ascii="Times New Roman" w:hAnsi="Times New Roman"/>
          <w:i/>
          <w:sz w:val="24"/>
          <w:szCs w:val="24"/>
          <w:lang w:val="pt-BR"/>
        </w:rPr>
        <w:t xml:space="preserve">presença de </w:t>
      </w:r>
      <w:r w:rsidR="004B01ED" w:rsidRPr="00ED3D11">
        <w:rPr>
          <w:rFonts w:ascii="Times New Roman" w:hAnsi="Times New Roman"/>
          <w:i/>
          <w:sz w:val="24"/>
          <w:szCs w:val="24"/>
          <w:lang w:val="pt-BR"/>
        </w:rPr>
        <w:lastRenderedPageBreak/>
        <w:t>indivíduos</w:t>
      </w:r>
      <w:r w:rsidR="004B01ED" w:rsidRPr="00AB6FA1">
        <w:rPr>
          <w:rFonts w:ascii="Times New Roman" w:hAnsi="Times New Roman"/>
          <w:sz w:val="24"/>
          <w:szCs w:val="24"/>
          <w:lang w:val="pt-BR"/>
        </w:rPr>
        <w:t xml:space="preserve"> com perfis socioeconômicos que estão ausentes das tradicionais instituições de representação; 2) o sentido de inclusão enquanto </w:t>
      </w:r>
      <w:r w:rsidR="004B01ED" w:rsidRPr="00ED3D11">
        <w:rPr>
          <w:rFonts w:ascii="Times New Roman" w:hAnsi="Times New Roman"/>
          <w:i/>
          <w:sz w:val="24"/>
          <w:szCs w:val="24"/>
          <w:lang w:val="pt-BR"/>
        </w:rPr>
        <w:t>inserção de temas, interesses e causas</w:t>
      </w:r>
      <w:r w:rsidR="004B01ED" w:rsidRPr="00AB6FA1">
        <w:rPr>
          <w:rFonts w:ascii="Times New Roman" w:hAnsi="Times New Roman"/>
          <w:sz w:val="24"/>
          <w:szCs w:val="24"/>
          <w:lang w:val="pt-BR"/>
        </w:rPr>
        <w:t xml:space="preserve"> a serem consideradas nos processos de discussão e decisão; e 3) o sentido de inclusão enquanto </w:t>
      </w:r>
      <w:r w:rsidR="004B01ED" w:rsidRPr="00ED3D11">
        <w:rPr>
          <w:rFonts w:ascii="Times New Roman" w:hAnsi="Times New Roman"/>
          <w:i/>
          <w:sz w:val="24"/>
          <w:szCs w:val="24"/>
          <w:lang w:val="pt-BR"/>
        </w:rPr>
        <w:t>alargamento ou expansão da comunidade de debate</w:t>
      </w:r>
      <w:r w:rsidR="004B01ED" w:rsidRPr="00AB6FA1">
        <w:rPr>
          <w:rFonts w:ascii="Times New Roman" w:hAnsi="Times New Roman"/>
          <w:sz w:val="24"/>
          <w:szCs w:val="24"/>
          <w:lang w:val="pt-BR"/>
        </w:rPr>
        <w:t>, em especial garantida pela presença de setores chave, tanto do governo, quanto da sociedade, por possuírem autoridade e/ou algum vínculo ou trajetória na área das conferências (</w:t>
      </w:r>
      <w:proofErr w:type="spellStart"/>
      <w:r w:rsidR="004B01ED" w:rsidRPr="00AB6FA1">
        <w:rPr>
          <w:rFonts w:ascii="Times New Roman" w:hAnsi="Times New Roman"/>
          <w:i/>
          <w:iCs/>
          <w:sz w:val="24"/>
          <w:szCs w:val="24"/>
          <w:lang w:val="pt-BR"/>
        </w:rPr>
        <w:t>policy</w:t>
      </w:r>
      <w:proofErr w:type="spellEnd"/>
      <w:r w:rsidR="004B01ED" w:rsidRPr="00AB6FA1">
        <w:rPr>
          <w:rFonts w:ascii="Times New Roman" w:hAnsi="Times New Roman"/>
          <w:i/>
          <w:iCs/>
          <w:sz w:val="24"/>
          <w:szCs w:val="24"/>
          <w:lang w:val="pt-BR"/>
        </w:rPr>
        <w:t xml:space="preserve"> </w:t>
      </w:r>
      <w:proofErr w:type="spellStart"/>
      <w:r w:rsidR="004B01ED" w:rsidRPr="00AB6FA1">
        <w:rPr>
          <w:rFonts w:ascii="Times New Roman" w:hAnsi="Times New Roman"/>
          <w:i/>
          <w:iCs/>
          <w:sz w:val="24"/>
          <w:szCs w:val="24"/>
          <w:lang w:val="pt-BR"/>
        </w:rPr>
        <w:t>communities</w:t>
      </w:r>
      <w:proofErr w:type="spellEnd"/>
      <w:r w:rsidR="004B01ED" w:rsidRPr="00AB6FA1">
        <w:rPr>
          <w:rFonts w:ascii="Times New Roman" w:hAnsi="Times New Roman"/>
          <w:sz w:val="24"/>
          <w:szCs w:val="24"/>
          <w:lang w:val="pt-BR"/>
        </w:rPr>
        <w:t xml:space="preserve">). </w:t>
      </w:r>
    </w:p>
    <w:p w:rsidR="00F607CC" w:rsidRPr="00AB6FA1" w:rsidRDefault="001517B5" w:rsidP="00A41E74">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Para tratar do</w:t>
      </w:r>
      <w:r w:rsidR="00D03741" w:rsidRPr="00AB6FA1">
        <w:rPr>
          <w:rFonts w:ascii="Times New Roman" w:hAnsi="Times New Roman"/>
          <w:sz w:val="24"/>
          <w:szCs w:val="24"/>
          <w:lang w:val="pt-BR"/>
        </w:rPr>
        <w:t xml:space="preserve"> primeiro aspecto, </w:t>
      </w:r>
      <w:r w:rsidR="00E91E71" w:rsidRPr="00AB6FA1">
        <w:rPr>
          <w:rFonts w:ascii="Times New Roman" w:hAnsi="Times New Roman"/>
          <w:sz w:val="24"/>
          <w:szCs w:val="24"/>
          <w:lang w:val="pt-BR"/>
        </w:rPr>
        <w:t xml:space="preserve">qual </w:t>
      </w:r>
      <w:proofErr w:type="gramStart"/>
      <w:r w:rsidR="00E91E71" w:rsidRPr="00AB6FA1">
        <w:rPr>
          <w:rFonts w:ascii="Times New Roman" w:hAnsi="Times New Roman"/>
          <w:sz w:val="24"/>
          <w:szCs w:val="24"/>
          <w:lang w:val="pt-BR"/>
        </w:rPr>
        <w:t>seja,</w:t>
      </w:r>
      <w:proofErr w:type="gramEnd"/>
      <w:r w:rsidR="00E91E71" w:rsidRPr="00AB6FA1">
        <w:rPr>
          <w:rFonts w:ascii="Times New Roman" w:hAnsi="Times New Roman"/>
          <w:sz w:val="24"/>
          <w:szCs w:val="24"/>
          <w:lang w:val="pt-BR"/>
        </w:rPr>
        <w:t xml:space="preserve"> o da capacidade de inclusão de setores tradicionalmente excluídos das instituições políticas, nossos dados reforçam os resultados de outros estudos que demonstram</w:t>
      </w:r>
      <w:r w:rsidR="00C77FF1">
        <w:rPr>
          <w:rFonts w:ascii="Times New Roman" w:hAnsi="Times New Roman"/>
          <w:sz w:val="24"/>
          <w:szCs w:val="24"/>
          <w:lang w:val="pt-BR"/>
        </w:rPr>
        <w:t xml:space="preserve">, </w:t>
      </w:r>
      <w:r w:rsidR="00C77FF1" w:rsidRPr="00770A9E">
        <w:rPr>
          <w:rFonts w:ascii="Times New Roman" w:hAnsi="Times New Roman"/>
          <w:sz w:val="24"/>
          <w:szCs w:val="24"/>
          <w:lang w:val="pt-BR"/>
        </w:rPr>
        <w:t>por um lado,</w:t>
      </w:r>
      <w:r w:rsidR="00E91E71" w:rsidRPr="00770A9E">
        <w:rPr>
          <w:rFonts w:ascii="Times New Roman" w:hAnsi="Times New Roman"/>
          <w:sz w:val="24"/>
          <w:szCs w:val="24"/>
          <w:lang w:val="pt-BR"/>
        </w:rPr>
        <w:t xml:space="preserve"> as dificuldades de inclusão</w:t>
      </w:r>
      <w:r w:rsidR="00B74C2A" w:rsidRPr="00770A9E">
        <w:rPr>
          <w:rFonts w:ascii="Times New Roman" w:hAnsi="Times New Roman"/>
          <w:sz w:val="24"/>
          <w:szCs w:val="24"/>
          <w:lang w:val="pt-BR"/>
        </w:rPr>
        <w:t>, nas conferências,</w:t>
      </w:r>
      <w:r w:rsidR="00E91E71" w:rsidRPr="00770A9E">
        <w:rPr>
          <w:rFonts w:ascii="Times New Roman" w:hAnsi="Times New Roman"/>
          <w:sz w:val="24"/>
          <w:szCs w:val="24"/>
          <w:lang w:val="pt-BR"/>
        </w:rPr>
        <w:t xml:space="preserve"> dos setores mais pauperizados da população, </w:t>
      </w:r>
      <w:r w:rsidR="00C77FF1" w:rsidRPr="00770A9E">
        <w:rPr>
          <w:rFonts w:ascii="Times New Roman" w:hAnsi="Times New Roman"/>
          <w:sz w:val="24"/>
          <w:szCs w:val="24"/>
          <w:lang w:val="pt-BR"/>
        </w:rPr>
        <w:t>e por outro lado,</w:t>
      </w:r>
      <w:r w:rsidR="00E91E71" w:rsidRPr="00770A9E">
        <w:rPr>
          <w:rFonts w:ascii="Times New Roman" w:hAnsi="Times New Roman"/>
          <w:sz w:val="24"/>
          <w:szCs w:val="24"/>
          <w:lang w:val="pt-BR"/>
        </w:rPr>
        <w:t xml:space="preserve"> de processos</w:t>
      </w:r>
      <w:r w:rsidR="00E91E71" w:rsidRPr="00AB6FA1">
        <w:rPr>
          <w:rFonts w:ascii="Times New Roman" w:hAnsi="Times New Roman"/>
          <w:sz w:val="24"/>
          <w:szCs w:val="24"/>
          <w:lang w:val="pt-BR"/>
        </w:rPr>
        <w:t xml:space="preserve"> de inclusão seletiva, intimamente relacionado</w:t>
      </w:r>
      <w:r w:rsidR="00B74C2A" w:rsidRPr="00AB6FA1">
        <w:rPr>
          <w:rFonts w:ascii="Times New Roman" w:hAnsi="Times New Roman"/>
          <w:sz w:val="24"/>
          <w:szCs w:val="24"/>
          <w:lang w:val="pt-BR"/>
        </w:rPr>
        <w:t>s</w:t>
      </w:r>
      <w:r w:rsidR="00E91E71" w:rsidRPr="00AB6FA1">
        <w:rPr>
          <w:rFonts w:ascii="Times New Roman" w:hAnsi="Times New Roman"/>
          <w:sz w:val="24"/>
          <w:szCs w:val="24"/>
          <w:lang w:val="pt-BR"/>
        </w:rPr>
        <w:t xml:space="preserve"> com o</w:t>
      </w:r>
      <w:r w:rsidR="00B74C2A" w:rsidRPr="00AB6FA1">
        <w:rPr>
          <w:rFonts w:ascii="Times New Roman" w:hAnsi="Times New Roman"/>
          <w:sz w:val="24"/>
          <w:szCs w:val="24"/>
          <w:lang w:val="pt-BR"/>
        </w:rPr>
        <w:t>s respectivos campos de políticas públicas</w:t>
      </w:r>
      <w:r w:rsidR="00E91E71" w:rsidRPr="00AB6FA1">
        <w:rPr>
          <w:rFonts w:ascii="Times New Roman" w:hAnsi="Times New Roman"/>
          <w:sz w:val="24"/>
          <w:szCs w:val="24"/>
          <w:lang w:val="pt-BR"/>
        </w:rPr>
        <w:t xml:space="preserve">. A título de exemplo, </w:t>
      </w:r>
      <w:r w:rsidR="00D03741" w:rsidRPr="00AB6FA1">
        <w:rPr>
          <w:rFonts w:ascii="Times New Roman" w:hAnsi="Times New Roman"/>
          <w:sz w:val="24"/>
          <w:szCs w:val="24"/>
          <w:lang w:val="pt-BR"/>
        </w:rPr>
        <w:t>trazemos os dados sobre o</w:t>
      </w:r>
      <w:r w:rsidR="00D82F56" w:rsidRPr="00AB6FA1">
        <w:rPr>
          <w:rFonts w:ascii="Times New Roman" w:hAnsi="Times New Roman"/>
          <w:sz w:val="24"/>
          <w:szCs w:val="24"/>
          <w:lang w:val="pt-BR"/>
        </w:rPr>
        <w:t xml:space="preserve"> perfil socioecon</w:t>
      </w:r>
      <w:r w:rsidR="00D03741" w:rsidRPr="00AB6FA1">
        <w:rPr>
          <w:rFonts w:ascii="Times New Roman" w:hAnsi="Times New Roman"/>
          <w:sz w:val="24"/>
          <w:szCs w:val="24"/>
          <w:lang w:val="pt-BR"/>
        </w:rPr>
        <w:t xml:space="preserve">ômico </w:t>
      </w:r>
      <w:r w:rsidR="00144FDC">
        <w:rPr>
          <w:rFonts w:ascii="Times New Roman" w:hAnsi="Times New Roman"/>
          <w:sz w:val="24"/>
          <w:szCs w:val="24"/>
          <w:lang w:val="pt-BR"/>
        </w:rPr>
        <w:t xml:space="preserve">da pesquisa realizada sobre </w:t>
      </w:r>
      <w:r w:rsidR="00E91E71" w:rsidRPr="00AB6FA1">
        <w:rPr>
          <w:rFonts w:ascii="Times New Roman" w:hAnsi="Times New Roman"/>
          <w:sz w:val="24"/>
          <w:szCs w:val="24"/>
          <w:lang w:val="pt-BR"/>
        </w:rPr>
        <w:t>as sete conferências de Piracicaba</w:t>
      </w:r>
      <w:r w:rsidR="00144FDC" w:rsidRPr="00144FDC">
        <w:rPr>
          <w:rStyle w:val="Refdenotaderodap"/>
          <w:rFonts w:ascii="Times New Roman" w:hAnsi="Times New Roman"/>
          <w:color w:val="7030A0"/>
          <w:sz w:val="24"/>
          <w:szCs w:val="24"/>
          <w:lang w:val="pt-BR"/>
        </w:rPr>
        <w:footnoteReference w:id="13"/>
      </w:r>
      <w:r w:rsidR="00B07272">
        <w:rPr>
          <w:rFonts w:ascii="Times New Roman" w:hAnsi="Times New Roman"/>
          <w:sz w:val="24"/>
          <w:szCs w:val="24"/>
          <w:lang w:val="pt-BR"/>
        </w:rPr>
        <w:t xml:space="preserve">. </w:t>
      </w:r>
      <w:r w:rsidR="00E91E71" w:rsidRPr="00AB6FA1">
        <w:rPr>
          <w:rFonts w:ascii="Times New Roman" w:hAnsi="Times New Roman"/>
          <w:sz w:val="24"/>
          <w:szCs w:val="24"/>
          <w:lang w:val="pt-BR"/>
        </w:rPr>
        <w:t>No que diz respeito à</w:t>
      </w:r>
      <w:r w:rsidR="00492390" w:rsidRPr="00AB6FA1">
        <w:rPr>
          <w:rFonts w:ascii="Times New Roman" w:hAnsi="Times New Roman"/>
          <w:sz w:val="24"/>
          <w:szCs w:val="24"/>
          <w:lang w:val="pt-BR"/>
        </w:rPr>
        <w:t xml:space="preserve"> variável </w:t>
      </w:r>
      <w:r w:rsidR="004F7413" w:rsidRPr="00AB6FA1">
        <w:rPr>
          <w:rFonts w:ascii="Times New Roman" w:hAnsi="Times New Roman"/>
          <w:sz w:val="24"/>
          <w:szCs w:val="24"/>
          <w:lang w:val="pt-BR"/>
        </w:rPr>
        <w:t>g</w:t>
      </w:r>
      <w:r w:rsidR="00492390" w:rsidRPr="00AB6FA1">
        <w:rPr>
          <w:rFonts w:ascii="Times New Roman" w:hAnsi="Times New Roman"/>
          <w:sz w:val="24"/>
          <w:szCs w:val="24"/>
          <w:lang w:val="pt-BR"/>
        </w:rPr>
        <w:t>ênero</w:t>
      </w:r>
      <w:r w:rsidR="00E91E71" w:rsidRPr="00AB6FA1">
        <w:rPr>
          <w:rFonts w:ascii="Times New Roman" w:hAnsi="Times New Roman"/>
          <w:sz w:val="24"/>
          <w:szCs w:val="24"/>
          <w:lang w:val="pt-BR"/>
        </w:rPr>
        <w:t>,</w:t>
      </w:r>
      <w:r w:rsidR="00492390" w:rsidRPr="00AB6FA1">
        <w:rPr>
          <w:rFonts w:ascii="Times New Roman" w:hAnsi="Times New Roman"/>
          <w:i/>
          <w:sz w:val="24"/>
          <w:szCs w:val="24"/>
          <w:lang w:val="pt-BR"/>
        </w:rPr>
        <w:t xml:space="preserve"> </w:t>
      </w:r>
      <w:r w:rsidR="00144FDC">
        <w:rPr>
          <w:rFonts w:ascii="Times New Roman" w:hAnsi="Times New Roman"/>
          <w:sz w:val="24"/>
          <w:szCs w:val="24"/>
          <w:lang w:val="pt-BR"/>
        </w:rPr>
        <w:t xml:space="preserve">há </w:t>
      </w:r>
      <w:r w:rsidR="004F7413" w:rsidRPr="00AB6FA1">
        <w:rPr>
          <w:rFonts w:ascii="Times New Roman" w:hAnsi="Times New Roman"/>
          <w:sz w:val="24"/>
          <w:szCs w:val="24"/>
          <w:lang w:val="pt-BR"/>
        </w:rPr>
        <w:t xml:space="preserve">certo equilíbrio na presença de homens </w:t>
      </w:r>
      <w:r w:rsidR="006301CA" w:rsidRPr="00AB6FA1">
        <w:rPr>
          <w:rFonts w:ascii="Times New Roman" w:hAnsi="Times New Roman"/>
          <w:sz w:val="24"/>
          <w:szCs w:val="24"/>
          <w:lang w:val="pt-BR"/>
        </w:rPr>
        <w:t>e mulheres nas conferên</w:t>
      </w:r>
      <w:r w:rsidR="00880A48" w:rsidRPr="00AB6FA1">
        <w:rPr>
          <w:rFonts w:ascii="Times New Roman" w:hAnsi="Times New Roman"/>
          <w:sz w:val="24"/>
          <w:szCs w:val="24"/>
          <w:lang w:val="pt-BR"/>
        </w:rPr>
        <w:t>cias de Igualdade Racial, Meio A</w:t>
      </w:r>
      <w:r w:rsidR="006301CA" w:rsidRPr="00AB6FA1">
        <w:rPr>
          <w:rFonts w:ascii="Times New Roman" w:hAnsi="Times New Roman"/>
          <w:sz w:val="24"/>
          <w:szCs w:val="24"/>
          <w:lang w:val="pt-BR"/>
        </w:rPr>
        <w:t>mbiente e C</w:t>
      </w:r>
      <w:r w:rsidR="004F7413" w:rsidRPr="00AB6FA1">
        <w:rPr>
          <w:rFonts w:ascii="Times New Roman" w:hAnsi="Times New Roman"/>
          <w:sz w:val="24"/>
          <w:szCs w:val="24"/>
          <w:lang w:val="pt-BR"/>
        </w:rPr>
        <w:t>ultura. N</w:t>
      </w:r>
      <w:r w:rsidR="006301CA" w:rsidRPr="00AB6FA1">
        <w:rPr>
          <w:rFonts w:ascii="Times New Roman" w:hAnsi="Times New Roman"/>
          <w:sz w:val="24"/>
          <w:szCs w:val="24"/>
          <w:lang w:val="pt-BR"/>
        </w:rPr>
        <w:t>o entanto, nas conferências da Assistência S</w:t>
      </w:r>
      <w:r w:rsidR="004F7413" w:rsidRPr="00AB6FA1">
        <w:rPr>
          <w:rFonts w:ascii="Times New Roman" w:hAnsi="Times New Roman"/>
          <w:sz w:val="24"/>
          <w:szCs w:val="24"/>
          <w:lang w:val="pt-BR"/>
        </w:rPr>
        <w:t>ocial e</w:t>
      </w:r>
      <w:r w:rsidR="00EE4DE4" w:rsidRPr="00AB6FA1">
        <w:rPr>
          <w:rFonts w:ascii="Times New Roman" w:hAnsi="Times New Roman"/>
          <w:sz w:val="24"/>
          <w:szCs w:val="24"/>
          <w:lang w:val="pt-BR"/>
        </w:rPr>
        <w:t xml:space="preserve"> da</w:t>
      </w:r>
      <w:r w:rsidR="006301CA" w:rsidRPr="00AB6FA1">
        <w:rPr>
          <w:rFonts w:ascii="Times New Roman" w:hAnsi="Times New Roman"/>
          <w:sz w:val="24"/>
          <w:szCs w:val="24"/>
          <w:lang w:val="pt-BR"/>
        </w:rPr>
        <w:t xml:space="preserve"> E</w:t>
      </w:r>
      <w:r w:rsidR="004F7413" w:rsidRPr="00AB6FA1">
        <w:rPr>
          <w:rFonts w:ascii="Times New Roman" w:hAnsi="Times New Roman"/>
          <w:sz w:val="24"/>
          <w:szCs w:val="24"/>
          <w:lang w:val="pt-BR"/>
        </w:rPr>
        <w:t>ducação há presença massiva de mulheres (96% e 92% respectivamente)</w:t>
      </w:r>
      <w:r w:rsidR="006935E6" w:rsidRPr="00AB6FA1">
        <w:rPr>
          <w:rFonts w:ascii="Times New Roman" w:hAnsi="Times New Roman"/>
          <w:sz w:val="24"/>
          <w:szCs w:val="24"/>
          <w:lang w:val="pt-BR"/>
        </w:rPr>
        <w:t xml:space="preserve"> e maior presença</w:t>
      </w:r>
      <w:r w:rsidR="006301CA" w:rsidRPr="00AB6FA1">
        <w:rPr>
          <w:rFonts w:ascii="Times New Roman" w:hAnsi="Times New Roman"/>
          <w:sz w:val="24"/>
          <w:szCs w:val="24"/>
          <w:lang w:val="pt-BR"/>
        </w:rPr>
        <w:t xml:space="preserve"> de homens nas conferências de Esporte (63%) e C</w:t>
      </w:r>
      <w:r w:rsidR="006935E6" w:rsidRPr="00AB6FA1">
        <w:rPr>
          <w:rFonts w:ascii="Times New Roman" w:hAnsi="Times New Roman"/>
          <w:sz w:val="24"/>
          <w:szCs w:val="24"/>
          <w:lang w:val="pt-BR"/>
        </w:rPr>
        <w:t>idades (58%).</w:t>
      </w:r>
      <w:r w:rsidR="00E91E71" w:rsidRPr="00AB6FA1">
        <w:rPr>
          <w:rFonts w:ascii="Times New Roman" w:hAnsi="Times New Roman"/>
          <w:sz w:val="24"/>
          <w:szCs w:val="24"/>
          <w:lang w:val="pt-BR"/>
        </w:rPr>
        <w:t xml:space="preserve"> Assim, como no caso dos </w:t>
      </w:r>
      <w:r w:rsidR="00B74C2A" w:rsidRPr="00AB6FA1">
        <w:rPr>
          <w:rFonts w:ascii="Times New Roman" w:hAnsi="Times New Roman"/>
          <w:sz w:val="24"/>
          <w:szCs w:val="24"/>
          <w:lang w:val="pt-BR"/>
        </w:rPr>
        <w:t>Conselhos Gestores, e</w:t>
      </w:r>
      <w:r w:rsidR="00E91E71" w:rsidRPr="00AB6FA1">
        <w:rPr>
          <w:rFonts w:ascii="Times New Roman" w:hAnsi="Times New Roman"/>
          <w:sz w:val="24"/>
          <w:szCs w:val="24"/>
          <w:lang w:val="pt-BR"/>
        </w:rPr>
        <w:t xml:space="preserve">sses registros da incidência de mulheres </w:t>
      </w:r>
      <w:r w:rsidR="00B74C2A" w:rsidRPr="00AB6FA1">
        <w:rPr>
          <w:rFonts w:ascii="Times New Roman" w:hAnsi="Times New Roman"/>
          <w:sz w:val="24"/>
          <w:szCs w:val="24"/>
          <w:lang w:val="pt-BR"/>
        </w:rPr>
        <w:t xml:space="preserve">nas </w:t>
      </w:r>
      <w:r w:rsidR="00E91E71" w:rsidRPr="00AB6FA1">
        <w:rPr>
          <w:rFonts w:ascii="Times New Roman" w:hAnsi="Times New Roman"/>
          <w:sz w:val="24"/>
          <w:szCs w:val="24"/>
          <w:lang w:val="pt-BR"/>
        </w:rPr>
        <w:t>áreas sociais corroboram a</w:t>
      </w:r>
      <w:r w:rsidR="00E91E71" w:rsidRPr="00AB6FA1">
        <w:rPr>
          <w:rFonts w:ascii="Times New Roman" w:hAnsi="Times New Roman"/>
          <w:sz w:val="24"/>
          <w:szCs w:val="24"/>
          <w:lang w:val="pt-PT"/>
        </w:rPr>
        <w:t>s pesquisas que apontam forte correlação entre setor temático e gênero, sugerindo que determinadas áreas de políticas públicas, as de corte social, mobilizam as mulheres para o exercício da participação e da representação em detrimento de outras, que ainda parecem ser consideradas como o campo de domínio e de competência masculina</w:t>
      </w:r>
      <w:r w:rsidR="00B74C2A" w:rsidRPr="00AB6FA1">
        <w:rPr>
          <w:rFonts w:ascii="Times New Roman" w:hAnsi="Times New Roman"/>
          <w:sz w:val="24"/>
          <w:szCs w:val="24"/>
          <w:lang w:val="pt-PT"/>
        </w:rPr>
        <w:t xml:space="preserve"> (Lüchmann, Almeida e Gimenes, 2016)</w:t>
      </w:r>
      <w:r w:rsidR="00E91E71" w:rsidRPr="00AB6FA1">
        <w:rPr>
          <w:rFonts w:ascii="Times New Roman" w:hAnsi="Times New Roman"/>
          <w:sz w:val="24"/>
          <w:szCs w:val="24"/>
          <w:lang w:val="pt-PT"/>
        </w:rPr>
        <w:t xml:space="preserve">. </w:t>
      </w:r>
      <w:r w:rsidR="008E6300" w:rsidRPr="00AB6FA1">
        <w:rPr>
          <w:rFonts w:ascii="Times New Roman" w:hAnsi="Times New Roman"/>
          <w:sz w:val="24"/>
          <w:szCs w:val="24"/>
          <w:lang w:val="pt-BR"/>
        </w:rPr>
        <w:t xml:space="preserve">Com relação </w:t>
      </w:r>
      <w:r w:rsidR="00393544" w:rsidRPr="00AB6FA1">
        <w:rPr>
          <w:rFonts w:ascii="Times New Roman" w:hAnsi="Times New Roman"/>
          <w:sz w:val="24"/>
          <w:szCs w:val="24"/>
          <w:lang w:val="pt-BR"/>
        </w:rPr>
        <w:t>à faixa etária, com exceção da conferênci</w:t>
      </w:r>
      <w:r w:rsidR="006301CA" w:rsidRPr="00AB6FA1">
        <w:rPr>
          <w:rFonts w:ascii="Times New Roman" w:hAnsi="Times New Roman"/>
          <w:sz w:val="24"/>
          <w:szCs w:val="24"/>
          <w:lang w:val="pt-BR"/>
        </w:rPr>
        <w:t>a do Meio A</w:t>
      </w:r>
      <w:r w:rsidR="00393544" w:rsidRPr="00AB6FA1">
        <w:rPr>
          <w:rFonts w:ascii="Times New Roman" w:hAnsi="Times New Roman"/>
          <w:sz w:val="24"/>
          <w:szCs w:val="24"/>
          <w:lang w:val="pt-BR"/>
        </w:rPr>
        <w:t xml:space="preserve">mbiente que apresentou a maior presença de jovens (45,6% entre 15 e 27 anos), o grupo mais representativo nas demais </w:t>
      </w:r>
      <w:r w:rsidR="00B74C2A" w:rsidRPr="00AB6FA1">
        <w:rPr>
          <w:rFonts w:ascii="Times New Roman" w:hAnsi="Times New Roman"/>
          <w:sz w:val="24"/>
          <w:szCs w:val="24"/>
          <w:lang w:val="pt-BR"/>
        </w:rPr>
        <w:t xml:space="preserve">conferências encontra-se na faixa </w:t>
      </w:r>
      <w:r w:rsidR="00393544" w:rsidRPr="00AB6FA1">
        <w:rPr>
          <w:rFonts w:ascii="Times New Roman" w:hAnsi="Times New Roman"/>
          <w:sz w:val="24"/>
          <w:szCs w:val="24"/>
          <w:lang w:val="pt-BR"/>
        </w:rPr>
        <w:t>entre 41 e 53 anos, seguido do grupo com idade entre 28 e 40 anos, configurando u</w:t>
      </w:r>
      <w:r w:rsidR="00B74C2A" w:rsidRPr="00AB6FA1">
        <w:rPr>
          <w:rFonts w:ascii="Times New Roman" w:hAnsi="Times New Roman"/>
          <w:sz w:val="24"/>
          <w:szCs w:val="24"/>
          <w:lang w:val="pt-BR"/>
        </w:rPr>
        <w:t>m quadro de sub-representação dos mais</w:t>
      </w:r>
      <w:r w:rsidR="00393544" w:rsidRPr="00AB6FA1">
        <w:rPr>
          <w:rFonts w:ascii="Times New Roman" w:hAnsi="Times New Roman"/>
          <w:sz w:val="24"/>
          <w:szCs w:val="24"/>
          <w:lang w:val="pt-BR"/>
        </w:rPr>
        <w:t xml:space="preserve"> jovens e de pessoas com mais de 70 anos. N</w:t>
      </w:r>
      <w:r w:rsidR="008E6300" w:rsidRPr="00AB6FA1">
        <w:rPr>
          <w:rFonts w:ascii="Times New Roman" w:hAnsi="Times New Roman"/>
          <w:sz w:val="24"/>
          <w:szCs w:val="24"/>
          <w:lang w:val="pt-BR"/>
        </w:rPr>
        <w:t>a variável</w:t>
      </w:r>
      <w:r w:rsidR="00393544" w:rsidRPr="00AB6FA1">
        <w:rPr>
          <w:rFonts w:ascii="Times New Roman" w:hAnsi="Times New Roman"/>
          <w:sz w:val="24"/>
          <w:szCs w:val="24"/>
          <w:lang w:val="pt-BR"/>
        </w:rPr>
        <w:t xml:space="preserve"> raça</w:t>
      </w:r>
      <w:r w:rsidR="006301CA" w:rsidRPr="00AB6FA1">
        <w:rPr>
          <w:rFonts w:ascii="Times New Roman" w:hAnsi="Times New Roman"/>
          <w:sz w:val="24"/>
          <w:szCs w:val="24"/>
          <w:lang w:val="pt-BR"/>
        </w:rPr>
        <w:t>/cor</w:t>
      </w:r>
      <w:r w:rsidR="00393544" w:rsidRPr="00AB6FA1">
        <w:rPr>
          <w:rFonts w:ascii="Times New Roman" w:hAnsi="Times New Roman"/>
          <w:sz w:val="24"/>
          <w:szCs w:val="24"/>
          <w:lang w:val="pt-BR"/>
        </w:rPr>
        <w:t xml:space="preserve">, </w:t>
      </w:r>
      <w:r w:rsidR="00FF4499" w:rsidRPr="00AB6FA1">
        <w:rPr>
          <w:rFonts w:ascii="Times New Roman" w:hAnsi="Times New Roman"/>
          <w:sz w:val="24"/>
          <w:szCs w:val="24"/>
          <w:lang w:val="pt-BR"/>
        </w:rPr>
        <w:t>o</w:t>
      </w:r>
      <w:r w:rsidR="00393544" w:rsidRPr="00AB6FA1">
        <w:rPr>
          <w:rFonts w:ascii="Times New Roman" w:hAnsi="Times New Roman"/>
          <w:sz w:val="24"/>
          <w:szCs w:val="24"/>
          <w:lang w:val="pt-BR"/>
        </w:rPr>
        <w:t>s dados mostra</w:t>
      </w:r>
      <w:r w:rsidR="00144FDC">
        <w:rPr>
          <w:rFonts w:ascii="Times New Roman" w:hAnsi="Times New Roman"/>
          <w:sz w:val="24"/>
          <w:szCs w:val="24"/>
          <w:lang w:val="pt-BR"/>
        </w:rPr>
        <w:t>ra</w:t>
      </w:r>
      <w:r w:rsidR="00393544" w:rsidRPr="00AB6FA1">
        <w:rPr>
          <w:rFonts w:ascii="Times New Roman" w:hAnsi="Times New Roman"/>
          <w:sz w:val="24"/>
          <w:szCs w:val="24"/>
          <w:lang w:val="pt-BR"/>
        </w:rPr>
        <w:t xml:space="preserve">m que a participação de brancos prevalece sobre a de pretos e pardos (categorias utilizadas pelo </w:t>
      </w:r>
      <w:r w:rsidR="00393544" w:rsidRPr="004E1E0E">
        <w:rPr>
          <w:rFonts w:ascii="Times New Roman" w:hAnsi="Times New Roman"/>
          <w:sz w:val="24"/>
          <w:szCs w:val="24"/>
          <w:lang w:val="pt-BR"/>
        </w:rPr>
        <w:t>I</w:t>
      </w:r>
      <w:r w:rsidR="00144FDC" w:rsidRPr="004E1E0E">
        <w:rPr>
          <w:rFonts w:ascii="Times New Roman" w:hAnsi="Times New Roman"/>
          <w:sz w:val="24"/>
          <w:szCs w:val="24"/>
          <w:lang w:val="pt-BR"/>
        </w:rPr>
        <w:t xml:space="preserve">nstituto </w:t>
      </w:r>
      <w:r w:rsidR="00393544" w:rsidRPr="004E1E0E">
        <w:rPr>
          <w:rFonts w:ascii="Times New Roman" w:hAnsi="Times New Roman"/>
          <w:sz w:val="24"/>
          <w:szCs w:val="24"/>
          <w:lang w:val="pt-BR"/>
        </w:rPr>
        <w:t>B</w:t>
      </w:r>
      <w:r w:rsidR="00144FDC" w:rsidRPr="004E1E0E">
        <w:rPr>
          <w:rFonts w:ascii="Times New Roman" w:hAnsi="Times New Roman"/>
          <w:sz w:val="24"/>
          <w:szCs w:val="24"/>
          <w:lang w:val="pt-BR"/>
        </w:rPr>
        <w:t xml:space="preserve">rasileiro de </w:t>
      </w:r>
      <w:r w:rsidR="00393544" w:rsidRPr="004E1E0E">
        <w:rPr>
          <w:rFonts w:ascii="Times New Roman" w:hAnsi="Times New Roman"/>
          <w:sz w:val="24"/>
          <w:szCs w:val="24"/>
          <w:lang w:val="pt-BR"/>
        </w:rPr>
        <w:t>G</w:t>
      </w:r>
      <w:r w:rsidR="00144FDC" w:rsidRPr="004E1E0E">
        <w:rPr>
          <w:rFonts w:ascii="Times New Roman" w:hAnsi="Times New Roman"/>
          <w:sz w:val="24"/>
          <w:szCs w:val="24"/>
          <w:lang w:val="pt-BR"/>
        </w:rPr>
        <w:t xml:space="preserve">eografia e </w:t>
      </w:r>
      <w:r w:rsidR="00393544" w:rsidRPr="004E1E0E">
        <w:rPr>
          <w:rFonts w:ascii="Times New Roman" w:hAnsi="Times New Roman"/>
          <w:sz w:val="24"/>
          <w:szCs w:val="24"/>
          <w:lang w:val="pt-BR"/>
        </w:rPr>
        <w:t>E</w:t>
      </w:r>
      <w:r w:rsidR="00144FDC" w:rsidRPr="004E1E0E">
        <w:rPr>
          <w:rFonts w:ascii="Times New Roman" w:hAnsi="Times New Roman"/>
          <w:sz w:val="24"/>
          <w:szCs w:val="24"/>
          <w:lang w:val="pt-BR"/>
        </w:rPr>
        <w:t xml:space="preserve">statística </w:t>
      </w:r>
      <w:r w:rsidR="00144FDC">
        <w:rPr>
          <w:rFonts w:ascii="Times New Roman" w:hAnsi="Times New Roman"/>
          <w:sz w:val="24"/>
          <w:szCs w:val="24"/>
          <w:lang w:val="pt-BR"/>
        </w:rPr>
        <w:t>- IBGE</w:t>
      </w:r>
      <w:r w:rsidR="00393544" w:rsidRPr="00AB6FA1">
        <w:rPr>
          <w:rFonts w:ascii="Times New Roman" w:hAnsi="Times New Roman"/>
          <w:sz w:val="24"/>
          <w:szCs w:val="24"/>
          <w:lang w:val="pt-BR"/>
        </w:rPr>
        <w:t xml:space="preserve">), com exceção da </w:t>
      </w:r>
      <w:r w:rsidR="00B74C2A" w:rsidRPr="00AB6FA1">
        <w:rPr>
          <w:rFonts w:ascii="Times New Roman" w:hAnsi="Times New Roman"/>
          <w:sz w:val="24"/>
          <w:szCs w:val="24"/>
          <w:lang w:val="pt-BR"/>
        </w:rPr>
        <w:t xml:space="preserve">área da </w:t>
      </w:r>
      <w:r w:rsidR="00393544" w:rsidRPr="00AB6FA1">
        <w:rPr>
          <w:rFonts w:ascii="Times New Roman" w:hAnsi="Times New Roman"/>
          <w:sz w:val="24"/>
          <w:szCs w:val="24"/>
          <w:lang w:val="pt-BR"/>
        </w:rPr>
        <w:t>Igualdade Racial</w:t>
      </w:r>
      <w:r w:rsidR="00B74C2A" w:rsidRPr="00AB6FA1">
        <w:rPr>
          <w:rFonts w:ascii="Times New Roman" w:hAnsi="Times New Roman"/>
          <w:sz w:val="24"/>
          <w:szCs w:val="24"/>
          <w:lang w:val="pt-BR"/>
        </w:rPr>
        <w:t>, que apresentou a presença de</w:t>
      </w:r>
      <w:r w:rsidR="00393544" w:rsidRPr="00AB6FA1">
        <w:rPr>
          <w:rFonts w:ascii="Times New Roman" w:hAnsi="Times New Roman"/>
          <w:sz w:val="24"/>
          <w:szCs w:val="24"/>
          <w:lang w:val="pt-BR"/>
        </w:rPr>
        <w:t xml:space="preserve"> 62% de pretos.</w:t>
      </w:r>
      <w:r w:rsidR="008E6300" w:rsidRPr="00AB6FA1">
        <w:rPr>
          <w:rFonts w:ascii="Times New Roman" w:hAnsi="Times New Roman"/>
          <w:sz w:val="24"/>
          <w:szCs w:val="24"/>
          <w:lang w:val="pt-BR"/>
        </w:rPr>
        <w:t xml:space="preserve"> No que se </w:t>
      </w:r>
      <w:r w:rsidR="008E6300" w:rsidRPr="004E1E0E">
        <w:rPr>
          <w:rFonts w:ascii="Times New Roman" w:hAnsi="Times New Roman"/>
          <w:sz w:val="24"/>
          <w:szCs w:val="24"/>
          <w:lang w:val="pt-BR"/>
        </w:rPr>
        <w:t xml:space="preserve">refere </w:t>
      </w:r>
      <w:r w:rsidR="00393544" w:rsidRPr="004E1E0E">
        <w:rPr>
          <w:rFonts w:ascii="Times New Roman" w:hAnsi="Times New Roman"/>
          <w:sz w:val="24"/>
          <w:szCs w:val="24"/>
          <w:lang w:val="pt-BR"/>
        </w:rPr>
        <w:t xml:space="preserve">ao </w:t>
      </w:r>
      <w:r w:rsidR="001F59BA" w:rsidRPr="004E1E0E">
        <w:rPr>
          <w:rFonts w:ascii="Times New Roman" w:hAnsi="Times New Roman"/>
          <w:sz w:val="24"/>
          <w:szCs w:val="24"/>
          <w:lang w:val="pt-BR"/>
        </w:rPr>
        <w:t>perfil educacional</w:t>
      </w:r>
      <w:r w:rsidR="00393544" w:rsidRPr="004E1E0E">
        <w:rPr>
          <w:rFonts w:ascii="Times New Roman" w:hAnsi="Times New Roman"/>
          <w:sz w:val="24"/>
          <w:szCs w:val="24"/>
          <w:lang w:val="pt-BR"/>
        </w:rPr>
        <w:t xml:space="preserve">, </w:t>
      </w:r>
      <w:r w:rsidR="00393544" w:rsidRPr="00AB6FA1">
        <w:rPr>
          <w:rFonts w:ascii="Times New Roman" w:hAnsi="Times New Roman"/>
          <w:sz w:val="24"/>
          <w:szCs w:val="24"/>
          <w:lang w:val="pt-BR"/>
        </w:rPr>
        <w:t>chama</w:t>
      </w:r>
      <w:r w:rsidRPr="00AB6FA1">
        <w:rPr>
          <w:rFonts w:ascii="Times New Roman" w:hAnsi="Times New Roman"/>
          <w:sz w:val="24"/>
          <w:szCs w:val="24"/>
          <w:lang w:val="pt-BR"/>
        </w:rPr>
        <w:t xml:space="preserve"> atenção o alto </w:t>
      </w:r>
      <w:r w:rsidR="008E6300" w:rsidRPr="00AB6FA1">
        <w:rPr>
          <w:rFonts w:ascii="Times New Roman" w:hAnsi="Times New Roman"/>
          <w:sz w:val="24"/>
          <w:szCs w:val="24"/>
          <w:lang w:val="pt-BR"/>
        </w:rPr>
        <w:t xml:space="preserve">grau de </w:t>
      </w:r>
      <w:r w:rsidRPr="00AB6FA1">
        <w:rPr>
          <w:rFonts w:ascii="Times New Roman" w:hAnsi="Times New Roman"/>
          <w:sz w:val="24"/>
          <w:szCs w:val="24"/>
          <w:lang w:val="pt-BR"/>
        </w:rPr>
        <w:t>escolaridade dos conferencistas</w:t>
      </w:r>
      <w:r w:rsidR="00564652">
        <w:rPr>
          <w:rFonts w:ascii="Times New Roman" w:hAnsi="Times New Roman"/>
          <w:sz w:val="24"/>
          <w:szCs w:val="24"/>
          <w:lang w:val="pt-BR"/>
        </w:rPr>
        <w:t xml:space="preserve">: </w:t>
      </w:r>
      <w:r w:rsidR="006301CA" w:rsidRPr="00AB6FA1">
        <w:rPr>
          <w:rFonts w:ascii="Times New Roman" w:hAnsi="Times New Roman"/>
          <w:sz w:val="24"/>
          <w:szCs w:val="24"/>
          <w:lang w:val="pt-BR"/>
        </w:rPr>
        <w:t>ensino superior completo na Assistência S</w:t>
      </w:r>
      <w:r w:rsidR="008E6300" w:rsidRPr="00AB6FA1">
        <w:rPr>
          <w:rFonts w:ascii="Times New Roman" w:hAnsi="Times New Roman"/>
          <w:sz w:val="24"/>
          <w:szCs w:val="24"/>
          <w:lang w:val="pt-BR"/>
        </w:rPr>
        <w:t>ocial (</w:t>
      </w:r>
      <w:r w:rsidR="00393544" w:rsidRPr="00AB6FA1">
        <w:rPr>
          <w:rFonts w:ascii="Times New Roman" w:hAnsi="Times New Roman"/>
          <w:sz w:val="24"/>
          <w:szCs w:val="24"/>
          <w:lang w:val="pt-BR"/>
        </w:rPr>
        <w:t>76%</w:t>
      </w:r>
      <w:r w:rsidR="006301CA" w:rsidRPr="00AB6FA1">
        <w:rPr>
          <w:rFonts w:ascii="Times New Roman" w:hAnsi="Times New Roman"/>
          <w:sz w:val="24"/>
          <w:szCs w:val="24"/>
          <w:lang w:val="pt-BR"/>
        </w:rPr>
        <w:t>), E</w:t>
      </w:r>
      <w:r w:rsidR="008E6300" w:rsidRPr="00AB6FA1">
        <w:rPr>
          <w:rFonts w:ascii="Times New Roman" w:hAnsi="Times New Roman"/>
          <w:sz w:val="24"/>
          <w:szCs w:val="24"/>
          <w:lang w:val="pt-BR"/>
        </w:rPr>
        <w:t>sporte (</w:t>
      </w:r>
      <w:r w:rsidR="00393544" w:rsidRPr="00AB6FA1">
        <w:rPr>
          <w:rFonts w:ascii="Times New Roman" w:hAnsi="Times New Roman"/>
          <w:sz w:val="24"/>
          <w:szCs w:val="24"/>
          <w:lang w:val="pt-BR"/>
        </w:rPr>
        <w:t>63%</w:t>
      </w:r>
      <w:r w:rsidR="006301CA" w:rsidRPr="00AB6FA1">
        <w:rPr>
          <w:rFonts w:ascii="Times New Roman" w:hAnsi="Times New Roman"/>
          <w:sz w:val="24"/>
          <w:szCs w:val="24"/>
          <w:lang w:val="pt-BR"/>
        </w:rPr>
        <w:t>), E</w:t>
      </w:r>
      <w:r w:rsidR="008E6300" w:rsidRPr="00AB6FA1">
        <w:rPr>
          <w:rFonts w:ascii="Times New Roman" w:hAnsi="Times New Roman"/>
          <w:sz w:val="24"/>
          <w:szCs w:val="24"/>
          <w:lang w:val="pt-BR"/>
        </w:rPr>
        <w:t>ducação (</w:t>
      </w:r>
      <w:r w:rsidR="00393544" w:rsidRPr="00AB6FA1">
        <w:rPr>
          <w:rFonts w:ascii="Times New Roman" w:hAnsi="Times New Roman"/>
          <w:sz w:val="24"/>
          <w:szCs w:val="24"/>
          <w:lang w:val="pt-BR"/>
        </w:rPr>
        <w:t>57%</w:t>
      </w:r>
      <w:r w:rsidR="008E6300" w:rsidRPr="00AB6FA1">
        <w:rPr>
          <w:rFonts w:ascii="Times New Roman" w:hAnsi="Times New Roman"/>
          <w:sz w:val="24"/>
          <w:szCs w:val="24"/>
          <w:lang w:val="pt-BR"/>
        </w:rPr>
        <w:t xml:space="preserve">) e ainda pós-graduação </w:t>
      </w:r>
      <w:r w:rsidR="006301CA" w:rsidRPr="00AB6FA1">
        <w:rPr>
          <w:rFonts w:ascii="Times New Roman" w:hAnsi="Times New Roman"/>
          <w:sz w:val="24"/>
          <w:szCs w:val="24"/>
          <w:lang w:val="pt-BR"/>
        </w:rPr>
        <w:t xml:space="preserve">na </w:t>
      </w:r>
      <w:r w:rsidR="006301CA" w:rsidRPr="00AB6FA1">
        <w:rPr>
          <w:rFonts w:ascii="Times New Roman" w:hAnsi="Times New Roman"/>
          <w:sz w:val="24"/>
          <w:szCs w:val="24"/>
          <w:lang w:val="pt-BR"/>
        </w:rPr>
        <w:lastRenderedPageBreak/>
        <w:t>E</w:t>
      </w:r>
      <w:r w:rsidR="008E6300" w:rsidRPr="00AB6FA1">
        <w:rPr>
          <w:rFonts w:ascii="Times New Roman" w:hAnsi="Times New Roman"/>
          <w:sz w:val="24"/>
          <w:szCs w:val="24"/>
          <w:lang w:val="pt-BR"/>
        </w:rPr>
        <w:t>ducação (26%), seguida da Cultura (19%) e das Cidades (17%).</w:t>
      </w:r>
      <w:r w:rsidR="006301CA" w:rsidRPr="00AB6FA1">
        <w:rPr>
          <w:rFonts w:ascii="Times New Roman" w:hAnsi="Times New Roman"/>
          <w:sz w:val="24"/>
          <w:szCs w:val="24"/>
          <w:lang w:val="pt-BR"/>
        </w:rPr>
        <w:t xml:space="preserve"> A conferência da Igualdade R</w:t>
      </w:r>
      <w:r w:rsidR="00393544" w:rsidRPr="00AB6FA1">
        <w:rPr>
          <w:rFonts w:ascii="Times New Roman" w:hAnsi="Times New Roman"/>
          <w:sz w:val="24"/>
          <w:szCs w:val="24"/>
          <w:lang w:val="pt-BR"/>
        </w:rPr>
        <w:t>acial é a que apresenta o maior número de participantes sem ensino médio</w:t>
      </w:r>
      <w:r w:rsidR="006301CA" w:rsidRPr="00AB6FA1">
        <w:rPr>
          <w:rFonts w:ascii="Times New Roman" w:hAnsi="Times New Roman"/>
          <w:sz w:val="24"/>
          <w:szCs w:val="24"/>
          <w:lang w:val="pt-BR"/>
        </w:rPr>
        <w:t xml:space="preserve"> completo (12%). </w:t>
      </w:r>
      <w:r w:rsidR="00C829F2" w:rsidRPr="00AB6FA1">
        <w:rPr>
          <w:rFonts w:ascii="Times New Roman" w:hAnsi="Times New Roman"/>
          <w:sz w:val="24"/>
          <w:szCs w:val="24"/>
          <w:lang w:val="pt-BR"/>
        </w:rPr>
        <w:t>No que se refere à renda, o</w:t>
      </w:r>
      <w:r w:rsidR="00FF4499" w:rsidRPr="00AB6FA1">
        <w:rPr>
          <w:rFonts w:ascii="Times New Roman" w:hAnsi="Times New Roman"/>
          <w:sz w:val="24"/>
          <w:szCs w:val="24"/>
          <w:lang w:val="pt-BR"/>
        </w:rPr>
        <w:t xml:space="preserve">bserva-se que a população que ganha menos de R$ 1.000,00 (ou seja, mais ou menos o valor de um salário mínimo) não está representada em nenhuma das conferências. </w:t>
      </w:r>
    </w:p>
    <w:p w:rsidR="00A41E74" w:rsidRPr="00AB6FA1" w:rsidRDefault="00BE1C48" w:rsidP="00D31005">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Alguns outros d</w:t>
      </w:r>
      <w:r w:rsidR="00D216B0" w:rsidRPr="00AB6FA1">
        <w:rPr>
          <w:rFonts w:ascii="Times New Roman" w:hAnsi="Times New Roman"/>
          <w:sz w:val="24"/>
          <w:szCs w:val="24"/>
          <w:lang w:val="pt-BR"/>
        </w:rPr>
        <w:t>ados</w:t>
      </w:r>
      <w:r w:rsidR="00D72C90" w:rsidRPr="00AB6FA1">
        <w:rPr>
          <w:rFonts w:ascii="Times New Roman" w:hAnsi="Times New Roman"/>
          <w:sz w:val="24"/>
          <w:szCs w:val="24"/>
          <w:lang w:val="pt-BR"/>
        </w:rPr>
        <w:t xml:space="preserve"> - </w:t>
      </w:r>
      <w:r w:rsidR="00B74C2A" w:rsidRPr="00AB6FA1">
        <w:rPr>
          <w:rFonts w:ascii="Times New Roman" w:hAnsi="Times New Roman"/>
          <w:sz w:val="24"/>
          <w:szCs w:val="24"/>
          <w:lang w:val="pt-BR"/>
        </w:rPr>
        <w:t xml:space="preserve">como </w:t>
      </w:r>
      <w:r w:rsidR="00BA5E63" w:rsidRPr="00AB6FA1">
        <w:rPr>
          <w:rFonts w:ascii="Times New Roman" w:hAnsi="Times New Roman"/>
          <w:sz w:val="24"/>
          <w:szCs w:val="24"/>
          <w:lang w:val="pt-BR"/>
        </w:rPr>
        <w:t>ocupaç</w:t>
      </w:r>
      <w:r w:rsidR="00F607CC" w:rsidRPr="00AB6FA1">
        <w:rPr>
          <w:rFonts w:ascii="Times New Roman" w:hAnsi="Times New Roman"/>
          <w:sz w:val="24"/>
          <w:szCs w:val="24"/>
          <w:lang w:val="pt-BR"/>
        </w:rPr>
        <w:t>ão e</w:t>
      </w:r>
      <w:r w:rsidR="00D216B0" w:rsidRPr="00AB6FA1">
        <w:rPr>
          <w:rFonts w:ascii="Times New Roman" w:hAnsi="Times New Roman"/>
          <w:sz w:val="24"/>
          <w:szCs w:val="24"/>
          <w:lang w:val="pt-BR"/>
        </w:rPr>
        <w:t xml:space="preserve"> </w:t>
      </w:r>
      <w:r w:rsidR="00BA5E63" w:rsidRPr="00AB6FA1">
        <w:rPr>
          <w:rFonts w:ascii="Times New Roman" w:hAnsi="Times New Roman"/>
          <w:sz w:val="24"/>
          <w:szCs w:val="24"/>
          <w:lang w:val="pt-BR"/>
        </w:rPr>
        <w:t>perfil político</w:t>
      </w:r>
      <w:r w:rsidR="00D216B0" w:rsidRPr="00AB6FA1">
        <w:rPr>
          <w:rFonts w:ascii="Times New Roman" w:hAnsi="Times New Roman"/>
          <w:sz w:val="24"/>
          <w:szCs w:val="24"/>
          <w:lang w:val="pt-BR"/>
        </w:rPr>
        <w:t>-</w:t>
      </w:r>
      <w:r w:rsidR="00BA5E63" w:rsidRPr="00AB6FA1">
        <w:rPr>
          <w:rFonts w:ascii="Times New Roman" w:hAnsi="Times New Roman"/>
          <w:sz w:val="24"/>
          <w:szCs w:val="24"/>
          <w:lang w:val="pt-BR"/>
        </w:rPr>
        <w:t>associativo</w:t>
      </w:r>
      <w:r w:rsidR="00F54291" w:rsidRPr="00AB6FA1">
        <w:rPr>
          <w:rFonts w:ascii="Times New Roman" w:hAnsi="Times New Roman"/>
          <w:sz w:val="24"/>
          <w:szCs w:val="24"/>
          <w:lang w:val="pt-BR"/>
        </w:rPr>
        <w:t xml:space="preserve"> </w:t>
      </w:r>
      <w:r w:rsidRPr="00AB6FA1">
        <w:rPr>
          <w:rFonts w:ascii="Times New Roman" w:hAnsi="Times New Roman"/>
          <w:sz w:val="24"/>
          <w:szCs w:val="24"/>
          <w:lang w:val="pt-BR"/>
        </w:rPr>
        <w:t xml:space="preserve">- são importantes para confirmar nossa hipótese de que o setor de política importa para tratar </w:t>
      </w:r>
      <w:r w:rsidR="00F54291" w:rsidRPr="00AB6FA1">
        <w:rPr>
          <w:rFonts w:ascii="Times New Roman" w:hAnsi="Times New Roman"/>
          <w:sz w:val="24"/>
          <w:szCs w:val="24"/>
          <w:lang w:val="pt-BR"/>
        </w:rPr>
        <w:t xml:space="preserve">de </w:t>
      </w:r>
      <w:r w:rsidRPr="00AB6FA1">
        <w:rPr>
          <w:rFonts w:ascii="Times New Roman" w:hAnsi="Times New Roman"/>
          <w:sz w:val="24"/>
          <w:szCs w:val="24"/>
          <w:lang w:val="pt-BR"/>
        </w:rPr>
        <w:t xml:space="preserve">questões referentes à representação e ao potencial de inclusão </w:t>
      </w:r>
      <w:r w:rsidR="00F54291" w:rsidRPr="00AB6FA1">
        <w:rPr>
          <w:rFonts w:ascii="Times New Roman" w:hAnsi="Times New Roman"/>
          <w:sz w:val="24"/>
          <w:szCs w:val="24"/>
          <w:lang w:val="pt-BR"/>
        </w:rPr>
        <w:t>enquanto presença n</w:t>
      </w:r>
      <w:r w:rsidRPr="00AB6FA1">
        <w:rPr>
          <w:rFonts w:ascii="Times New Roman" w:hAnsi="Times New Roman"/>
          <w:sz w:val="24"/>
          <w:szCs w:val="24"/>
          <w:lang w:val="pt-BR"/>
        </w:rPr>
        <w:t>as conferências.</w:t>
      </w:r>
      <w:r w:rsidR="00D31005" w:rsidRPr="00AB6FA1">
        <w:rPr>
          <w:rFonts w:ascii="Times New Roman" w:hAnsi="Times New Roman"/>
          <w:sz w:val="24"/>
          <w:szCs w:val="24"/>
          <w:lang w:val="pt-BR"/>
        </w:rPr>
        <w:t xml:space="preserve"> </w:t>
      </w:r>
      <w:r w:rsidR="00F54291" w:rsidRPr="00AB6FA1">
        <w:rPr>
          <w:rFonts w:ascii="Times New Roman" w:hAnsi="Times New Roman"/>
          <w:sz w:val="24"/>
          <w:szCs w:val="24"/>
          <w:lang w:val="pt-BR"/>
        </w:rPr>
        <w:t>Recorrendo novamente aos exemplos de Piracicaba, trazemos brevemente os dados d</w:t>
      </w:r>
      <w:r w:rsidR="00A41E74" w:rsidRPr="00AB6FA1">
        <w:rPr>
          <w:rFonts w:ascii="Times New Roman" w:hAnsi="Times New Roman"/>
          <w:sz w:val="24"/>
          <w:szCs w:val="24"/>
          <w:lang w:val="pt-BR"/>
        </w:rPr>
        <w:t>o</w:t>
      </w:r>
      <w:r w:rsidR="00F54291" w:rsidRPr="00AB6FA1">
        <w:rPr>
          <w:rFonts w:ascii="Times New Roman" w:hAnsi="Times New Roman"/>
          <w:sz w:val="24"/>
          <w:szCs w:val="24"/>
          <w:lang w:val="pt-BR"/>
        </w:rPr>
        <w:t xml:space="preserve"> perfil associativo e político advindos das respostas às </w:t>
      </w:r>
      <w:r w:rsidR="00A41E74" w:rsidRPr="00AB6FA1">
        <w:rPr>
          <w:rFonts w:ascii="Times New Roman" w:hAnsi="Times New Roman"/>
          <w:sz w:val="24"/>
          <w:szCs w:val="24"/>
          <w:lang w:val="pt-BR"/>
        </w:rPr>
        <w:t xml:space="preserve">perguntas </w:t>
      </w:r>
      <w:r w:rsidR="00F54291" w:rsidRPr="00AB6FA1">
        <w:rPr>
          <w:rFonts w:ascii="Times New Roman" w:hAnsi="Times New Roman"/>
          <w:sz w:val="24"/>
          <w:szCs w:val="24"/>
          <w:lang w:val="pt-BR"/>
        </w:rPr>
        <w:t xml:space="preserve">sobre os vínculos com </w:t>
      </w:r>
      <w:r w:rsidR="00A41E74" w:rsidRPr="00AB6FA1">
        <w:rPr>
          <w:rFonts w:ascii="Times New Roman" w:hAnsi="Times New Roman"/>
          <w:sz w:val="24"/>
          <w:szCs w:val="24"/>
          <w:lang w:val="pt-BR"/>
        </w:rPr>
        <w:t>entidades, movimentos sociais, partidos políticos, sindicatos, conselhos ou outras instituições participativas.</w:t>
      </w:r>
    </w:p>
    <w:p w:rsidR="000D36B7" w:rsidRPr="00C77FF1" w:rsidRDefault="001F0F01" w:rsidP="00A41E74">
      <w:pPr>
        <w:spacing w:after="0" w:line="360" w:lineRule="auto"/>
        <w:ind w:firstLine="708"/>
        <w:jc w:val="both"/>
        <w:rPr>
          <w:rFonts w:ascii="Times New Roman" w:hAnsi="Times New Roman"/>
          <w:sz w:val="24"/>
          <w:szCs w:val="24"/>
          <w:lang w:val="pt-BR"/>
        </w:rPr>
      </w:pPr>
      <w:r w:rsidRPr="004E1E0E">
        <w:rPr>
          <w:rFonts w:ascii="Times New Roman" w:hAnsi="Times New Roman"/>
          <w:sz w:val="24"/>
          <w:szCs w:val="24"/>
          <w:lang w:val="pt-BR"/>
        </w:rPr>
        <w:t xml:space="preserve">Vejamos brevemente </w:t>
      </w:r>
      <w:r w:rsidR="009D62FD" w:rsidRPr="004E1E0E">
        <w:rPr>
          <w:rFonts w:ascii="Times New Roman" w:hAnsi="Times New Roman"/>
          <w:sz w:val="24"/>
          <w:szCs w:val="24"/>
          <w:lang w:val="pt-BR"/>
        </w:rPr>
        <w:t>cada uma das conferências. A</w:t>
      </w:r>
      <w:r w:rsidR="000D36B7" w:rsidRPr="004E1E0E">
        <w:rPr>
          <w:rFonts w:ascii="Times New Roman" w:hAnsi="Times New Roman"/>
          <w:sz w:val="24"/>
          <w:szCs w:val="24"/>
          <w:lang w:val="pt-BR"/>
        </w:rPr>
        <w:t xml:space="preserve"> conferência do Esporte é a que apresenta o maior número de</w:t>
      </w:r>
      <w:r w:rsidR="00144FDC" w:rsidRPr="004E1E0E">
        <w:rPr>
          <w:rFonts w:ascii="Times New Roman" w:hAnsi="Times New Roman"/>
          <w:sz w:val="24"/>
          <w:szCs w:val="24"/>
          <w:lang w:val="pt-BR"/>
        </w:rPr>
        <w:t xml:space="preserve"> participantes vinculados a </w:t>
      </w:r>
      <w:r w:rsidR="00312BEC" w:rsidRPr="004E1E0E">
        <w:rPr>
          <w:rFonts w:ascii="Times New Roman" w:hAnsi="Times New Roman"/>
          <w:sz w:val="24"/>
          <w:szCs w:val="24"/>
          <w:lang w:val="pt-BR"/>
        </w:rPr>
        <w:t>o</w:t>
      </w:r>
      <w:r w:rsidR="00144FDC" w:rsidRPr="004E1E0E">
        <w:rPr>
          <w:rFonts w:ascii="Times New Roman" w:hAnsi="Times New Roman"/>
          <w:sz w:val="24"/>
          <w:szCs w:val="24"/>
          <w:lang w:val="pt-BR"/>
        </w:rPr>
        <w:t>rganizações não governamentais (ONGs)</w:t>
      </w:r>
      <w:r w:rsidR="000D36B7" w:rsidRPr="004E1E0E">
        <w:rPr>
          <w:rFonts w:ascii="Times New Roman" w:hAnsi="Times New Roman"/>
          <w:sz w:val="24"/>
          <w:szCs w:val="24"/>
          <w:lang w:val="pt-BR"/>
        </w:rPr>
        <w:t xml:space="preserve"> e entidades da sociedade civil e filiados a partidos políticos. Também </w:t>
      </w:r>
      <w:r w:rsidR="000D36B7" w:rsidRPr="00AB6FA1">
        <w:rPr>
          <w:rFonts w:ascii="Times New Roman" w:hAnsi="Times New Roman"/>
          <w:sz w:val="24"/>
          <w:szCs w:val="24"/>
          <w:lang w:val="pt-BR"/>
        </w:rPr>
        <w:t xml:space="preserve">é a que traz o maior número de </w:t>
      </w:r>
      <w:r>
        <w:rPr>
          <w:rFonts w:ascii="Times New Roman" w:hAnsi="Times New Roman"/>
          <w:sz w:val="24"/>
          <w:szCs w:val="24"/>
          <w:lang w:val="pt-BR"/>
        </w:rPr>
        <w:t>membros de C</w:t>
      </w:r>
      <w:r w:rsidR="00764F5C">
        <w:rPr>
          <w:rFonts w:ascii="Times New Roman" w:hAnsi="Times New Roman"/>
          <w:sz w:val="24"/>
          <w:szCs w:val="24"/>
          <w:lang w:val="pt-BR"/>
        </w:rPr>
        <w:t>onselhos</w:t>
      </w:r>
      <w:r>
        <w:rPr>
          <w:rFonts w:ascii="Times New Roman" w:hAnsi="Times New Roman"/>
          <w:sz w:val="24"/>
          <w:szCs w:val="24"/>
          <w:lang w:val="pt-BR"/>
        </w:rPr>
        <w:t xml:space="preserve"> G</w:t>
      </w:r>
      <w:r w:rsidR="00DB40FD">
        <w:rPr>
          <w:rFonts w:ascii="Times New Roman" w:hAnsi="Times New Roman"/>
          <w:sz w:val="24"/>
          <w:szCs w:val="24"/>
          <w:lang w:val="pt-BR"/>
        </w:rPr>
        <w:t>estores</w:t>
      </w:r>
      <w:r w:rsidR="00764F5C">
        <w:rPr>
          <w:rFonts w:ascii="Times New Roman" w:hAnsi="Times New Roman"/>
          <w:sz w:val="24"/>
          <w:szCs w:val="24"/>
          <w:lang w:val="pt-BR"/>
        </w:rPr>
        <w:t xml:space="preserve">. Quando observamos as </w:t>
      </w:r>
      <w:r w:rsidR="000D36B7" w:rsidRPr="00AB6FA1">
        <w:rPr>
          <w:rFonts w:ascii="Times New Roman" w:hAnsi="Times New Roman"/>
          <w:sz w:val="24"/>
          <w:szCs w:val="24"/>
          <w:lang w:val="pt-BR"/>
        </w:rPr>
        <w:t>respostas sobre ocupação, alguns pontos</w:t>
      </w:r>
      <w:r w:rsidR="00764F5C">
        <w:rPr>
          <w:rFonts w:ascii="Times New Roman" w:hAnsi="Times New Roman"/>
          <w:sz w:val="24"/>
          <w:szCs w:val="24"/>
          <w:lang w:val="pt-BR"/>
        </w:rPr>
        <w:t xml:space="preserve"> também ficam esclarecidos</w:t>
      </w:r>
      <w:r w:rsidR="000D36B7" w:rsidRPr="00AB6FA1">
        <w:rPr>
          <w:rFonts w:ascii="Times New Roman" w:hAnsi="Times New Roman"/>
          <w:sz w:val="24"/>
          <w:szCs w:val="24"/>
          <w:lang w:val="pt-BR"/>
        </w:rPr>
        <w:t>: 30% dos participantes são professores (muitos declararam que da á</w:t>
      </w:r>
      <w:r w:rsidR="00296A2A" w:rsidRPr="00AB6FA1">
        <w:rPr>
          <w:rFonts w:ascii="Times New Roman" w:hAnsi="Times New Roman"/>
          <w:sz w:val="24"/>
          <w:szCs w:val="24"/>
          <w:lang w:val="pt-BR"/>
        </w:rPr>
        <w:t>rea de Educação Física); 33% trabalham</w:t>
      </w:r>
      <w:r w:rsidR="000D36B7" w:rsidRPr="00AB6FA1">
        <w:rPr>
          <w:rFonts w:ascii="Times New Roman" w:hAnsi="Times New Roman"/>
          <w:sz w:val="24"/>
          <w:szCs w:val="24"/>
          <w:lang w:val="pt-BR"/>
        </w:rPr>
        <w:t xml:space="preserve"> na área do esport</w:t>
      </w:r>
      <w:r w:rsidR="00296A2A" w:rsidRPr="00AB6FA1">
        <w:rPr>
          <w:rFonts w:ascii="Times New Roman" w:hAnsi="Times New Roman"/>
          <w:sz w:val="24"/>
          <w:szCs w:val="24"/>
          <w:lang w:val="pt-BR"/>
        </w:rPr>
        <w:t>e em Departamentos e Diretorias; alguns são</w:t>
      </w:r>
      <w:r w:rsidR="000D36B7" w:rsidRPr="00AB6FA1">
        <w:rPr>
          <w:rFonts w:ascii="Times New Roman" w:hAnsi="Times New Roman"/>
          <w:sz w:val="24"/>
          <w:szCs w:val="24"/>
          <w:lang w:val="pt-BR"/>
        </w:rPr>
        <w:t xml:space="preserve"> funcionários públicos. Ou seja, </w:t>
      </w:r>
      <w:r w:rsidR="00DB40FD">
        <w:rPr>
          <w:rFonts w:ascii="Times New Roman" w:hAnsi="Times New Roman"/>
          <w:sz w:val="24"/>
          <w:szCs w:val="24"/>
          <w:lang w:val="pt-BR"/>
        </w:rPr>
        <w:t>em boa medida, os participantes da conferência</w:t>
      </w:r>
      <w:r w:rsidR="000D36B7" w:rsidRPr="00AB6FA1">
        <w:rPr>
          <w:rFonts w:ascii="Times New Roman" w:hAnsi="Times New Roman"/>
          <w:sz w:val="24"/>
          <w:szCs w:val="24"/>
          <w:lang w:val="pt-BR"/>
        </w:rPr>
        <w:t xml:space="preserve"> trabalha</w:t>
      </w:r>
      <w:r w:rsidR="00DB40FD">
        <w:rPr>
          <w:rFonts w:ascii="Times New Roman" w:hAnsi="Times New Roman"/>
          <w:sz w:val="24"/>
          <w:szCs w:val="24"/>
          <w:lang w:val="pt-BR"/>
        </w:rPr>
        <w:t>m</w:t>
      </w:r>
      <w:r w:rsidR="000D36B7" w:rsidRPr="00AB6FA1">
        <w:rPr>
          <w:rFonts w:ascii="Times New Roman" w:hAnsi="Times New Roman"/>
          <w:sz w:val="24"/>
          <w:szCs w:val="24"/>
          <w:lang w:val="pt-BR"/>
        </w:rPr>
        <w:t xml:space="preserve"> em órgãos da Prefeitura</w:t>
      </w:r>
      <w:r w:rsidR="00DB40FD">
        <w:rPr>
          <w:rFonts w:ascii="Times New Roman" w:hAnsi="Times New Roman"/>
          <w:sz w:val="24"/>
          <w:szCs w:val="24"/>
          <w:lang w:val="pt-BR"/>
        </w:rPr>
        <w:t xml:space="preserve">, tendo sido </w:t>
      </w:r>
      <w:r w:rsidR="000D36B7" w:rsidRPr="00AB6FA1">
        <w:rPr>
          <w:rFonts w:ascii="Times New Roman" w:hAnsi="Times New Roman"/>
          <w:sz w:val="24"/>
          <w:szCs w:val="24"/>
          <w:lang w:val="pt-BR"/>
        </w:rPr>
        <w:t>convocado</w:t>
      </w:r>
      <w:r w:rsidR="00DB40FD">
        <w:rPr>
          <w:rFonts w:ascii="Times New Roman" w:hAnsi="Times New Roman"/>
          <w:sz w:val="24"/>
          <w:szCs w:val="24"/>
          <w:lang w:val="pt-BR"/>
        </w:rPr>
        <w:t>s</w:t>
      </w:r>
      <w:r w:rsidR="000D36B7" w:rsidRPr="00AB6FA1">
        <w:rPr>
          <w:rFonts w:ascii="Times New Roman" w:hAnsi="Times New Roman"/>
          <w:sz w:val="24"/>
          <w:szCs w:val="24"/>
          <w:lang w:val="pt-BR"/>
        </w:rPr>
        <w:t xml:space="preserve"> p</w:t>
      </w:r>
      <w:r w:rsidR="00DB40FD">
        <w:rPr>
          <w:rFonts w:ascii="Times New Roman" w:hAnsi="Times New Roman"/>
          <w:sz w:val="24"/>
          <w:szCs w:val="24"/>
          <w:lang w:val="pt-BR"/>
        </w:rPr>
        <w:t xml:space="preserve">ela </w:t>
      </w:r>
      <w:proofErr w:type="gramStart"/>
      <w:r w:rsidR="00DB40FD">
        <w:rPr>
          <w:rFonts w:ascii="Times New Roman" w:hAnsi="Times New Roman"/>
          <w:sz w:val="24"/>
          <w:szCs w:val="24"/>
          <w:lang w:val="pt-BR"/>
        </w:rPr>
        <w:t>mesma</w:t>
      </w:r>
      <w:r w:rsidR="009D62FD" w:rsidRPr="00AB6FA1">
        <w:rPr>
          <w:rFonts w:ascii="Times New Roman" w:hAnsi="Times New Roman"/>
          <w:sz w:val="24"/>
          <w:szCs w:val="24"/>
          <w:lang w:val="pt-BR"/>
        </w:rPr>
        <w:t xml:space="preserve"> (a grande maioria disse ser a </w:t>
      </w:r>
      <w:r w:rsidR="009D62FD" w:rsidRPr="00AB6FA1">
        <w:rPr>
          <w:rFonts w:ascii="Times New Roman" w:hAnsi="Times New Roman"/>
          <w:i/>
          <w:sz w:val="24"/>
          <w:szCs w:val="24"/>
          <w:lang w:val="pt-BR"/>
        </w:rPr>
        <w:t xml:space="preserve">convocação/representação </w:t>
      </w:r>
      <w:r w:rsidR="009D62FD" w:rsidRPr="00AB6FA1">
        <w:rPr>
          <w:rFonts w:ascii="Times New Roman" w:hAnsi="Times New Roman"/>
          <w:sz w:val="24"/>
          <w:szCs w:val="24"/>
          <w:lang w:val="pt-BR"/>
        </w:rPr>
        <w:t xml:space="preserve">o motivo da participação), </w:t>
      </w:r>
      <w:r w:rsidR="000D36B7" w:rsidRPr="00AB6FA1">
        <w:rPr>
          <w:rFonts w:ascii="Times New Roman" w:hAnsi="Times New Roman"/>
          <w:sz w:val="24"/>
          <w:szCs w:val="24"/>
          <w:lang w:val="pt-BR"/>
        </w:rPr>
        <w:t>o</w:t>
      </w:r>
      <w:proofErr w:type="gramEnd"/>
      <w:r w:rsidR="000D36B7" w:rsidRPr="00AB6FA1">
        <w:rPr>
          <w:rFonts w:ascii="Times New Roman" w:hAnsi="Times New Roman"/>
          <w:sz w:val="24"/>
          <w:szCs w:val="24"/>
          <w:lang w:val="pt-BR"/>
        </w:rPr>
        <w:t xml:space="preserve"> que indica a realização de uma </w:t>
      </w:r>
      <w:r w:rsidR="000D36B7" w:rsidRPr="005755A2">
        <w:rPr>
          <w:rFonts w:ascii="Times New Roman" w:hAnsi="Times New Roman"/>
          <w:sz w:val="24"/>
          <w:szCs w:val="24"/>
          <w:lang w:val="pt-BR"/>
        </w:rPr>
        <w:t xml:space="preserve">conferência com pouca participação da sociedade civil independente do governo. É possível que aqueles que assumem </w:t>
      </w:r>
      <w:r w:rsidR="000D36B7" w:rsidRPr="00AB6FA1">
        <w:rPr>
          <w:rFonts w:ascii="Times New Roman" w:hAnsi="Times New Roman"/>
          <w:sz w:val="24"/>
          <w:szCs w:val="24"/>
          <w:lang w:val="pt-BR"/>
        </w:rPr>
        <w:t xml:space="preserve">cargos na </w:t>
      </w:r>
      <w:r w:rsidR="000D36B7" w:rsidRPr="00AB6FA1">
        <w:rPr>
          <w:rFonts w:ascii="Times New Roman" w:hAnsi="Times New Roman"/>
          <w:i/>
          <w:sz w:val="24"/>
          <w:szCs w:val="24"/>
          <w:lang w:val="pt-BR"/>
        </w:rPr>
        <w:t xml:space="preserve">Secretaria de Esportes, Lazer e Atividades Motoras </w:t>
      </w:r>
      <w:r w:rsidR="000D36B7" w:rsidRPr="00AB6FA1">
        <w:rPr>
          <w:rFonts w:ascii="Times New Roman" w:hAnsi="Times New Roman"/>
          <w:sz w:val="24"/>
          <w:szCs w:val="24"/>
          <w:lang w:val="pt-BR"/>
        </w:rPr>
        <w:t>de Piracicaba sejam da</w:t>
      </w:r>
      <w:r w:rsidR="00043CAD" w:rsidRPr="00AB6FA1">
        <w:rPr>
          <w:rFonts w:ascii="Times New Roman" w:hAnsi="Times New Roman"/>
          <w:sz w:val="24"/>
          <w:szCs w:val="24"/>
          <w:lang w:val="pt-BR"/>
        </w:rPr>
        <w:t xml:space="preserve"> confiança do governo municipal, o que pode explicar </w:t>
      </w:r>
      <w:r w:rsidR="000D36B7" w:rsidRPr="00AB6FA1">
        <w:rPr>
          <w:rFonts w:ascii="Times New Roman" w:hAnsi="Times New Roman"/>
          <w:sz w:val="24"/>
          <w:szCs w:val="24"/>
          <w:lang w:val="pt-BR"/>
        </w:rPr>
        <w:t>ser a conferência de Esporte a que trouxe o maior número de filiados a partidos políticos</w:t>
      </w:r>
      <w:r w:rsidR="00DB40FD">
        <w:rPr>
          <w:rFonts w:ascii="Times New Roman" w:hAnsi="Times New Roman"/>
          <w:sz w:val="24"/>
          <w:szCs w:val="24"/>
          <w:lang w:val="pt-BR"/>
        </w:rPr>
        <w:t xml:space="preserve"> (</w:t>
      </w:r>
      <w:r w:rsidR="000D36B7" w:rsidRPr="00AB6FA1">
        <w:rPr>
          <w:rFonts w:ascii="Times New Roman" w:hAnsi="Times New Roman"/>
          <w:sz w:val="24"/>
          <w:szCs w:val="24"/>
          <w:lang w:val="pt-BR"/>
        </w:rPr>
        <w:t>PSDB</w:t>
      </w:r>
      <w:proofErr w:type="gramStart"/>
      <w:r w:rsidR="00DB40FD">
        <w:rPr>
          <w:rFonts w:ascii="Times New Roman" w:hAnsi="Times New Roman"/>
          <w:sz w:val="24"/>
          <w:szCs w:val="24"/>
          <w:lang w:val="pt-BR"/>
        </w:rPr>
        <w:t>)</w:t>
      </w:r>
      <w:proofErr w:type="gramEnd"/>
      <w:r w:rsidR="00144FDC">
        <w:rPr>
          <w:rStyle w:val="Refdenotaderodap"/>
          <w:rFonts w:ascii="Times New Roman" w:hAnsi="Times New Roman"/>
          <w:sz w:val="24"/>
          <w:szCs w:val="24"/>
          <w:lang w:val="pt-BR"/>
        </w:rPr>
        <w:footnoteReference w:id="14"/>
      </w:r>
      <w:r w:rsidR="000D36B7" w:rsidRPr="00AB6FA1">
        <w:rPr>
          <w:rFonts w:ascii="Times New Roman" w:hAnsi="Times New Roman"/>
          <w:sz w:val="24"/>
          <w:szCs w:val="24"/>
          <w:lang w:val="pt-BR"/>
        </w:rPr>
        <w:t xml:space="preserve"> e o maior </w:t>
      </w:r>
      <w:r w:rsidR="000D36B7" w:rsidRPr="001F0F01">
        <w:rPr>
          <w:rFonts w:ascii="Times New Roman" w:hAnsi="Times New Roman"/>
          <w:sz w:val="24"/>
          <w:szCs w:val="24"/>
          <w:lang w:val="pt-BR"/>
        </w:rPr>
        <w:t>núm</w:t>
      </w:r>
      <w:r w:rsidR="00097689" w:rsidRPr="001F0F01">
        <w:rPr>
          <w:rFonts w:ascii="Times New Roman" w:hAnsi="Times New Roman"/>
          <w:sz w:val="24"/>
          <w:szCs w:val="24"/>
          <w:lang w:val="pt-BR"/>
        </w:rPr>
        <w:t>ero de simpatizantes</w:t>
      </w:r>
      <w:r w:rsidR="00DB40FD" w:rsidRPr="001F0F01">
        <w:rPr>
          <w:rFonts w:ascii="Times New Roman" w:hAnsi="Times New Roman"/>
          <w:sz w:val="24"/>
          <w:szCs w:val="24"/>
          <w:lang w:val="pt-BR"/>
        </w:rPr>
        <w:t xml:space="preserve"> (</w:t>
      </w:r>
      <w:r w:rsidR="00097689" w:rsidRPr="001F0F01">
        <w:rPr>
          <w:rFonts w:ascii="Times New Roman" w:hAnsi="Times New Roman"/>
          <w:sz w:val="24"/>
          <w:szCs w:val="24"/>
          <w:lang w:val="pt-BR"/>
        </w:rPr>
        <w:t>PSDB</w:t>
      </w:r>
      <w:r w:rsidR="00DB40FD" w:rsidRPr="001F0F01">
        <w:rPr>
          <w:rFonts w:ascii="Times New Roman" w:hAnsi="Times New Roman"/>
          <w:sz w:val="24"/>
          <w:szCs w:val="24"/>
          <w:lang w:val="pt-BR"/>
        </w:rPr>
        <w:t>),</w:t>
      </w:r>
      <w:r w:rsidR="00097689" w:rsidRPr="001F0F01">
        <w:rPr>
          <w:rFonts w:ascii="Times New Roman" w:hAnsi="Times New Roman"/>
          <w:sz w:val="24"/>
          <w:szCs w:val="24"/>
          <w:lang w:val="pt-BR"/>
        </w:rPr>
        <w:t xml:space="preserve"> partido que ocupa a prefeitura</w:t>
      </w:r>
      <w:r w:rsidR="000D36B7" w:rsidRPr="001F0F01">
        <w:rPr>
          <w:rFonts w:ascii="Times New Roman" w:hAnsi="Times New Roman"/>
          <w:sz w:val="24"/>
          <w:szCs w:val="24"/>
          <w:lang w:val="pt-BR"/>
        </w:rPr>
        <w:t xml:space="preserve"> desde 2005.</w:t>
      </w:r>
      <w:r w:rsidR="00161A8E" w:rsidRPr="001F0F01">
        <w:rPr>
          <w:rFonts w:ascii="Times New Roman" w:hAnsi="Times New Roman"/>
          <w:sz w:val="24"/>
          <w:szCs w:val="24"/>
          <w:lang w:val="pt-BR"/>
        </w:rPr>
        <w:t xml:space="preserve"> Esses dados ajudam a fortalecer </w:t>
      </w:r>
      <w:r w:rsidR="00C77FF1" w:rsidRPr="001F0F01">
        <w:rPr>
          <w:rFonts w:ascii="Times New Roman" w:hAnsi="Times New Roman"/>
          <w:sz w:val="24"/>
          <w:szCs w:val="24"/>
          <w:lang w:val="pt-BR"/>
        </w:rPr>
        <w:t xml:space="preserve">a ideia de que </w:t>
      </w:r>
      <w:r w:rsidR="00330566" w:rsidRPr="001F0F01">
        <w:rPr>
          <w:rFonts w:ascii="Times New Roman" w:hAnsi="Times New Roman"/>
          <w:sz w:val="24"/>
          <w:szCs w:val="24"/>
          <w:lang w:val="pt-BR"/>
        </w:rPr>
        <w:t>o campo</w:t>
      </w:r>
      <w:r w:rsidR="00097689" w:rsidRPr="001F0F01">
        <w:rPr>
          <w:rFonts w:ascii="Times New Roman" w:hAnsi="Times New Roman"/>
          <w:sz w:val="24"/>
          <w:szCs w:val="24"/>
          <w:lang w:val="pt-BR"/>
        </w:rPr>
        <w:t xml:space="preserve"> político</w:t>
      </w:r>
      <w:r w:rsidR="00161A8E" w:rsidRPr="001F0F01">
        <w:rPr>
          <w:rFonts w:ascii="Times New Roman" w:hAnsi="Times New Roman"/>
          <w:sz w:val="24"/>
          <w:szCs w:val="24"/>
          <w:lang w:val="pt-BR"/>
        </w:rPr>
        <w:t xml:space="preserve">, </w:t>
      </w:r>
      <w:r w:rsidR="00C77FF1" w:rsidRPr="001F0F01">
        <w:rPr>
          <w:rFonts w:ascii="Times New Roman" w:hAnsi="Times New Roman"/>
          <w:sz w:val="24"/>
          <w:szCs w:val="24"/>
          <w:lang w:val="pt-BR"/>
        </w:rPr>
        <w:t>em especial a</w:t>
      </w:r>
      <w:r w:rsidR="00097689" w:rsidRPr="001F0F01">
        <w:rPr>
          <w:rFonts w:ascii="Times New Roman" w:hAnsi="Times New Roman"/>
          <w:sz w:val="24"/>
          <w:szCs w:val="24"/>
          <w:lang w:val="pt-BR"/>
        </w:rPr>
        <w:t xml:space="preserve"> sua capacidade de </w:t>
      </w:r>
      <w:r w:rsidR="00161A8E" w:rsidRPr="001F0F01">
        <w:rPr>
          <w:rFonts w:ascii="Times New Roman" w:hAnsi="Times New Roman"/>
          <w:sz w:val="24"/>
          <w:szCs w:val="24"/>
          <w:lang w:val="pt-BR"/>
        </w:rPr>
        <w:t>indutor</w:t>
      </w:r>
      <w:r w:rsidR="0091311E" w:rsidRPr="001F0F01">
        <w:rPr>
          <w:rFonts w:ascii="Times New Roman" w:hAnsi="Times New Roman"/>
          <w:sz w:val="24"/>
          <w:szCs w:val="24"/>
          <w:lang w:val="pt-BR"/>
        </w:rPr>
        <w:t xml:space="preserve"> por</w:t>
      </w:r>
      <w:r w:rsidR="00161A8E" w:rsidRPr="001F0F01">
        <w:rPr>
          <w:rFonts w:ascii="Times New Roman" w:hAnsi="Times New Roman"/>
          <w:sz w:val="24"/>
          <w:szCs w:val="24"/>
          <w:lang w:val="pt-BR"/>
        </w:rPr>
        <w:t xml:space="preserve"> </w:t>
      </w:r>
      <w:r w:rsidR="004A1BD2" w:rsidRPr="001F0F01">
        <w:rPr>
          <w:rFonts w:ascii="Times New Roman" w:hAnsi="Times New Roman"/>
          <w:i/>
          <w:sz w:val="24"/>
          <w:szCs w:val="24"/>
          <w:lang w:val="pt-BR"/>
        </w:rPr>
        <w:t>convocação,</w:t>
      </w:r>
      <w:r w:rsidR="00161A8E" w:rsidRPr="001F0F01">
        <w:rPr>
          <w:rFonts w:ascii="Times New Roman" w:hAnsi="Times New Roman"/>
          <w:sz w:val="24"/>
          <w:szCs w:val="24"/>
          <w:lang w:val="pt-BR"/>
        </w:rPr>
        <w:t xml:space="preserve"> te</w:t>
      </w:r>
      <w:r w:rsidR="00097689" w:rsidRPr="001F0F01">
        <w:rPr>
          <w:rFonts w:ascii="Times New Roman" w:hAnsi="Times New Roman"/>
          <w:sz w:val="24"/>
          <w:szCs w:val="24"/>
          <w:lang w:val="pt-BR"/>
        </w:rPr>
        <w:t>m</w:t>
      </w:r>
      <w:r w:rsidR="00161A8E" w:rsidRPr="001F0F01">
        <w:rPr>
          <w:rFonts w:ascii="Times New Roman" w:hAnsi="Times New Roman"/>
          <w:sz w:val="24"/>
          <w:szCs w:val="24"/>
          <w:lang w:val="pt-BR"/>
        </w:rPr>
        <w:t xml:space="preserve"> tanto mais força quanto menos </w:t>
      </w:r>
      <w:r w:rsidR="00330566" w:rsidRPr="001F0F01">
        <w:rPr>
          <w:rFonts w:ascii="Times New Roman" w:hAnsi="Times New Roman"/>
          <w:sz w:val="24"/>
          <w:szCs w:val="24"/>
          <w:lang w:val="pt-BR"/>
        </w:rPr>
        <w:t xml:space="preserve">mobilizada </w:t>
      </w:r>
      <w:r w:rsidR="00161A8E" w:rsidRPr="001F0F01">
        <w:rPr>
          <w:rFonts w:ascii="Times New Roman" w:hAnsi="Times New Roman"/>
          <w:sz w:val="24"/>
          <w:szCs w:val="24"/>
          <w:lang w:val="pt-BR"/>
        </w:rPr>
        <w:t xml:space="preserve">for </w:t>
      </w:r>
      <w:proofErr w:type="gramStart"/>
      <w:r w:rsidR="00161A8E" w:rsidRPr="001F0F01">
        <w:rPr>
          <w:rFonts w:ascii="Times New Roman" w:hAnsi="Times New Roman"/>
          <w:sz w:val="24"/>
          <w:szCs w:val="24"/>
          <w:lang w:val="pt-BR"/>
        </w:rPr>
        <w:t>a</w:t>
      </w:r>
      <w:proofErr w:type="gramEnd"/>
      <w:r w:rsidR="00161A8E" w:rsidRPr="001F0F01">
        <w:rPr>
          <w:rFonts w:ascii="Times New Roman" w:hAnsi="Times New Roman"/>
          <w:sz w:val="24"/>
          <w:szCs w:val="24"/>
          <w:lang w:val="pt-BR"/>
        </w:rPr>
        <w:t xml:space="preserve"> comunidade</w:t>
      </w:r>
      <w:r w:rsidR="00523381" w:rsidRPr="001F0F01">
        <w:rPr>
          <w:rFonts w:ascii="Times New Roman" w:hAnsi="Times New Roman"/>
          <w:sz w:val="24"/>
          <w:szCs w:val="24"/>
          <w:lang w:val="pt-BR"/>
        </w:rPr>
        <w:t xml:space="preserve"> de</w:t>
      </w:r>
      <w:r w:rsidR="00161A8E" w:rsidRPr="001F0F01">
        <w:rPr>
          <w:rFonts w:ascii="Times New Roman" w:hAnsi="Times New Roman"/>
          <w:sz w:val="24"/>
          <w:szCs w:val="24"/>
          <w:lang w:val="pt-BR"/>
        </w:rPr>
        <w:t xml:space="preserve"> política do setor</w:t>
      </w:r>
      <w:r w:rsidR="00D87A03" w:rsidRPr="001F0F01">
        <w:rPr>
          <w:rFonts w:ascii="Times New Roman" w:hAnsi="Times New Roman"/>
          <w:sz w:val="24"/>
          <w:szCs w:val="24"/>
          <w:lang w:val="pt-BR"/>
        </w:rPr>
        <w:t>.</w:t>
      </w:r>
      <w:r w:rsidR="00EE1000" w:rsidRPr="00C77FF1">
        <w:rPr>
          <w:rFonts w:ascii="Times New Roman" w:hAnsi="Times New Roman"/>
          <w:sz w:val="24"/>
          <w:szCs w:val="24"/>
          <w:lang w:val="pt-BR"/>
        </w:rPr>
        <w:t xml:space="preserve"> Aqui</w:t>
      </w:r>
      <w:r w:rsidR="00523381" w:rsidRPr="00C77FF1">
        <w:rPr>
          <w:rFonts w:ascii="Times New Roman" w:hAnsi="Times New Roman"/>
          <w:sz w:val="24"/>
          <w:szCs w:val="24"/>
          <w:lang w:val="pt-BR"/>
        </w:rPr>
        <w:t>,</w:t>
      </w:r>
      <w:r w:rsidR="00EE1000" w:rsidRPr="00C77FF1">
        <w:rPr>
          <w:rFonts w:ascii="Times New Roman" w:hAnsi="Times New Roman"/>
          <w:sz w:val="24"/>
          <w:szCs w:val="24"/>
          <w:lang w:val="pt-BR"/>
        </w:rPr>
        <w:t xml:space="preserve"> o elemento força da tradição também se confirma: a área do esporte é tradicionalmente ocupada por homens (63% de homens na conferência). </w:t>
      </w:r>
    </w:p>
    <w:p w:rsidR="000D36B7" w:rsidRPr="00AB6FA1" w:rsidRDefault="000D36B7" w:rsidP="000D36B7">
      <w:pPr>
        <w:spacing w:after="0" w:line="360" w:lineRule="auto"/>
        <w:jc w:val="both"/>
        <w:rPr>
          <w:rFonts w:ascii="Times New Roman" w:hAnsi="Times New Roman"/>
          <w:sz w:val="24"/>
          <w:szCs w:val="24"/>
          <w:lang w:val="pt-BR"/>
        </w:rPr>
      </w:pPr>
      <w:r w:rsidRPr="00AB6FA1">
        <w:rPr>
          <w:rFonts w:ascii="Times New Roman" w:hAnsi="Times New Roman"/>
          <w:sz w:val="24"/>
          <w:szCs w:val="24"/>
          <w:lang w:val="pt-BR"/>
        </w:rPr>
        <w:lastRenderedPageBreak/>
        <w:tab/>
        <w:t>A conferência das Cidades se seguiu à do Esporte na vinculação a ONGs, entidades e filiação a partido</w:t>
      </w:r>
      <w:r w:rsidR="00097689">
        <w:rPr>
          <w:rFonts w:ascii="Times New Roman" w:hAnsi="Times New Roman"/>
          <w:sz w:val="24"/>
          <w:szCs w:val="24"/>
          <w:lang w:val="pt-BR"/>
        </w:rPr>
        <w:t>s</w:t>
      </w:r>
      <w:r w:rsidRPr="00AB6FA1">
        <w:rPr>
          <w:rFonts w:ascii="Times New Roman" w:hAnsi="Times New Roman"/>
          <w:sz w:val="24"/>
          <w:szCs w:val="24"/>
          <w:lang w:val="pt-BR"/>
        </w:rPr>
        <w:t xml:space="preserve"> político</w:t>
      </w:r>
      <w:r w:rsidR="00097689">
        <w:rPr>
          <w:rFonts w:ascii="Times New Roman" w:hAnsi="Times New Roman"/>
          <w:sz w:val="24"/>
          <w:szCs w:val="24"/>
          <w:lang w:val="pt-BR"/>
        </w:rPr>
        <w:t>s</w:t>
      </w:r>
      <w:r w:rsidR="001F0F01">
        <w:rPr>
          <w:rFonts w:ascii="Times New Roman" w:hAnsi="Times New Roman"/>
          <w:sz w:val="24"/>
          <w:szCs w:val="24"/>
          <w:lang w:val="pt-BR"/>
        </w:rPr>
        <w:t>, incluindo grande vinculação com</w:t>
      </w:r>
      <w:r w:rsidRPr="00AB6FA1">
        <w:rPr>
          <w:rFonts w:ascii="Times New Roman" w:hAnsi="Times New Roman"/>
          <w:sz w:val="24"/>
          <w:szCs w:val="24"/>
          <w:lang w:val="pt-BR"/>
        </w:rPr>
        <w:t xml:space="preserve"> movimentos sociais e sindicatos. Destaca-se que esta conferência é a que apresenta o maior número de residentes antigos da cidade de Piracicaba (que tem de 20 a 80 anos de residência na cidade), </w:t>
      </w:r>
      <w:r w:rsidR="006247FC" w:rsidRPr="00AB6FA1">
        <w:rPr>
          <w:rFonts w:ascii="Times New Roman" w:hAnsi="Times New Roman"/>
          <w:sz w:val="24"/>
          <w:szCs w:val="24"/>
          <w:lang w:val="pt-BR"/>
        </w:rPr>
        <w:t>verifica</w:t>
      </w:r>
      <w:r w:rsidR="0025430E" w:rsidRPr="00AB6FA1">
        <w:rPr>
          <w:rFonts w:ascii="Times New Roman" w:hAnsi="Times New Roman"/>
          <w:sz w:val="24"/>
          <w:szCs w:val="24"/>
          <w:lang w:val="pt-BR"/>
        </w:rPr>
        <w:t>ndo</w:t>
      </w:r>
      <w:r w:rsidR="006247FC" w:rsidRPr="00AB6FA1">
        <w:rPr>
          <w:rFonts w:ascii="Times New Roman" w:hAnsi="Times New Roman"/>
          <w:sz w:val="24"/>
          <w:szCs w:val="24"/>
          <w:lang w:val="pt-BR"/>
        </w:rPr>
        <w:t>-se grande presença de profissionais ligados à construção civil, engenheiros, arquitetos, além de vereadores, profissionais ligados à questão de urbanização e saneamento básico.</w:t>
      </w:r>
      <w:r w:rsidR="000836E9" w:rsidRPr="00AB6FA1">
        <w:rPr>
          <w:rFonts w:ascii="Times New Roman" w:hAnsi="Times New Roman"/>
          <w:sz w:val="24"/>
          <w:szCs w:val="24"/>
          <w:lang w:val="pt-BR"/>
        </w:rPr>
        <w:t xml:space="preserve"> Essa conferência </w:t>
      </w:r>
      <w:r w:rsidR="00D87A03" w:rsidRPr="00AB6FA1">
        <w:rPr>
          <w:rFonts w:ascii="Times New Roman" w:hAnsi="Times New Roman"/>
          <w:sz w:val="24"/>
          <w:szCs w:val="24"/>
          <w:lang w:val="pt-BR"/>
        </w:rPr>
        <w:t xml:space="preserve">parece mostrar </w:t>
      </w:r>
      <w:r w:rsidR="000836E9" w:rsidRPr="00AB6FA1">
        <w:rPr>
          <w:rFonts w:ascii="Times New Roman" w:hAnsi="Times New Roman"/>
          <w:sz w:val="24"/>
          <w:szCs w:val="24"/>
          <w:lang w:val="pt-BR"/>
        </w:rPr>
        <w:t>uma comunidade de política mais bem estruturada, o que se verifica nos dados sobre ocupação e perfil político-associativo de seus membros</w:t>
      </w:r>
      <w:r w:rsidR="00D87A03" w:rsidRPr="00AB6FA1">
        <w:rPr>
          <w:rFonts w:ascii="Times New Roman" w:hAnsi="Times New Roman"/>
          <w:sz w:val="24"/>
          <w:szCs w:val="24"/>
          <w:lang w:val="pt-BR"/>
        </w:rPr>
        <w:t>.</w:t>
      </w:r>
    </w:p>
    <w:p w:rsidR="00097689" w:rsidRPr="00AB6FA1" w:rsidRDefault="000D36B7" w:rsidP="0032476B">
      <w:pPr>
        <w:spacing w:after="0" w:line="360" w:lineRule="auto"/>
        <w:ind w:firstLine="709"/>
        <w:jc w:val="both"/>
        <w:rPr>
          <w:rFonts w:ascii="Times New Roman" w:hAnsi="Times New Roman"/>
          <w:sz w:val="24"/>
          <w:szCs w:val="24"/>
          <w:lang w:val="pt-BR"/>
        </w:rPr>
      </w:pPr>
      <w:r w:rsidRPr="001F0F01">
        <w:rPr>
          <w:rFonts w:ascii="Times New Roman" w:hAnsi="Times New Roman"/>
          <w:sz w:val="24"/>
          <w:szCs w:val="24"/>
          <w:lang w:val="pt-BR"/>
        </w:rPr>
        <w:t>Com relação à conferê</w:t>
      </w:r>
      <w:r w:rsidR="000B5154">
        <w:rPr>
          <w:rFonts w:ascii="Times New Roman" w:hAnsi="Times New Roman"/>
          <w:sz w:val="24"/>
          <w:szCs w:val="24"/>
          <w:lang w:val="pt-BR"/>
        </w:rPr>
        <w:t xml:space="preserve">ncia da Educação, </w:t>
      </w:r>
      <w:r w:rsidRPr="001F0F01">
        <w:rPr>
          <w:rFonts w:ascii="Times New Roman" w:hAnsi="Times New Roman"/>
          <w:sz w:val="24"/>
          <w:szCs w:val="24"/>
          <w:lang w:val="pt-BR"/>
        </w:rPr>
        <w:t>34% dos conferencistas ocupam cargo de direção em escol</w:t>
      </w:r>
      <w:r w:rsidR="001F0F01" w:rsidRPr="001F0F01">
        <w:rPr>
          <w:rFonts w:ascii="Times New Roman" w:hAnsi="Times New Roman"/>
          <w:sz w:val="24"/>
          <w:szCs w:val="24"/>
          <w:lang w:val="pt-BR"/>
        </w:rPr>
        <w:t>as; 30,6% são docentes; 14,7% exercem atividades</w:t>
      </w:r>
      <w:r w:rsidRPr="001F0F01">
        <w:rPr>
          <w:rFonts w:ascii="Times New Roman" w:hAnsi="Times New Roman"/>
          <w:sz w:val="24"/>
          <w:szCs w:val="24"/>
          <w:lang w:val="pt-BR"/>
        </w:rPr>
        <w:t xml:space="preserve"> </w:t>
      </w:r>
      <w:r w:rsidR="001F0F01" w:rsidRPr="001F0F01">
        <w:rPr>
          <w:rFonts w:ascii="Times New Roman" w:hAnsi="Times New Roman"/>
          <w:sz w:val="24"/>
          <w:szCs w:val="24"/>
          <w:lang w:val="pt-BR"/>
        </w:rPr>
        <w:t>de coordenação, supervisão e orientação pedagógica,</w:t>
      </w:r>
      <w:r w:rsidRPr="001F0F01">
        <w:rPr>
          <w:rFonts w:ascii="Times New Roman" w:hAnsi="Times New Roman"/>
          <w:sz w:val="24"/>
          <w:szCs w:val="24"/>
          <w:lang w:val="pt-BR"/>
        </w:rPr>
        <w:t xml:space="preserve"> e 8% trabalham nas escolas </w:t>
      </w:r>
      <w:r w:rsidR="0021393F" w:rsidRPr="001F0F01">
        <w:rPr>
          <w:rFonts w:ascii="Times New Roman" w:hAnsi="Times New Roman"/>
          <w:sz w:val="24"/>
          <w:szCs w:val="24"/>
          <w:lang w:val="pt-BR"/>
        </w:rPr>
        <w:t>em serviços administrativos</w:t>
      </w:r>
      <w:r w:rsidRPr="001F0F01">
        <w:rPr>
          <w:rFonts w:ascii="Times New Roman" w:hAnsi="Times New Roman"/>
          <w:sz w:val="24"/>
          <w:szCs w:val="24"/>
          <w:lang w:val="pt-BR"/>
        </w:rPr>
        <w:t>.</w:t>
      </w:r>
      <w:r w:rsidR="0025430E" w:rsidRPr="001F0F01">
        <w:rPr>
          <w:rFonts w:ascii="Times New Roman" w:hAnsi="Times New Roman"/>
          <w:sz w:val="24"/>
          <w:szCs w:val="24"/>
          <w:lang w:val="pt-BR"/>
        </w:rPr>
        <w:t xml:space="preserve"> </w:t>
      </w:r>
      <w:r w:rsidR="00F12972" w:rsidRPr="005755A2">
        <w:rPr>
          <w:rFonts w:ascii="Times New Roman" w:hAnsi="Times New Roman"/>
          <w:sz w:val="24"/>
          <w:szCs w:val="24"/>
          <w:lang w:val="pt-BR"/>
        </w:rPr>
        <w:t>Esses dados</w:t>
      </w:r>
      <w:r w:rsidRPr="005755A2">
        <w:rPr>
          <w:rFonts w:ascii="Times New Roman" w:hAnsi="Times New Roman"/>
          <w:sz w:val="24"/>
          <w:szCs w:val="24"/>
          <w:lang w:val="pt-BR"/>
        </w:rPr>
        <w:t xml:space="preserve"> explicam porque é a conferência com o maior número de pós-graduados (26%), já que muitos ocupam cargos diretivos.</w:t>
      </w:r>
      <w:r w:rsidR="00E414F2" w:rsidRPr="005755A2">
        <w:rPr>
          <w:rFonts w:ascii="Times New Roman" w:hAnsi="Times New Roman"/>
          <w:sz w:val="24"/>
          <w:szCs w:val="24"/>
          <w:lang w:val="pt-BR"/>
        </w:rPr>
        <w:t xml:space="preserve"> Esse grupo de</w:t>
      </w:r>
      <w:r w:rsidRPr="005755A2">
        <w:rPr>
          <w:rFonts w:ascii="Times New Roman" w:hAnsi="Times New Roman"/>
          <w:sz w:val="24"/>
          <w:szCs w:val="24"/>
          <w:lang w:val="pt-BR"/>
        </w:rPr>
        <w:t xml:space="preserve"> participantes </w:t>
      </w:r>
      <w:r w:rsidR="00E414F2" w:rsidRPr="005755A2">
        <w:rPr>
          <w:rFonts w:ascii="Times New Roman" w:hAnsi="Times New Roman"/>
          <w:sz w:val="24"/>
          <w:szCs w:val="24"/>
          <w:lang w:val="pt-BR"/>
        </w:rPr>
        <w:t xml:space="preserve">é o </w:t>
      </w:r>
      <w:r w:rsidRPr="005755A2">
        <w:rPr>
          <w:rFonts w:ascii="Times New Roman" w:hAnsi="Times New Roman"/>
          <w:sz w:val="24"/>
          <w:szCs w:val="24"/>
          <w:lang w:val="pt-BR"/>
        </w:rPr>
        <w:t xml:space="preserve">que </w:t>
      </w:r>
      <w:r w:rsidR="00E414F2" w:rsidRPr="005755A2">
        <w:rPr>
          <w:rFonts w:ascii="Times New Roman" w:hAnsi="Times New Roman"/>
          <w:sz w:val="24"/>
          <w:szCs w:val="24"/>
          <w:lang w:val="pt-BR"/>
        </w:rPr>
        <w:t>apresenta o menor grau de vinculação</w:t>
      </w:r>
      <w:r w:rsidRPr="005755A2">
        <w:rPr>
          <w:rFonts w:ascii="Times New Roman" w:hAnsi="Times New Roman"/>
          <w:sz w:val="24"/>
          <w:szCs w:val="24"/>
          <w:lang w:val="pt-BR"/>
        </w:rPr>
        <w:t xml:space="preserve"> a ONGs ou entidades</w:t>
      </w:r>
      <w:r w:rsidR="00E414F2" w:rsidRPr="005755A2">
        <w:rPr>
          <w:rFonts w:ascii="Times New Roman" w:hAnsi="Times New Roman"/>
          <w:sz w:val="24"/>
          <w:szCs w:val="24"/>
          <w:lang w:val="pt-BR"/>
        </w:rPr>
        <w:t xml:space="preserve"> sociais, apresentando também </w:t>
      </w:r>
      <w:r w:rsidRPr="005755A2">
        <w:rPr>
          <w:rFonts w:ascii="Times New Roman" w:hAnsi="Times New Roman"/>
          <w:sz w:val="24"/>
          <w:szCs w:val="24"/>
          <w:lang w:val="pt-BR"/>
        </w:rPr>
        <w:t xml:space="preserve">fraca vinculação a movimentos sociais e sindicatos, além de baixa vinculação partidária (2%). </w:t>
      </w:r>
      <w:r w:rsidR="000836E9" w:rsidRPr="005755A2">
        <w:rPr>
          <w:rFonts w:ascii="Times New Roman" w:hAnsi="Times New Roman"/>
          <w:sz w:val="24"/>
          <w:szCs w:val="24"/>
          <w:lang w:val="pt-BR"/>
        </w:rPr>
        <w:t>Aqui</w:t>
      </w:r>
      <w:r w:rsidR="00523381" w:rsidRPr="005755A2">
        <w:rPr>
          <w:rFonts w:ascii="Times New Roman" w:hAnsi="Times New Roman"/>
          <w:sz w:val="24"/>
          <w:szCs w:val="24"/>
          <w:lang w:val="pt-BR"/>
        </w:rPr>
        <w:t>,</w:t>
      </w:r>
      <w:r w:rsidR="000836E9" w:rsidRPr="005755A2">
        <w:rPr>
          <w:rFonts w:ascii="Times New Roman" w:hAnsi="Times New Roman"/>
          <w:sz w:val="24"/>
          <w:szCs w:val="24"/>
          <w:lang w:val="pt-BR"/>
        </w:rPr>
        <w:t xml:space="preserve"> </w:t>
      </w:r>
      <w:r w:rsidR="00097689" w:rsidRPr="005755A2">
        <w:rPr>
          <w:rFonts w:ascii="Times New Roman" w:hAnsi="Times New Roman"/>
          <w:sz w:val="24"/>
          <w:szCs w:val="24"/>
          <w:lang w:val="pt-BR"/>
        </w:rPr>
        <w:t xml:space="preserve">novamente aparece o poder público como </w:t>
      </w:r>
      <w:r w:rsidR="004A1BD2" w:rsidRPr="005755A2">
        <w:rPr>
          <w:rFonts w:ascii="Times New Roman" w:hAnsi="Times New Roman"/>
          <w:i/>
          <w:sz w:val="24"/>
          <w:szCs w:val="24"/>
          <w:lang w:val="pt-BR"/>
        </w:rPr>
        <w:t>indutor por convocação</w:t>
      </w:r>
      <w:r w:rsidR="00E414F2" w:rsidRPr="005755A2">
        <w:rPr>
          <w:rFonts w:ascii="Times New Roman" w:hAnsi="Times New Roman"/>
          <w:sz w:val="24"/>
          <w:szCs w:val="24"/>
          <w:lang w:val="pt-BR"/>
        </w:rPr>
        <w:t xml:space="preserve">. </w:t>
      </w:r>
      <w:r w:rsidR="00CC747E" w:rsidRPr="005755A2">
        <w:rPr>
          <w:rFonts w:ascii="Times New Roman" w:hAnsi="Times New Roman"/>
          <w:sz w:val="24"/>
          <w:szCs w:val="24"/>
          <w:lang w:val="pt-BR"/>
        </w:rPr>
        <w:t xml:space="preserve">Esta conferência fica colada à prefeitura inclusive devido ao horário em que </w:t>
      </w:r>
      <w:proofErr w:type="gramStart"/>
      <w:r w:rsidR="00CC747E" w:rsidRPr="005755A2">
        <w:rPr>
          <w:rFonts w:ascii="Times New Roman" w:hAnsi="Times New Roman"/>
          <w:sz w:val="24"/>
          <w:szCs w:val="24"/>
          <w:lang w:val="pt-BR"/>
        </w:rPr>
        <w:t>ocorre</w:t>
      </w:r>
      <w:r w:rsidR="00CE5561" w:rsidRPr="005755A2">
        <w:rPr>
          <w:rFonts w:ascii="Times New Roman" w:hAnsi="Times New Roman"/>
          <w:sz w:val="24"/>
          <w:szCs w:val="24"/>
          <w:lang w:val="pt-BR"/>
        </w:rPr>
        <w:t>,</w:t>
      </w:r>
      <w:proofErr w:type="gramEnd"/>
      <w:r w:rsidR="00CE5561" w:rsidRPr="005755A2">
        <w:rPr>
          <w:rFonts w:ascii="Times New Roman" w:hAnsi="Times New Roman"/>
          <w:sz w:val="24"/>
          <w:szCs w:val="24"/>
          <w:lang w:val="pt-BR"/>
        </w:rPr>
        <w:t xml:space="preserve"> como sinaliza uma das lideranças entrevistadas:</w:t>
      </w:r>
    </w:p>
    <w:p w:rsidR="00CE5561" w:rsidRDefault="00CE5561" w:rsidP="00ED3D11">
      <w:pPr>
        <w:spacing w:after="0"/>
        <w:ind w:left="1416"/>
        <w:jc w:val="both"/>
        <w:rPr>
          <w:rFonts w:ascii="Times New Roman" w:hAnsi="Times New Roman"/>
          <w:lang w:val="pt-BR"/>
        </w:rPr>
      </w:pPr>
      <w:r w:rsidRPr="0032476B">
        <w:rPr>
          <w:rFonts w:ascii="Times New Roman" w:hAnsi="Times New Roman"/>
          <w:lang w:val="pt-BR"/>
        </w:rPr>
        <w:t xml:space="preserve">Participei da conferência da Educação. Sou conselheiro. Não conseguimos atores como alunos e pais presentes. Pensar os dias da conferência que fossem no final de semana para possibilitar a participação de outros atores. Quem participa são os trabalhadores da educação. Querem </w:t>
      </w:r>
      <w:proofErr w:type="gramStart"/>
      <w:r w:rsidRPr="0032476B">
        <w:rPr>
          <w:rFonts w:ascii="Times New Roman" w:hAnsi="Times New Roman"/>
          <w:lang w:val="pt-BR"/>
        </w:rPr>
        <w:t>ir nos</w:t>
      </w:r>
      <w:proofErr w:type="gramEnd"/>
      <w:r w:rsidRPr="0032476B">
        <w:rPr>
          <w:rFonts w:ascii="Times New Roman" w:hAnsi="Times New Roman"/>
          <w:lang w:val="pt-BR"/>
        </w:rPr>
        <w:t xml:space="preserve"> dias que estão trabalhando. Tem grande repr</w:t>
      </w:r>
      <w:r w:rsidR="00E414F2">
        <w:rPr>
          <w:rFonts w:ascii="Times New Roman" w:hAnsi="Times New Roman"/>
          <w:lang w:val="pt-BR"/>
        </w:rPr>
        <w:t>esentação dos profissionais da Secretaria Municipal da E</w:t>
      </w:r>
      <w:r w:rsidRPr="0032476B">
        <w:rPr>
          <w:rFonts w:ascii="Times New Roman" w:hAnsi="Times New Roman"/>
          <w:lang w:val="pt-BR"/>
        </w:rPr>
        <w:t>ducação. Baixa participação de sindicatos, até porque estavam em período de greve e estavam mobilizados para isso. O governo não estava pr</w:t>
      </w:r>
      <w:r w:rsidR="00E414F2">
        <w:rPr>
          <w:rFonts w:ascii="Times New Roman" w:hAnsi="Times New Roman"/>
          <w:lang w:val="pt-BR"/>
        </w:rPr>
        <w:t>esente. Só os profissionais da S</w:t>
      </w:r>
      <w:r w:rsidRPr="0032476B">
        <w:rPr>
          <w:rFonts w:ascii="Times New Roman" w:hAnsi="Times New Roman"/>
          <w:lang w:val="pt-BR"/>
        </w:rPr>
        <w:t>ecretaria. Baixa pa</w:t>
      </w:r>
      <w:r w:rsidR="00097689" w:rsidRPr="0032476B">
        <w:rPr>
          <w:rFonts w:ascii="Times New Roman" w:hAnsi="Times New Roman"/>
          <w:lang w:val="pt-BR"/>
        </w:rPr>
        <w:t>rticipação das universidades</w:t>
      </w:r>
      <w:r w:rsidR="0042774F">
        <w:rPr>
          <w:rStyle w:val="Refdenotaderodap"/>
          <w:rFonts w:ascii="Times New Roman" w:hAnsi="Times New Roman"/>
          <w:lang w:val="pt-BR"/>
        </w:rPr>
        <w:footnoteReference w:id="15"/>
      </w:r>
      <w:r w:rsidR="00097689" w:rsidRPr="0032476B">
        <w:rPr>
          <w:rFonts w:ascii="Times New Roman" w:hAnsi="Times New Roman"/>
          <w:lang w:val="pt-BR"/>
        </w:rPr>
        <w:t xml:space="preserve"> (</w:t>
      </w:r>
      <w:r w:rsidR="0042774F">
        <w:rPr>
          <w:rFonts w:ascii="Times New Roman" w:hAnsi="Times New Roman"/>
          <w:lang w:val="pt-BR"/>
        </w:rPr>
        <w:t>E1-</w:t>
      </w:r>
      <w:r w:rsidR="00223310">
        <w:rPr>
          <w:rFonts w:ascii="Times New Roman" w:hAnsi="Times New Roman"/>
          <w:lang w:val="pt-BR"/>
        </w:rPr>
        <w:t xml:space="preserve"> </w:t>
      </w:r>
      <w:r w:rsidR="0042774F">
        <w:rPr>
          <w:rFonts w:ascii="Times New Roman" w:hAnsi="Times New Roman"/>
          <w:lang w:val="pt-BR"/>
        </w:rPr>
        <w:t>Conferência Educação/</w:t>
      </w:r>
      <w:r w:rsidRPr="0032476B">
        <w:rPr>
          <w:rFonts w:ascii="Times New Roman" w:hAnsi="Times New Roman"/>
          <w:lang w:val="pt-BR"/>
        </w:rPr>
        <w:t xml:space="preserve"> Piracicaba)</w:t>
      </w:r>
      <w:r w:rsidR="00097689" w:rsidRPr="0032476B">
        <w:rPr>
          <w:rFonts w:ascii="Times New Roman" w:hAnsi="Times New Roman"/>
          <w:lang w:val="pt-BR"/>
        </w:rPr>
        <w:t>.</w:t>
      </w:r>
    </w:p>
    <w:p w:rsidR="0021393F" w:rsidRDefault="0021393F" w:rsidP="00ED3D11">
      <w:pPr>
        <w:spacing w:after="0"/>
        <w:ind w:left="1416"/>
        <w:jc w:val="both"/>
        <w:rPr>
          <w:rFonts w:ascii="Times New Roman" w:hAnsi="Times New Roman"/>
          <w:lang w:val="pt-BR"/>
        </w:rPr>
      </w:pPr>
    </w:p>
    <w:p w:rsidR="0091311E" w:rsidRPr="003E3A6D" w:rsidRDefault="0091311E" w:rsidP="003E3A6D">
      <w:pPr>
        <w:spacing w:after="0" w:line="360" w:lineRule="auto"/>
        <w:ind w:firstLine="708"/>
        <w:jc w:val="both"/>
        <w:rPr>
          <w:rFonts w:ascii="Times New Roman" w:hAnsi="Times New Roman"/>
          <w:sz w:val="24"/>
          <w:szCs w:val="24"/>
          <w:lang w:val="pt-BR"/>
        </w:rPr>
      </w:pPr>
      <w:r w:rsidRPr="003E3A6D">
        <w:rPr>
          <w:rFonts w:ascii="Times New Roman" w:hAnsi="Times New Roman"/>
          <w:sz w:val="24"/>
          <w:szCs w:val="24"/>
          <w:lang w:val="pt-BR"/>
        </w:rPr>
        <w:t>Aliás,</w:t>
      </w:r>
      <w:r w:rsidR="00E414F2">
        <w:rPr>
          <w:rFonts w:ascii="Times New Roman" w:hAnsi="Times New Roman"/>
          <w:sz w:val="24"/>
          <w:szCs w:val="24"/>
          <w:lang w:val="pt-BR"/>
        </w:rPr>
        <w:t xml:space="preserve"> ess</w:t>
      </w:r>
      <w:r w:rsidRPr="003E3A6D">
        <w:rPr>
          <w:rFonts w:ascii="Times New Roman" w:hAnsi="Times New Roman"/>
          <w:sz w:val="24"/>
          <w:szCs w:val="24"/>
          <w:lang w:val="pt-BR"/>
        </w:rPr>
        <w:t xml:space="preserve">a questão do horário em que ocorrem as conferências, e a implicação disso para selecionar </w:t>
      </w:r>
      <w:r w:rsidRPr="003E3A6D">
        <w:rPr>
          <w:rFonts w:ascii="Times New Roman" w:hAnsi="Times New Roman"/>
          <w:i/>
          <w:sz w:val="24"/>
          <w:szCs w:val="24"/>
          <w:lang w:val="pt-BR"/>
        </w:rPr>
        <w:t>a priori</w:t>
      </w:r>
      <w:r w:rsidRPr="003E3A6D">
        <w:rPr>
          <w:rFonts w:ascii="Times New Roman" w:hAnsi="Times New Roman"/>
          <w:sz w:val="24"/>
          <w:szCs w:val="24"/>
          <w:lang w:val="pt-BR"/>
        </w:rPr>
        <w:t xml:space="preserve"> quem pode ou não participar, também é observada por uma liderança da Conferência das Mulheres em Florianópolis:</w:t>
      </w:r>
    </w:p>
    <w:p w:rsidR="00CE5561" w:rsidRDefault="00CE5561" w:rsidP="003E3A6D">
      <w:pPr>
        <w:spacing w:after="0" w:line="360" w:lineRule="auto"/>
        <w:ind w:firstLine="709"/>
        <w:jc w:val="both"/>
        <w:rPr>
          <w:rFonts w:ascii="Times New Roman" w:hAnsi="Times New Roman"/>
          <w:sz w:val="24"/>
          <w:szCs w:val="24"/>
          <w:lang w:val="pt-BR"/>
        </w:rPr>
      </w:pPr>
    </w:p>
    <w:p w:rsidR="003E3A6D" w:rsidRPr="0032476B" w:rsidRDefault="003E3A6D" w:rsidP="003E3A6D">
      <w:pPr>
        <w:spacing w:after="0"/>
        <w:ind w:left="1416"/>
        <w:jc w:val="both"/>
        <w:rPr>
          <w:rFonts w:ascii="Times New Roman" w:hAnsi="Times New Roman"/>
          <w:shd w:val="clear" w:color="auto" w:fill="FFFFFF"/>
          <w:lang w:val="pt-BR" w:eastAsia="pt-BR"/>
        </w:rPr>
      </w:pPr>
      <w:r w:rsidRPr="0032476B">
        <w:rPr>
          <w:rFonts w:ascii="Times New Roman" w:hAnsi="Times New Roman"/>
          <w:shd w:val="clear" w:color="auto" w:fill="FFFFFF"/>
          <w:lang w:val="pt-BR" w:eastAsia="pt-BR"/>
        </w:rPr>
        <w:t xml:space="preserve">Muitas mulheres ficaram fora. As que trabalham. É porque, assim, na verdade, eu acho que, talvez, pelo horário que a gente tá fazendo, pelo dia, há muitas mulheres trabalhadoras que não conseguem vir, que não conseguem liberação do trabalho e que </w:t>
      </w:r>
      <w:r w:rsidRPr="0032476B">
        <w:rPr>
          <w:rFonts w:ascii="Times New Roman" w:hAnsi="Times New Roman"/>
          <w:shd w:val="clear" w:color="auto" w:fill="FFFFFF"/>
          <w:lang w:val="pt-BR" w:eastAsia="pt-BR"/>
        </w:rPr>
        <w:lastRenderedPageBreak/>
        <w:t xml:space="preserve">não vem. Mas a gente fez a conferência </w:t>
      </w:r>
      <w:r w:rsidRPr="0032476B">
        <w:rPr>
          <w:rFonts w:ascii="Times New Roman" w:hAnsi="Times New Roman"/>
          <w:i/>
          <w:shd w:val="clear" w:color="auto" w:fill="FFFFFF"/>
          <w:lang w:val="pt-BR" w:eastAsia="pt-BR"/>
        </w:rPr>
        <w:t>pra</w:t>
      </w:r>
      <w:r w:rsidRPr="0032476B">
        <w:rPr>
          <w:rFonts w:ascii="Times New Roman" w:hAnsi="Times New Roman"/>
          <w:shd w:val="clear" w:color="auto" w:fill="FFFFFF"/>
          <w:lang w:val="pt-BR" w:eastAsia="pt-BR"/>
        </w:rPr>
        <w:t xml:space="preserve"> todas, fez aberta, convidando todo mundo. A gente sabe que em função disso muitas mulheres não conseguem participar.  […] Hoje tem os movimentos, a representação dos movimentos que podem </w:t>
      </w:r>
      <w:proofErr w:type="gramStart"/>
      <w:r w:rsidRPr="0032476B">
        <w:rPr>
          <w:rFonts w:ascii="Times New Roman" w:hAnsi="Times New Roman"/>
          <w:shd w:val="clear" w:color="auto" w:fill="FFFFFF"/>
          <w:lang w:val="pt-BR" w:eastAsia="pt-BR"/>
        </w:rPr>
        <w:t>sair,</w:t>
      </w:r>
      <w:proofErr w:type="gramEnd"/>
      <w:r w:rsidRPr="0032476B">
        <w:rPr>
          <w:rFonts w:ascii="Times New Roman" w:hAnsi="Times New Roman"/>
          <w:shd w:val="clear" w:color="auto" w:fill="FFFFFF"/>
          <w:lang w:val="pt-BR" w:eastAsia="pt-BR"/>
        </w:rPr>
        <w:t xml:space="preserve"> que tem essa oportunidade de sair, que já militam mesmo, essas dão um jeito de vir até aqui. Essas mulheres vêm. E as que são vinculadas às entidades públicas, essas também vêm. Essas conseguem vir com mais facilidade. Agora tem domésticas, essas mulheres, elas acabam não conseguindo ser liberadas do trabalho pra vir aqui. Não é que nós excluímos, o processo exclui. Várias questões, as comerciantes que deveriam estar aqui, empresárias, a gente não </w:t>
      </w:r>
      <w:r w:rsidRPr="0032476B">
        <w:rPr>
          <w:rFonts w:ascii="Times New Roman" w:hAnsi="Times New Roman"/>
          <w:i/>
          <w:shd w:val="clear" w:color="auto" w:fill="FFFFFF"/>
          <w:lang w:val="pt-BR" w:eastAsia="pt-BR"/>
        </w:rPr>
        <w:t>tá</w:t>
      </w:r>
      <w:r w:rsidRPr="0032476B">
        <w:rPr>
          <w:rFonts w:ascii="Times New Roman" w:hAnsi="Times New Roman"/>
          <w:shd w:val="clear" w:color="auto" w:fill="FFFFFF"/>
          <w:lang w:val="pt-BR" w:eastAsia="pt-BR"/>
        </w:rPr>
        <w:t xml:space="preserve"> tendo elas aqui. (</w:t>
      </w:r>
      <w:r w:rsidR="007F7AE3">
        <w:rPr>
          <w:rFonts w:ascii="Times New Roman" w:hAnsi="Times New Roman"/>
          <w:shd w:val="clear" w:color="auto" w:fill="FFFFFF"/>
          <w:lang w:val="pt-BR" w:eastAsia="pt-BR"/>
        </w:rPr>
        <w:t xml:space="preserve">E6 - </w:t>
      </w:r>
      <w:r w:rsidRPr="0032476B">
        <w:rPr>
          <w:rFonts w:ascii="Times New Roman" w:hAnsi="Times New Roman"/>
          <w:shd w:val="clear" w:color="auto" w:fill="FFFFFF"/>
          <w:lang w:val="pt-BR" w:eastAsia="pt-BR"/>
        </w:rPr>
        <w:t>Conferência Mulheres</w:t>
      </w:r>
      <w:r w:rsidR="007F7AE3">
        <w:rPr>
          <w:rFonts w:ascii="Times New Roman" w:hAnsi="Times New Roman"/>
          <w:shd w:val="clear" w:color="auto" w:fill="FFFFFF"/>
          <w:lang w:val="pt-BR" w:eastAsia="pt-BR"/>
        </w:rPr>
        <w:t>/</w:t>
      </w:r>
      <w:r w:rsidRPr="0032476B">
        <w:rPr>
          <w:rFonts w:ascii="Times New Roman" w:hAnsi="Times New Roman"/>
          <w:shd w:val="clear" w:color="auto" w:fill="FFFFFF"/>
          <w:lang w:val="pt-BR" w:eastAsia="pt-BR"/>
        </w:rPr>
        <w:t>Florianópolis)</w:t>
      </w:r>
    </w:p>
    <w:p w:rsidR="003E3A6D" w:rsidRPr="003E3A6D" w:rsidRDefault="003E3A6D" w:rsidP="003E3A6D">
      <w:pPr>
        <w:spacing w:after="0" w:line="360" w:lineRule="auto"/>
        <w:ind w:firstLine="709"/>
        <w:jc w:val="both"/>
        <w:rPr>
          <w:rFonts w:ascii="Times New Roman" w:hAnsi="Times New Roman"/>
          <w:sz w:val="24"/>
          <w:szCs w:val="24"/>
          <w:lang w:val="pt-BR"/>
        </w:rPr>
      </w:pPr>
    </w:p>
    <w:p w:rsidR="008D5332" w:rsidRPr="00AB6FA1" w:rsidRDefault="000D36B7" w:rsidP="00CE5561">
      <w:pPr>
        <w:pStyle w:val="NormalWeb"/>
        <w:shd w:val="clear" w:color="auto" w:fill="FFFFFF"/>
        <w:spacing w:before="0" w:beforeAutospacing="0" w:after="0" w:afterAutospacing="0" w:line="360" w:lineRule="auto"/>
        <w:jc w:val="both"/>
        <w:rPr>
          <w:sz w:val="24"/>
          <w:szCs w:val="24"/>
        </w:rPr>
      </w:pPr>
      <w:r w:rsidRPr="00AB6FA1">
        <w:rPr>
          <w:sz w:val="24"/>
          <w:szCs w:val="24"/>
        </w:rPr>
        <w:tab/>
        <w:t>A conferência da Assistência Social</w:t>
      </w:r>
      <w:r w:rsidR="0091311E">
        <w:rPr>
          <w:sz w:val="24"/>
          <w:szCs w:val="24"/>
        </w:rPr>
        <w:t xml:space="preserve"> de </w:t>
      </w:r>
      <w:r w:rsidR="0091311E" w:rsidRPr="004E1E0E">
        <w:rPr>
          <w:sz w:val="24"/>
          <w:szCs w:val="24"/>
        </w:rPr>
        <w:t>Piracicaba</w:t>
      </w:r>
      <w:r w:rsidR="00E414F2" w:rsidRPr="004E1E0E">
        <w:rPr>
          <w:sz w:val="24"/>
          <w:szCs w:val="24"/>
        </w:rPr>
        <w:t xml:space="preserve"> se destacou</w:t>
      </w:r>
      <w:r w:rsidRPr="004E1E0E">
        <w:rPr>
          <w:sz w:val="24"/>
          <w:szCs w:val="24"/>
        </w:rPr>
        <w:t xml:space="preserve"> pelo</w:t>
      </w:r>
      <w:r w:rsidR="00E414F2" w:rsidRPr="004E1E0E">
        <w:rPr>
          <w:sz w:val="24"/>
          <w:szCs w:val="24"/>
        </w:rPr>
        <w:t xml:space="preserve"> fato de </w:t>
      </w:r>
      <w:r w:rsidR="00E414F2">
        <w:rPr>
          <w:sz w:val="24"/>
          <w:szCs w:val="24"/>
        </w:rPr>
        <w:t>ser a que apres</w:t>
      </w:r>
      <w:r w:rsidR="00E414F2" w:rsidRPr="000B5154">
        <w:rPr>
          <w:sz w:val="24"/>
          <w:szCs w:val="24"/>
        </w:rPr>
        <w:t>entou</w:t>
      </w:r>
      <w:r w:rsidRPr="000B5154">
        <w:rPr>
          <w:sz w:val="24"/>
          <w:szCs w:val="24"/>
        </w:rPr>
        <w:t xml:space="preserve"> </w:t>
      </w:r>
      <w:r w:rsidRPr="00AB6FA1">
        <w:rPr>
          <w:sz w:val="24"/>
          <w:szCs w:val="24"/>
        </w:rPr>
        <w:t xml:space="preserve">o menor número de participantes </w:t>
      </w:r>
      <w:r w:rsidR="009727C4" w:rsidRPr="00AB6FA1">
        <w:rPr>
          <w:sz w:val="24"/>
          <w:szCs w:val="24"/>
        </w:rPr>
        <w:t>vinculados a movimentos sociais</w:t>
      </w:r>
      <w:r w:rsidRPr="00AB6FA1">
        <w:rPr>
          <w:sz w:val="24"/>
          <w:szCs w:val="24"/>
        </w:rPr>
        <w:t>, na contramão da tradição de grande envolvimento social da área de Assistência Socia</w:t>
      </w:r>
      <w:r w:rsidR="006F0F93" w:rsidRPr="00AB6FA1">
        <w:rPr>
          <w:sz w:val="24"/>
          <w:szCs w:val="24"/>
        </w:rPr>
        <w:t>l (seguindo-se a área da saúde). O</w:t>
      </w:r>
      <w:r w:rsidRPr="00AB6FA1">
        <w:rPr>
          <w:sz w:val="24"/>
          <w:szCs w:val="24"/>
        </w:rPr>
        <w:t>s dados mostraram que não há participantes vin</w:t>
      </w:r>
      <w:r w:rsidR="00097689">
        <w:rPr>
          <w:sz w:val="24"/>
          <w:szCs w:val="24"/>
        </w:rPr>
        <w:t>culados a movimentos sociais, além de uma</w:t>
      </w:r>
      <w:r w:rsidRPr="00AB6FA1">
        <w:rPr>
          <w:sz w:val="24"/>
          <w:szCs w:val="24"/>
        </w:rPr>
        <w:t xml:space="preserve"> baixíssima filiação partidária</w:t>
      </w:r>
      <w:r w:rsidR="00FA1EAE">
        <w:rPr>
          <w:sz w:val="24"/>
          <w:szCs w:val="24"/>
        </w:rPr>
        <w:t xml:space="preserve">, sendo também </w:t>
      </w:r>
      <w:r w:rsidR="00097689">
        <w:rPr>
          <w:sz w:val="24"/>
          <w:szCs w:val="24"/>
        </w:rPr>
        <w:t xml:space="preserve">a </w:t>
      </w:r>
      <w:r w:rsidRPr="00AB6FA1">
        <w:rPr>
          <w:sz w:val="24"/>
          <w:szCs w:val="24"/>
        </w:rPr>
        <w:t xml:space="preserve">conferência </w:t>
      </w:r>
      <w:r w:rsidRPr="005755A2">
        <w:rPr>
          <w:sz w:val="24"/>
          <w:szCs w:val="24"/>
        </w:rPr>
        <w:t>com o maior índice de não sindicalizad</w:t>
      </w:r>
      <w:r w:rsidR="00E414F2" w:rsidRPr="005755A2">
        <w:rPr>
          <w:sz w:val="24"/>
          <w:szCs w:val="24"/>
        </w:rPr>
        <w:t>os e com pouca participação em C</w:t>
      </w:r>
      <w:r w:rsidRPr="005755A2">
        <w:rPr>
          <w:sz w:val="24"/>
          <w:szCs w:val="24"/>
        </w:rPr>
        <w:t>onselh</w:t>
      </w:r>
      <w:r w:rsidR="009727C4" w:rsidRPr="005755A2">
        <w:rPr>
          <w:sz w:val="24"/>
          <w:szCs w:val="24"/>
        </w:rPr>
        <w:t xml:space="preserve">os </w:t>
      </w:r>
      <w:r w:rsidR="00E414F2" w:rsidRPr="005755A2">
        <w:rPr>
          <w:sz w:val="24"/>
          <w:szCs w:val="24"/>
        </w:rPr>
        <w:t>Gestores</w:t>
      </w:r>
      <w:r w:rsidR="009727C4" w:rsidRPr="005755A2">
        <w:rPr>
          <w:sz w:val="24"/>
          <w:szCs w:val="24"/>
        </w:rPr>
        <w:t>. 40,42% são assistentes sociais</w:t>
      </w:r>
      <w:r w:rsidR="00FE5D2B" w:rsidRPr="005755A2">
        <w:rPr>
          <w:sz w:val="24"/>
          <w:szCs w:val="24"/>
        </w:rPr>
        <w:t>, mas 21,2% dos presentes não estava</w:t>
      </w:r>
      <w:r w:rsidR="00D15021" w:rsidRPr="005755A2">
        <w:rPr>
          <w:sz w:val="24"/>
          <w:szCs w:val="24"/>
        </w:rPr>
        <w:t>m</w:t>
      </w:r>
      <w:r w:rsidR="00FE5D2B" w:rsidRPr="005755A2">
        <w:rPr>
          <w:sz w:val="24"/>
          <w:szCs w:val="24"/>
        </w:rPr>
        <w:t xml:space="preserve"> </w:t>
      </w:r>
      <w:r w:rsidR="00FE5D2B" w:rsidRPr="00AB6FA1">
        <w:rPr>
          <w:sz w:val="24"/>
          <w:szCs w:val="24"/>
        </w:rPr>
        <w:t>trabalhando à época da conferência.</w:t>
      </w:r>
      <w:r w:rsidR="0025430E" w:rsidRPr="00AB6FA1">
        <w:rPr>
          <w:sz w:val="24"/>
          <w:szCs w:val="24"/>
        </w:rPr>
        <w:t xml:space="preserve"> </w:t>
      </w:r>
      <w:r w:rsidR="006F0F93" w:rsidRPr="00AB6FA1">
        <w:rPr>
          <w:sz w:val="24"/>
          <w:szCs w:val="24"/>
        </w:rPr>
        <w:t xml:space="preserve">A idade dos participantes poderia sugerir alguma explicação para o não envolvimento do setor em outras entidades (26% entre 15 e 27 anos e 35% entre 28 e 40 anos), </w:t>
      </w:r>
      <w:r w:rsidR="00A27A2E">
        <w:rPr>
          <w:sz w:val="24"/>
          <w:szCs w:val="24"/>
        </w:rPr>
        <w:t xml:space="preserve">hipótese ainda a ser </w:t>
      </w:r>
      <w:proofErr w:type="gramStart"/>
      <w:r w:rsidR="00A27A2E">
        <w:rPr>
          <w:sz w:val="24"/>
          <w:szCs w:val="24"/>
        </w:rPr>
        <w:t>melhor</w:t>
      </w:r>
      <w:proofErr w:type="gramEnd"/>
      <w:r w:rsidR="00A27A2E">
        <w:rPr>
          <w:sz w:val="24"/>
          <w:szCs w:val="24"/>
        </w:rPr>
        <w:t xml:space="preserve"> explorada em novos estudos</w:t>
      </w:r>
      <w:r w:rsidR="000836E9" w:rsidRPr="00AB6FA1">
        <w:rPr>
          <w:sz w:val="24"/>
          <w:szCs w:val="24"/>
        </w:rPr>
        <w:t xml:space="preserve"> que expliquem a especificidade desse setor n</w:t>
      </w:r>
      <w:r w:rsidR="00A27A2E">
        <w:rPr>
          <w:sz w:val="24"/>
          <w:szCs w:val="24"/>
        </w:rPr>
        <w:t>o conjunto das conferências realizadas na</w:t>
      </w:r>
      <w:r w:rsidR="000836E9" w:rsidRPr="00AB6FA1">
        <w:rPr>
          <w:sz w:val="24"/>
          <w:szCs w:val="24"/>
        </w:rPr>
        <w:t xml:space="preserve"> cidade. </w:t>
      </w:r>
    </w:p>
    <w:p w:rsidR="000D36B7" w:rsidRPr="00AB6FA1" w:rsidRDefault="000D36B7" w:rsidP="008D5332">
      <w:pPr>
        <w:pStyle w:val="NormalWeb"/>
        <w:shd w:val="clear" w:color="auto" w:fill="FFFFFF"/>
        <w:spacing w:before="0" w:beforeAutospacing="0" w:after="0" w:afterAutospacing="0" w:line="360" w:lineRule="auto"/>
        <w:ind w:firstLine="708"/>
        <w:jc w:val="both"/>
        <w:rPr>
          <w:sz w:val="24"/>
          <w:szCs w:val="24"/>
        </w:rPr>
      </w:pPr>
      <w:r w:rsidRPr="00AB6FA1">
        <w:rPr>
          <w:sz w:val="24"/>
          <w:szCs w:val="24"/>
        </w:rPr>
        <w:t>A conferência do Meio-Ambiente destaca-se por ter o maior número de participantes jovens, sendo quase 50% com ensino superior incompleto, uma vez que ainda estão cursando o ensino superior. São estudante</w:t>
      </w:r>
      <w:r w:rsidR="00A27A2E">
        <w:rPr>
          <w:sz w:val="24"/>
          <w:szCs w:val="24"/>
        </w:rPr>
        <w:t>s do curso de gestão ambiental que</w:t>
      </w:r>
      <w:r w:rsidRPr="00AB6FA1">
        <w:rPr>
          <w:sz w:val="24"/>
          <w:szCs w:val="24"/>
        </w:rPr>
        <w:t xml:space="preserve"> souberam da conferência por meio dos professores e colegas da faculdade. A idade dos conferencistas também pode explic</w:t>
      </w:r>
      <w:r w:rsidR="00FE5D2B" w:rsidRPr="00AB6FA1">
        <w:rPr>
          <w:sz w:val="24"/>
          <w:szCs w:val="24"/>
        </w:rPr>
        <w:t xml:space="preserve">ar </w:t>
      </w:r>
      <w:r w:rsidRPr="00AB6FA1">
        <w:rPr>
          <w:sz w:val="24"/>
          <w:szCs w:val="24"/>
        </w:rPr>
        <w:t>s</w:t>
      </w:r>
      <w:r w:rsidR="00FE5D2B" w:rsidRPr="00AB6FA1">
        <w:rPr>
          <w:sz w:val="24"/>
          <w:szCs w:val="24"/>
        </w:rPr>
        <w:t>er a primeira conferência da qual</w:t>
      </w:r>
      <w:r w:rsidRPr="00AB6FA1">
        <w:rPr>
          <w:sz w:val="24"/>
          <w:szCs w:val="24"/>
        </w:rPr>
        <w:t xml:space="preserve"> participam, </w:t>
      </w:r>
      <w:r w:rsidR="00A27A2E">
        <w:rPr>
          <w:sz w:val="24"/>
          <w:szCs w:val="24"/>
        </w:rPr>
        <w:t xml:space="preserve">bem como sua não vinculação a conselhos, </w:t>
      </w:r>
      <w:r w:rsidR="00FE5D2B" w:rsidRPr="00AB6FA1">
        <w:rPr>
          <w:sz w:val="24"/>
          <w:szCs w:val="24"/>
        </w:rPr>
        <w:t>partidos políticos e sindicatos</w:t>
      </w:r>
      <w:r w:rsidRPr="00AB6FA1">
        <w:rPr>
          <w:sz w:val="24"/>
          <w:szCs w:val="24"/>
        </w:rPr>
        <w:t xml:space="preserve">. </w:t>
      </w:r>
    </w:p>
    <w:p w:rsidR="000D36B7" w:rsidRPr="00AB6FA1" w:rsidRDefault="000D36B7" w:rsidP="0025430E">
      <w:pPr>
        <w:spacing w:after="0" w:line="360" w:lineRule="auto"/>
        <w:jc w:val="both"/>
        <w:rPr>
          <w:rFonts w:ascii="Times New Roman" w:hAnsi="Times New Roman"/>
          <w:sz w:val="24"/>
          <w:szCs w:val="24"/>
          <w:lang w:val="pt-BR"/>
        </w:rPr>
      </w:pPr>
      <w:r w:rsidRPr="00AB6FA1">
        <w:rPr>
          <w:rFonts w:ascii="Times New Roman" w:hAnsi="Times New Roman"/>
          <w:sz w:val="24"/>
          <w:szCs w:val="24"/>
          <w:lang w:val="pt-BR"/>
        </w:rPr>
        <w:tab/>
        <w:t xml:space="preserve">A conferência da Cultura se destacou por ser a que apresentou o maior número </w:t>
      </w:r>
      <w:r w:rsidR="00FE5D2B" w:rsidRPr="00AB6FA1">
        <w:rPr>
          <w:rFonts w:ascii="Times New Roman" w:hAnsi="Times New Roman"/>
          <w:sz w:val="24"/>
          <w:szCs w:val="24"/>
          <w:lang w:val="pt-BR"/>
        </w:rPr>
        <w:t>de participantes vinculados</w:t>
      </w:r>
      <w:r w:rsidRPr="00AB6FA1">
        <w:rPr>
          <w:rFonts w:ascii="Times New Roman" w:hAnsi="Times New Roman"/>
          <w:sz w:val="24"/>
          <w:szCs w:val="24"/>
          <w:lang w:val="pt-BR"/>
        </w:rPr>
        <w:t xml:space="preserve"> a movimentos sociais (quase 60%)</w:t>
      </w:r>
      <w:r w:rsidR="00E717CA" w:rsidRPr="00AB6FA1">
        <w:rPr>
          <w:rFonts w:ascii="Times New Roman" w:hAnsi="Times New Roman"/>
          <w:sz w:val="24"/>
          <w:szCs w:val="24"/>
          <w:lang w:val="pt-BR"/>
        </w:rPr>
        <w:t xml:space="preserve">, o que mostra a importância </w:t>
      </w:r>
      <w:r w:rsidR="00A27A2E">
        <w:rPr>
          <w:rFonts w:ascii="Times New Roman" w:hAnsi="Times New Roman"/>
          <w:sz w:val="24"/>
          <w:szCs w:val="24"/>
          <w:lang w:val="pt-BR"/>
        </w:rPr>
        <w:t xml:space="preserve">da </w:t>
      </w:r>
      <w:r w:rsidR="004A1BD2" w:rsidRPr="004A1BD2">
        <w:rPr>
          <w:rFonts w:ascii="Times New Roman" w:hAnsi="Times New Roman"/>
          <w:i/>
          <w:sz w:val="24"/>
          <w:szCs w:val="24"/>
          <w:lang w:val="pt-BR"/>
        </w:rPr>
        <w:t>trajetória de setores da sociedade civil</w:t>
      </w:r>
      <w:r w:rsidR="00E717CA" w:rsidRPr="00AB6FA1">
        <w:rPr>
          <w:rFonts w:ascii="Times New Roman" w:hAnsi="Times New Roman"/>
          <w:sz w:val="24"/>
          <w:szCs w:val="24"/>
          <w:lang w:val="pt-BR"/>
        </w:rPr>
        <w:t xml:space="preserve"> na conformação do sistema de participação no setor de cultura. São os representantes de grupos organizados que estavam presente</w:t>
      </w:r>
      <w:r w:rsidR="00A27A2E">
        <w:rPr>
          <w:rFonts w:ascii="Times New Roman" w:hAnsi="Times New Roman"/>
          <w:sz w:val="24"/>
          <w:szCs w:val="24"/>
          <w:lang w:val="pt-BR"/>
        </w:rPr>
        <w:t>s</w:t>
      </w:r>
      <w:r w:rsidR="00E717CA" w:rsidRPr="00AB6FA1">
        <w:rPr>
          <w:rFonts w:ascii="Times New Roman" w:hAnsi="Times New Roman"/>
          <w:sz w:val="24"/>
          <w:szCs w:val="24"/>
          <w:lang w:val="pt-BR"/>
        </w:rPr>
        <w:t xml:space="preserve">. </w:t>
      </w:r>
      <w:r w:rsidR="00A27A2E">
        <w:rPr>
          <w:rFonts w:ascii="Times New Roman" w:hAnsi="Times New Roman"/>
          <w:sz w:val="24"/>
          <w:szCs w:val="24"/>
          <w:lang w:val="pt-BR"/>
        </w:rPr>
        <w:t>P</w:t>
      </w:r>
      <w:r w:rsidRPr="00AB6FA1">
        <w:rPr>
          <w:rFonts w:ascii="Times New Roman" w:hAnsi="Times New Roman"/>
          <w:sz w:val="24"/>
          <w:szCs w:val="24"/>
          <w:lang w:val="pt-BR"/>
        </w:rPr>
        <w:t xml:space="preserve">or fim, </w:t>
      </w:r>
      <w:r w:rsidR="00A27A2E">
        <w:rPr>
          <w:rFonts w:ascii="Times New Roman" w:hAnsi="Times New Roman"/>
          <w:sz w:val="24"/>
          <w:szCs w:val="24"/>
          <w:lang w:val="pt-BR"/>
        </w:rPr>
        <w:t>registra-se o perfil dos participantes d</w:t>
      </w:r>
      <w:r w:rsidRPr="00AB6FA1">
        <w:rPr>
          <w:rFonts w:ascii="Times New Roman" w:hAnsi="Times New Roman"/>
          <w:sz w:val="24"/>
          <w:szCs w:val="24"/>
          <w:lang w:val="pt-BR"/>
        </w:rPr>
        <w:t xml:space="preserve">a </w:t>
      </w:r>
      <w:r w:rsidR="0025430E" w:rsidRPr="00AB6FA1">
        <w:rPr>
          <w:rFonts w:ascii="Times New Roman" w:hAnsi="Times New Roman"/>
          <w:sz w:val="24"/>
          <w:szCs w:val="24"/>
          <w:lang w:val="pt-BR"/>
        </w:rPr>
        <w:t>conferência de Igualdade Racial</w:t>
      </w:r>
      <w:r w:rsidR="00034414">
        <w:rPr>
          <w:rFonts w:ascii="Times New Roman" w:hAnsi="Times New Roman"/>
          <w:sz w:val="24"/>
          <w:szCs w:val="24"/>
          <w:lang w:val="pt-BR"/>
        </w:rPr>
        <w:t xml:space="preserve">: </w:t>
      </w:r>
      <w:r w:rsidRPr="00AB6FA1">
        <w:rPr>
          <w:rFonts w:ascii="Times New Roman" w:hAnsi="Times New Roman"/>
          <w:sz w:val="24"/>
          <w:szCs w:val="24"/>
          <w:lang w:val="pt-BR"/>
        </w:rPr>
        <w:t xml:space="preserve">40% dos participantes são vinculados a ONGs ou entidades; 15% ligados a movimentos sociais. Dos participantes, 30% são filiados a partidos </w:t>
      </w:r>
      <w:r w:rsidRPr="00764F5C">
        <w:rPr>
          <w:rFonts w:ascii="Times New Roman" w:hAnsi="Times New Roman"/>
          <w:sz w:val="24"/>
          <w:szCs w:val="24"/>
          <w:lang w:val="pt-BR"/>
        </w:rPr>
        <w:t>polít</w:t>
      </w:r>
      <w:r w:rsidR="00516E2A" w:rsidRPr="00764F5C">
        <w:rPr>
          <w:rFonts w:ascii="Times New Roman" w:hAnsi="Times New Roman"/>
          <w:sz w:val="24"/>
          <w:szCs w:val="24"/>
          <w:lang w:val="pt-BR"/>
        </w:rPr>
        <w:t xml:space="preserve">icos </w:t>
      </w:r>
      <w:r w:rsidR="00A27A2E" w:rsidRPr="00764F5C">
        <w:rPr>
          <w:rFonts w:ascii="Times New Roman" w:hAnsi="Times New Roman"/>
          <w:sz w:val="24"/>
          <w:szCs w:val="24"/>
          <w:lang w:val="pt-BR"/>
        </w:rPr>
        <w:t>(</w:t>
      </w:r>
      <w:r w:rsidR="005A7A47" w:rsidRPr="00764F5C">
        <w:rPr>
          <w:rFonts w:ascii="Times New Roman" w:hAnsi="Times New Roman"/>
          <w:sz w:val="24"/>
          <w:szCs w:val="24"/>
          <w:lang w:val="pt-BR"/>
        </w:rPr>
        <w:t xml:space="preserve">no universo de 66 respondentes, 20 são </w:t>
      </w:r>
      <w:r w:rsidR="005A7A47" w:rsidRPr="00764F5C">
        <w:rPr>
          <w:rFonts w:ascii="Times New Roman" w:hAnsi="Times New Roman"/>
          <w:sz w:val="24"/>
          <w:szCs w:val="24"/>
          <w:lang w:val="pt-BR"/>
        </w:rPr>
        <w:lastRenderedPageBreak/>
        <w:t>filiados</w:t>
      </w:r>
      <w:r w:rsidR="00034414">
        <w:rPr>
          <w:rFonts w:ascii="Times New Roman" w:hAnsi="Times New Roman"/>
          <w:sz w:val="24"/>
          <w:szCs w:val="24"/>
          <w:lang w:val="pt-BR"/>
        </w:rPr>
        <w:t xml:space="preserve"> - </w:t>
      </w:r>
      <w:r w:rsidR="005A7A47" w:rsidRPr="00764F5C">
        <w:rPr>
          <w:rFonts w:ascii="Times New Roman" w:hAnsi="Times New Roman"/>
          <w:sz w:val="24"/>
          <w:szCs w:val="24"/>
          <w:lang w:val="pt-BR"/>
        </w:rPr>
        <w:t xml:space="preserve">7 estão </w:t>
      </w:r>
      <w:r w:rsidR="005A7A47" w:rsidRPr="005755A2">
        <w:rPr>
          <w:rFonts w:ascii="Times New Roman" w:hAnsi="Times New Roman"/>
          <w:sz w:val="24"/>
          <w:szCs w:val="24"/>
          <w:lang w:val="pt-BR"/>
        </w:rPr>
        <w:t xml:space="preserve">no PSDB, </w:t>
      </w:r>
      <w:proofErr w:type="gramStart"/>
      <w:r w:rsidR="005A7A47" w:rsidRPr="005755A2">
        <w:rPr>
          <w:rFonts w:ascii="Times New Roman" w:hAnsi="Times New Roman"/>
          <w:sz w:val="24"/>
          <w:szCs w:val="24"/>
          <w:lang w:val="pt-BR"/>
        </w:rPr>
        <w:t>4</w:t>
      </w:r>
      <w:proofErr w:type="gramEnd"/>
      <w:r w:rsidR="005A7A47" w:rsidRPr="005755A2">
        <w:rPr>
          <w:rFonts w:ascii="Times New Roman" w:hAnsi="Times New Roman"/>
          <w:sz w:val="24"/>
          <w:szCs w:val="24"/>
          <w:lang w:val="pt-BR"/>
        </w:rPr>
        <w:t xml:space="preserve"> no PT, 2 no PV</w:t>
      </w:r>
      <w:r w:rsidR="00E414F2" w:rsidRPr="005755A2">
        <w:rPr>
          <w:rStyle w:val="Refdenotaderodap"/>
          <w:rFonts w:ascii="Times New Roman" w:hAnsi="Times New Roman"/>
          <w:sz w:val="24"/>
          <w:szCs w:val="24"/>
          <w:lang w:val="pt-BR"/>
        </w:rPr>
        <w:footnoteReference w:id="16"/>
      </w:r>
      <w:r w:rsidR="005A7A47" w:rsidRPr="005755A2">
        <w:rPr>
          <w:rFonts w:ascii="Times New Roman" w:hAnsi="Times New Roman"/>
          <w:sz w:val="24"/>
          <w:szCs w:val="24"/>
          <w:lang w:val="pt-BR"/>
        </w:rPr>
        <w:t xml:space="preserve"> e </w:t>
      </w:r>
      <w:r w:rsidR="005A7A47" w:rsidRPr="00764F5C">
        <w:rPr>
          <w:rFonts w:ascii="Times New Roman" w:hAnsi="Times New Roman"/>
          <w:sz w:val="24"/>
          <w:szCs w:val="24"/>
          <w:lang w:val="pt-BR"/>
        </w:rPr>
        <w:t>os outros estão distribuídos em mais sete partidos</w:t>
      </w:r>
      <w:r w:rsidR="00A27A2E" w:rsidRPr="00764F5C">
        <w:rPr>
          <w:rFonts w:ascii="Times New Roman" w:hAnsi="Times New Roman"/>
          <w:sz w:val="24"/>
          <w:szCs w:val="24"/>
          <w:lang w:val="pt-BR"/>
        </w:rPr>
        <w:t xml:space="preserve">) </w:t>
      </w:r>
      <w:r w:rsidR="00516E2A" w:rsidRPr="00AB6FA1">
        <w:rPr>
          <w:rFonts w:ascii="Times New Roman" w:hAnsi="Times New Roman"/>
          <w:sz w:val="24"/>
          <w:szCs w:val="24"/>
          <w:lang w:val="pt-BR"/>
        </w:rPr>
        <w:t xml:space="preserve">e 29% </w:t>
      </w:r>
      <w:r w:rsidR="00A27A2E">
        <w:rPr>
          <w:rFonts w:ascii="Times New Roman" w:hAnsi="Times New Roman"/>
          <w:sz w:val="24"/>
          <w:szCs w:val="24"/>
          <w:lang w:val="pt-BR"/>
        </w:rPr>
        <w:t xml:space="preserve">são </w:t>
      </w:r>
      <w:r w:rsidR="00E414F2">
        <w:rPr>
          <w:rFonts w:ascii="Times New Roman" w:hAnsi="Times New Roman"/>
          <w:sz w:val="24"/>
          <w:szCs w:val="24"/>
          <w:lang w:val="pt-BR"/>
        </w:rPr>
        <w:t>membros de outros C</w:t>
      </w:r>
      <w:r w:rsidR="00516E2A" w:rsidRPr="00AB6FA1">
        <w:rPr>
          <w:rFonts w:ascii="Times New Roman" w:hAnsi="Times New Roman"/>
          <w:sz w:val="24"/>
          <w:szCs w:val="24"/>
          <w:lang w:val="pt-BR"/>
        </w:rPr>
        <w:t xml:space="preserve">onselhos (o </w:t>
      </w:r>
      <w:r w:rsidRPr="00AB6FA1">
        <w:rPr>
          <w:rFonts w:ascii="Times New Roman" w:hAnsi="Times New Roman"/>
          <w:sz w:val="24"/>
          <w:szCs w:val="24"/>
          <w:lang w:val="pt-BR"/>
        </w:rPr>
        <w:t xml:space="preserve">Conselho Municipal de Participação e Desenvolvimento da </w:t>
      </w:r>
      <w:r w:rsidR="00516E2A" w:rsidRPr="00AB6FA1">
        <w:rPr>
          <w:rFonts w:ascii="Times New Roman" w:hAnsi="Times New Roman"/>
          <w:sz w:val="24"/>
          <w:szCs w:val="24"/>
          <w:lang w:val="pt-BR"/>
        </w:rPr>
        <w:t>Comunidade Negra de Piracicaba –</w:t>
      </w:r>
      <w:r w:rsidR="00034414">
        <w:rPr>
          <w:rFonts w:ascii="Times New Roman" w:hAnsi="Times New Roman"/>
          <w:sz w:val="24"/>
          <w:szCs w:val="24"/>
          <w:lang w:val="pt-BR"/>
        </w:rPr>
        <w:t xml:space="preserve"> </w:t>
      </w:r>
      <w:r w:rsidR="00516E2A" w:rsidRPr="00AB6FA1">
        <w:rPr>
          <w:rFonts w:ascii="Times New Roman" w:hAnsi="Times New Roman"/>
          <w:sz w:val="24"/>
          <w:szCs w:val="24"/>
          <w:lang w:val="pt-BR"/>
        </w:rPr>
        <w:t>CONEPIR</w:t>
      </w:r>
      <w:r w:rsidR="00034414">
        <w:rPr>
          <w:rFonts w:ascii="Times New Roman" w:hAnsi="Times New Roman"/>
          <w:sz w:val="24"/>
          <w:szCs w:val="24"/>
          <w:lang w:val="pt-BR"/>
        </w:rPr>
        <w:t xml:space="preserve"> </w:t>
      </w:r>
      <w:r w:rsidR="00516E2A" w:rsidRPr="00AB6FA1">
        <w:rPr>
          <w:rFonts w:ascii="Times New Roman" w:hAnsi="Times New Roman"/>
          <w:sz w:val="24"/>
          <w:szCs w:val="24"/>
          <w:lang w:val="pt-BR"/>
        </w:rPr>
        <w:t>-</w:t>
      </w:r>
      <w:r w:rsidRPr="00AB6FA1">
        <w:rPr>
          <w:rFonts w:ascii="Times New Roman" w:hAnsi="Times New Roman"/>
          <w:sz w:val="24"/>
          <w:szCs w:val="24"/>
          <w:lang w:val="pt-BR"/>
        </w:rPr>
        <w:t xml:space="preserve"> </w:t>
      </w:r>
      <w:r w:rsidR="00516E2A" w:rsidRPr="00AB6FA1">
        <w:rPr>
          <w:rFonts w:ascii="Times New Roman" w:hAnsi="Times New Roman"/>
          <w:sz w:val="24"/>
          <w:szCs w:val="24"/>
          <w:lang w:val="pt-BR"/>
        </w:rPr>
        <w:t xml:space="preserve">é </w:t>
      </w:r>
      <w:r w:rsidRPr="00AB6FA1">
        <w:rPr>
          <w:rFonts w:ascii="Times New Roman" w:hAnsi="Times New Roman"/>
          <w:sz w:val="24"/>
          <w:szCs w:val="24"/>
          <w:lang w:val="pt-BR"/>
        </w:rPr>
        <w:t>o mais citado</w:t>
      </w:r>
      <w:r w:rsidR="00516E2A" w:rsidRPr="00AB6FA1">
        <w:rPr>
          <w:rFonts w:ascii="Times New Roman" w:hAnsi="Times New Roman"/>
          <w:sz w:val="24"/>
          <w:szCs w:val="24"/>
          <w:lang w:val="pt-BR"/>
        </w:rPr>
        <w:t>)</w:t>
      </w:r>
      <w:r w:rsidRPr="00AB6FA1">
        <w:rPr>
          <w:rFonts w:ascii="Times New Roman" w:hAnsi="Times New Roman"/>
          <w:sz w:val="24"/>
          <w:szCs w:val="24"/>
          <w:lang w:val="pt-BR"/>
        </w:rPr>
        <w:t xml:space="preserve">. </w:t>
      </w:r>
    </w:p>
    <w:p w:rsidR="00DE3B28" w:rsidRPr="005755A2" w:rsidRDefault="00504B2E" w:rsidP="000D36B7">
      <w:pPr>
        <w:spacing w:after="0" w:line="360" w:lineRule="auto"/>
        <w:jc w:val="both"/>
        <w:rPr>
          <w:rFonts w:ascii="Times New Roman" w:hAnsi="Times New Roman"/>
          <w:sz w:val="24"/>
          <w:szCs w:val="24"/>
          <w:lang w:val="pt-BR"/>
        </w:rPr>
      </w:pPr>
      <w:r w:rsidRPr="00E414F2">
        <w:rPr>
          <w:rFonts w:ascii="Times New Roman" w:hAnsi="Times New Roman"/>
          <w:sz w:val="24"/>
          <w:szCs w:val="24"/>
          <w:lang w:val="pt-BR"/>
        </w:rPr>
        <w:tab/>
        <w:t xml:space="preserve">As conferências municipais ocorridas em Maringá </w:t>
      </w:r>
      <w:r w:rsidRPr="005755A2">
        <w:rPr>
          <w:rFonts w:ascii="Times New Roman" w:hAnsi="Times New Roman"/>
          <w:sz w:val="24"/>
          <w:szCs w:val="24"/>
          <w:lang w:val="pt-BR"/>
        </w:rPr>
        <w:t>e Florianópolis</w:t>
      </w:r>
      <w:r w:rsidR="0021393F" w:rsidRPr="005755A2">
        <w:rPr>
          <w:rFonts w:ascii="Times New Roman" w:hAnsi="Times New Roman"/>
          <w:sz w:val="24"/>
          <w:szCs w:val="24"/>
          <w:lang w:val="pt-BR"/>
        </w:rPr>
        <w:t xml:space="preserve"> consideradas nessa pesquisa </w:t>
      </w:r>
      <w:r w:rsidR="00991188" w:rsidRPr="005755A2">
        <w:rPr>
          <w:rFonts w:ascii="Times New Roman" w:hAnsi="Times New Roman"/>
          <w:sz w:val="24"/>
          <w:szCs w:val="24"/>
          <w:lang w:val="pt-BR"/>
        </w:rPr>
        <w:t xml:space="preserve">foram </w:t>
      </w:r>
      <w:r w:rsidR="00D15021" w:rsidRPr="005755A2">
        <w:rPr>
          <w:rFonts w:ascii="Times New Roman" w:hAnsi="Times New Roman"/>
          <w:sz w:val="24"/>
          <w:szCs w:val="24"/>
          <w:lang w:val="pt-BR"/>
        </w:rPr>
        <w:t>àquelas</w:t>
      </w:r>
      <w:r w:rsidR="005404B7" w:rsidRPr="005755A2">
        <w:rPr>
          <w:rFonts w:ascii="Times New Roman" w:hAnsi="Times New Roman"/>
          <w:sz w:val="24"/>
          <w:szCs w:val="24"/>
          <w:lang w:val="pt-BR"/>
        </w:rPr>
        <w:t xml:space="preserve"> </w:t>
      </w:r>
      <w:r w:rsidR="00991188" w:rsidRPr="005755A2">
        <w:rPr>
          <w:rFonts w:ascii="Times New Roman" w:hAnsi="Times New Roman"/>
          <w:sz w:val="24"/>
          <w:szCs w:val="24"/>
          <w:lang w:val="pt-BR"/>
        </w:rPr>
        <w:t>voltadas para públicos específicos</w:t>
      </w:r>
      <w:r w:rsidR="00E414F2" w:rsidRPr="005755A2">
        <w:rPr>
          <w:rFonts w:ascii="Times New Roman" w:hAnsi="Times New Roman"/>
          <w:sz w:val="24"/>
          <w:szCs w:val="24"/>
          <w:lang w:val="pt-BR"/>
        </w:rPr>
        <w:t>, geralmente entendidos como de defesa de direitos</w:t>
      </w:r>
      <w:r w:rsidR="00991188" w:rsidRPr="005755A2">
        <w:rPr>
          <w:rFonts w:ascii="Times New Roman" w:hAnsi="Times New Roman"/>
          <w:sz w:val="24"/>
          <w:szCs w:val="24"/>
          <w:lang w:val="pt-BR"/>
        </w:rPr>
        <w:t xml:space="preserve">: </w:t>
      </w:r>
      <w:proofErr w:type="spellStart"/>
      <w:r w:rsidR="00991188" w:rsidRPr="005755A2">
        <w:rPr>
          <w:rFonts w:ascii="Times New Roman" w:hAnsi="Times New Roman"/>
          <w:sz w:val="24"/>
          <w:szCs w:val="24"/>
          <w:lang w:val="pt-BR"/>
        </w:rPr>
        <w:t>LGBTs</w:t>
      </w:r>
      <w:proofErr w:type="spellEnd"/>
      <w:r w:rsidR="00991188" w:rsidRPr="005755A2">
        <w:rPr>
          <w:rFonts w:ascii="Times New Roman" w:hAnsi="Times New Roman"/>
          <w:sz w:val="24"/>
          <w:szCs w:val="24"/>
          <w:lang w:val="pt-BR"/>
        </w:rPr>
        <w:t>, Mulheres e Igualdade Racial. Como um ponto em comum</w:t>
      </w:r>
      <w:r w:rsidR="0021393F" w:rsidRPr="005755A2">
        <w:rPr>
          <w:rFonts w:ascii="Times New Roman" w:hAnsi="Times New Roman"/>
          <w:sz w:val="24"/>
          <w:szCs w:val="24"/>
          <w:lang w:val="pt-BR"/>
        </w:rPr>
        <w:t xml:space="preserve"> com a de Igualdade Racial de Piracicaba</w:t>
      </w:r>
      <w:r w:rsidR="00991188" w:rsidRPr="005755A2">
        <w:rPr>
          <w:rFonts w:ascii="Times New Roman" w:hAnsi="Times New Roman"/>
          <w:sz w:val="24"/>
          <w:szCs w:val="24"/>
          <w:lang w:val="pt-BR"/>
        </w:rPr>
        <w:t xml:space="preserve">, elas </w:t>
      </w:r>
      <w:r w:rsidRPr="005755A2">
        <w:rPr>
          <w:rFonts w:ascii="Times New Roman" w:hAnsi="Times New Roman"/>
          <w:sz w:val="24"/>
          <w:szCs w:val="24"/>
          <w:lang w:val="pt-BR"/>
        </w:rPr>
        <w:t xml:space="preserve">também </w:t>
      </w:r>
      <w:r w:rsidR="007F31C8" w:rsidRPr="005755A2">
        <w:rPr>
          <w:rFonts w:ascii="Times New Roman" w:hAnsi="Times New Roman"/>
          <w:sz w:val="24"/>
          <w:szCs w:val="24"/>
          <w:lang w:val="pt-BR"/>
        </w:rPr>
        <w:t xml:space="preserve">apresentam </w:t>
      </w:r>
      <w:r w:rsidRPr="005755A2">
        <w:rPr>
          <w:rFonts w:ascii="Times New Roman" w:hAnsi="Times New Roman"/>
          <w:sz w:val="24"/>
          <w:szCs w:val="24"/>
          <w:lang w:val="pt-BR"/>
        </w:rPr>
        <w:t xml:space="preserve">um perfil de </w:t>
      </w:r>
      <w:r w:rsidR="00A27A2E" w:rsidRPr="005755A2">
        <w:rPr>
          <w:rFonts w:ascii="Times New Roman" w:hAnsi="Times New Roman"/>
          <w:sz w:val="24"/>
          <w:szCs w:val="24"/>
          <w:lang w:val="pt-BR"/>
        </w:rPr>
        <w:t xml:space="preserve">liderança </w:t>
      </w:r>
      <w:r w:rsidR="00D62A59" w:rsidRPr="005755A2">
        <w:rPr>
          <w:rFonts w:ascii="Times New Roman" w:hAnsi="Times New Roman"/>
          <w:sz w:val="24"/>
          <w:szCs w:val="24"/>
          <w:lang w:val="pt-BR"/>
        </w:rPr>
        <w:t>altamente engajado. Dos 35 entrevistados</w:t>
      </w:r>
      <w:r w:rsidR="00034414" w:rsidRPr="005755A2">
        <w:rPr>
          <w:rStyle w:val="Refdenotaderodap"/>
          <w:rFonts w:ascii="Times New Roman" w:hAnsi="Times New Roman"/>
          <w:sz w:val="24"/>
          <w:szCs w:val="24"/>
          <w:lang w:val="pt-BR"/>
        </w:rPr>
        <w:footnoteReference w:id="17"/>
      </w:r>
      <w:r w:rsidR="00D62A59" w:rsidRPr="005755A2">
        <w:rPr>
          <w:rFonts w:ascii="Times New Roman" w:hAnsi="Times New Roman"/>
          <w:sz w:val="24"/>
          <w:szCs w:val="24"/>
          <w:lang w:val="pt-BR"/>
        </w:rPr>
        <w:t xml:space="preserve">, apenas 01 deles </w:t>
      </w:r>
      <w:r w:rsidR="007F31C8" w:rsidRPr="005755A2">
        <w:rPr>
          <w:rFonts w:ascii="Times New Roman" w:hAnsi="Times New Roman"/>
          <w:sz w:val="24"/>
          <w:szCs w:val="24"/>
          <w:lang w:val="pt-BR"/>
        </w:rPr>
        <w:t xml:space="preserve">disse </w:t>
      </w:r>
      <w:r w:rsidR="00D62A59" w:rsidRPr="005755A2">
        <w:rPr>
          <w:rFonts w:ascii="Times New Roman" w:hAnsi="Times New Roman"/>
          <w:sz w:val="24"/>
          <w:szCs w:val="24"/>
          <w:lang w:val="pt-BR"/>
        </w:rPr>
        <w:t xml:space="preserve">não </w:t>
      </w:r>
      <w:r w:rsidR="00D62A59" w:rsidRPr="00AB6FA1">
        <w:rPr>
          <w:rFonts w:ascii="Times New Roman" w:hAnsi="Times New Roman"/>
          <w:color w:val="000000" w:themeColor="text1"/>
          <w:sz w:val="24"/>
          <w:szCs w:val="24"/>
          <w:lang w:val="pt-BR"/>
        </w:rPr>
        <w:t>ter nenhum vínculo associativo, 14 apontaram</w:t>
      </w:r>
      <w:r w:rsidR="00553A9C" w:rsidRPr="00AB6FA1">
        <w:rPr>
          <w:rFonts w:ascii="Times New Roman" w:hAnsi="Times New Roman"/>
          <w:color w:val="000000" w:themeColor="text1"/>
          <w:sz w:val="24"/>
          <w:szCs w:val="24"/>
          <w:lang w:val="pt-BR"/>
        </w:rPr>
        <w:t>,</w:t>
      </w:r>
      <w:r w:rsidR="00D62A59" w:rsidRPr="00AB6FA1">
        <w:rPr>
          <w:rFonts w:ascii="Times New Roman" w:hAnsi="Times New Roman"/>
          <w:color w:val="000000" w:themeColor="text1"/>
          <w:sz w:val="24"/>
          <w:szCs w:val="24"/>
          <w:lang w:val="pt-BR"/>
        </w:rPr>
        <w:t xml:space="preserve"> nas respostas</w:t>
      </w:r>
      <w:r w:rsidR="00553A9C" w:rsidRPr="00AB6FA1">
        <w:rPr>
          <w:rFonts w:ascii="Times New Roman" w:hAnsi="Times New Roman"/>
          <w:color w:val="000000" w:themeColor="text1"/>
          <w:sz w:val="24"/>
          <w:szCs w:val="24"/>
          <w:lang w:val="pt-BR"/>
        </w:rPr>
        <w:t>, possuir um vínculo associativo,</w:t>
      </w:r>
      <w:r w:rsidR="00D62A59" w:rsidRPr="00AB6FA1">
        <w:rPr>
          <w:rFonts w:ascii="Times New Roman" w:hAnsi="Times New Roman"/>
          <w:color w:val="000000" w:themeColor="text1"/>
          <w:sz w:val="24"/>
          <w:szCs w:val="24"/>
          <w:lang w:val="pt-BR"/>
        </w:rPr>
        <w:t xml:space="preserve"> e vinte </w:t>
      </w:r>
      <w:r w:rsidR="00E414F2">
        <w:rPr>
          <w:rFonts w:ascii="Times New Roman" w:hAnsi="Times New Roman"/>
          <w:color w:val="000000" w:themeColor="text1"/>
          <w:sz w:val="24"/>
          <w:szCs w:val="24"/>
          <w:lang w:val="pt-BR"/>
        </w:rPr>
        <w:t>(</w:t>
      </w:r>
      <w:r w:rsidR="00D62A59" w:rsidRPr="00AB6FA1">
        <w:rPr>
          <w:rFonts w:ascii="Times New Roman" w:hAnsi="Times New Roman"/>
          <w:color w:val="000000" w:themeColor="text1"/>
          <w:sz w:val="24"/>
          <w:szCs w:val="24"/>
          <w:lang w:val="pt-BR"/>
        </w:rPr>
        <w:t>20</w:t>
      </w:r>
      <w:r w:rsidR="00E414F2">
        <w:rPr>
          <w:rFonts w:ascii="Times New Roman" w:hAnsi="Times New Roman"/>
          <w:color w:val="000000" w:themeColor="text1"/>
          <w:sz w:val="24"/>
          <w:szCs w:val="24"/>
          <w:lang w:val="pt-BR"/>
        </w:rPr>
        <w:t>)</w:t>
      </w:r>
      <w:r w:rsidR="00D62A59" w:rsidRPr="00AB6FA1">
        <w:rPr>
          <w:rFonts w:ascii="Times New Roman" w:hAnsi="Times New Roman"/>
          <w:color w:val="000000" w:themeColor="text1"/>
          <w:sz w:val="24"/>
          <w:szCs w:val="24"/>
          <w:lang w:val="pt-BR"/>
        </w:rPr>
        <w:t xml:space="preserve"> entrevistados disseram possuir mais de um vínculo associativo.</w:t>
      </w:r>
      <w:r w:rsidRPr="00AB6FA1">
        <w:rPr>
          <w:rFonts w:ascii="Times New Roman" w:hAnsi="Times New Roman"/>
          <w:color w:val="000000" w:themeColor="text1"/>
          <w:sz w:val="24"/>
          <w:szCs w:val="24"/>
          <w:lang w:val="pt-BR"/>
        </w:rPr>
        <w:t xml:space="preserve"> </w:t>
      </w:r>
      <w:r w:rsidR="00D62A59" w:rsidRPr="00AB6FA1">
        <w:rPr>
          <w:rFonts w:ascii="Times New Roman" w:hAnsi="Times New Roman"/>
          <w:color w:val="000000" w:themeColor="text1"/>
          <w:sz w:val="24"/>
          <w:szCs w:val="24"/>
          <w:lang w:val="pt-BR"/>
        </w:rPr>
        <w:t xml:space="preserve">A maior parte </w:t>
      </w:r>
      <w:r w:rsidR="00553A9C" w:rsidRPr="00AB6FA1">
        <w:rPr>
          <w:rFonts w:ascii="Times New Roman" w:hAnsi="Times New Roman"/>
          <w:color w:val="000000" w:themeColor="text1"/>
          <w:sz w:val="24"/>
          <w:szCs w:val="24"/>
          <w:lang w:val="pt-BR"/>
        </w:rPr>
        <w:t>desses vínculos é</w:t>
      </w:r>
      <w:r w:rsidR="00D62A59" w:rsidRPr="00AB6FA1">
        <w:rPr>
          <w:rFonts w:ascii="Times New Roman" w:hAnsi="Times New Roman"/>
          <w:color w:val="000000" w:themeColor="text1"/>
          <w:sz w:val="24"/>
          <w:szCs w:val="24"/>
          <w:lang w:val="pt-BR"/>
        </w:rPr>
        <w:t xml:space="preserve"> com movimentos sociais e populares (24 entrevistados disseram possuir vínculos com movimentos sociais ou populares), seguido de sindicatos ou associações profissionais (16 disseram ter vínculos com esse tipo de associativismo, ONGs (08), entidades de pesquisa/acadêmica (05), organizações de usuários (04) e entidades de assistência social (03</w:t>
      </w:r>
      <w:r w:rsidR="005404B7" w:rsidRPr="00AB6FA1">
        <w:rPr>
          <w:rFonts w:ascii="Times New Roman" w:hAnsi="Times New Roman"/>
          <w:color w:val="000000" w:themeColor="text1"/>
          <w:sz w:val="24"/>
          <w:szCs w:val="24"/>
          <w:lang w:val="pt-BR"/>
        </w:rPr>
        <w:t>)</w:t>
      </w:r>
      <w:r w:rsidR="00D62A59" w:rsidRPr="00AB6FA1">
        <w:rPr>
          <w:rFonts w:ascii="Times New Roman" w:hAnsi="Times New Roman"/>
          <w:color w:val="000000" w:themeColor="text1"/>
          <w:sz w:val="24"/>
          <w:szCs w:val="24"/>
          <w:lang w:val="pt-BR"/>
        </w:rPr>
        <w:t>. Do</w:t>
      </w:r>
      <w:r w:rsidR="00845FB3" w:rsidRPr="00AB6FA1">
        <w:rPr>
          <w:rFonts w:ascii="Times New Roman" w:hAnsi="Times New Roman"/>
          <w:color w:val="000000" w:themeColor="text1"/>
          <w:sz w:val="24"/>
          <w:szCs w:val="24"/>
          <w:lang w:val="pt-BR"/>
        </w:rPr>
        <w:t xml:space="preserve">s 35 entrevistados </w:t>
      </w:r>
      <w:r w:rsidR="00D62A59" w:rsidRPr="00AB6FA1">
        <w:rPr>
          <w:rFonts w:ascii="Times New Roman" w:hAnsi="Times New Roman"/>
          <w:color w:val="000000" w:themeColor="text1"/>
          <w:sz w:val="24"/>
          <w:szCs w:val="24"/>
          <w:lang w:val="pt-BR"/>
        </w:rPr>
        <w:t>nas c</w:t>
      </w:r>
      <w:r w:rsidR="00845FB3" w:rsidRPr="00AB6FA1">
        <w:rPr>
          <w:rFonts w:ascii="Times New Roman" w:hAnsi="Times New Roman"/>
          <w:color w:val="000000" w:themeColor="text1"/>
          <w:sz w:val="24"/>
          <w:szCs w:val="24"/>
          <w:lang w:val="pt-BR"/>
        </w:rPr>
        <w:t xml:space="preserve">onferências </w:t>
      </w:r>
      <w:r w:rsidR="00D62A59" w:rsidRPr="00AB6FA1">
        <w:rPr>
          <w:rFonts w:ascii="Times New Roman" w:hAnsi="Times New Roman"/>
          <w:color w:val="000000" w:themeColor="text1"/>
          <w:sz w:val="24"/>
          <w:szCs w:val="24"/>
          <w:lang w:val="pt-BR"/>
        </w:rPr>
        <w:t xml:space="preserve">de Maringá e Florianópolis, 20 declararam ser filiados </w:t>
      </w:r>
      <w:r w:rsidR="00EA65A3" w:rsidRPr="00F8798B">
        <w:rPr>
          <w:rFonts w:ascii="Times New Roman" w:hAnsi="Times New Roman"/>
          <w:sz w:val="24"/>
          <w:szCs w:val="24"/>
          <w:lang w:val="pt-BR"/>
        </w:rPr>
        <w:t>(</w:t>
      </w:r>
      <w:r w:rsidR="00F8798B">
        <w:rPr>
          <w:rFonts w:ascii="Times New Roman" w:hAnsi="Times New Roman"/>
          <w:sz w:val="24"/>
          <w:szCs w:val="24"/>
          <w:lang w:val="pt-BR"/>
        </w:rPr>
        <w:t xml:space="preserve">11 filiados ao PT, </w:t>
      </w:r>
      <w:proofErr w:type="gramStart"/>
      <w:r w:rsidR="00F8798B">
        <w:rPr>
          <w:rFonts w:ascii="Times New Roman" w:hAnsi="Times New Roman"/>
          <w:sz w:val="24"/>
          <w:szCs w:val="24"/>
          <w:lang w:val="pt-BR"/>
        </w:rPr>
        <w:t>4</w:t>
      </w:r>
      <w:proofErr w:type="gramEnd"/>
      <w:r w:rsidR="00F8798B">
        <w:rPr>
          <w:rFonts w:ascii="Times New Roman" w:hAnsi="Times New Roman"/>
          <w:sz w:val="24"/>
          <w:szCs w:val="24"/>
          <w:lang w:val="pt-BR"/>
        </w:rPr>
        <w:t xml:space="preserve"> ao PCdoB</w:t>
      </w:r>
      <w:r w:rsidR="00144FDC">
        <w:rPr>
          <w:rStyle w:val="Refdenotaderodap"/>
          <w:rFonts w:ascii="Times New Roman" w:hAnsi="Times New Roman"/>
          <w:sz w:val="24"/>
          <w:szCs w:val="24"/>
          <w:lang w:val="pt-BR"/>
        </w:rPr>
        <w:footnoteReference w:id="18"/>
      </w:r>
      <w:r w:rsidR="00F8798B">
        <w:rPr>
          <w:rFonts w:ascii="Times New Roman" w:hAnsi="Times New Roman"/>
          <w:sz w:val="24"/>
          <w:szCs w:val="24"/>
          <w:lang w:val="pt-BR"/>
        </w:rPr>
        <w:t>, 2 ao PDT e ao PMDB e 1 ao PSD</w:t>
      </w:r>
      <w:r w:rsidR="00EA65A3" w:rsidRPr="00F8798B">
        <w:rPr>
          <w:rFonts w:ascii="Times New Roman" w:hAnsi="Times New Roman"/>
          <w:sz w:val="24"/>
          <w:szCs w:val="24"/>
          <w:lang w:val="pt-BR"/>
        </w:rPr>
        <w:t xml:space="preserve">) </w:t>
      </w:r>
      <w:r w:rsidR="00D62A59" w:rsidRPr="00AB6FA1">
        <w:rPr>
          <w:rFonts w:ascii="Times New Roman" w:hAnsi="Times New Roman"/>
          <w:color w:val="000000" w:themeColor="text1"/>
          <w:sz w:val="24"/>
          <w:szCs w:val="24"/>
          <w:lang w:val="pt-BR"/>
        </w:rPr>
        <w:t>e 07 ter simpatia a um partido político</w:t>
      </w:r>
      <w:r w:rsidR="00F8798B">
        <w:rPr>
          <w:rFonts w:ascii="Times New Roman" w:hAnsi="Times New Roman"/>
          <w:color w:val="000000" w:themeColor="text1"/>
          <w:sz w:val="24"/>
          <w:szCs w:val="24"/>
          <w:lang w:val="pt-BR"/>
        </w:rPr>
        <w:t xml:space="preserve"> (foram citados nessa resposta o PT, PCdoB e PSOL)</w:t>
      </w:r>
      <w:r w:rsidR="00D62A59" w:rsidRPr="00AB6FA1">
        <w:rPr>
          <w:rFonts w:ascii="Times New Roman" w:hAnsi="Times New Roman"/>
          <w:color w:val="000000" w:themeColor="text1"/>
          <w:sz w:val="24"/>
          <w:szCs w:val="24"/>
          <w:lang w:val="pt-BR"/>
        </w:rPr>
        <w:t>, o que revela uma forte proximidade desses públicos com a política institucional</w:t>
      </w:r>
      <w:r w:rsidR="00845FB3" w:rsidRPr="00AB6FA1">
        <w:rPr>
          <w:rFonts w:ascii="Times New Roman" w:hAnsi="Times New Roman"/>
          <w:color w:val="000000" w:themeColor="text1"/>
          <w:sz w:val="24"/>
          <w:szCs w:val="24"/>
          <w:lang w:val="pt-BR"/>
        </w:rPr>
        <w:t>. Também estão bem engajados nas in</w:t>
      </w:r>
      <w:r w:rsidR="00553A9C" w:rsidRPr="00AB6FA1">
        <w:rPr>
          <w:rFonts w:ascii="Times New Roman" w:hAnsi="Times New Roman"/>
          <w:color w:val="000000" w:themeColor="text1"/>
          <w:sz w:val="24"/>
          <w:szCs w:val="24"/>
          <w:lang w:val="pt-BR"/>
        </w:rPr>
        <w:t>stituições participativas, pois</w:t>
      </w:r>
      <w:r w:rsidR="00EA65A3">
        <w:rPr>
          <w:rFonts w:ascii="Times New Roman" w:hAnsi="Times New Roman"/>
          <w:color w:val="000000" w:themeColor="text1"/>
          <w:sz w:val="24"/>
          <w:szCs w:val="24"/>
          <w:lang w:val="pt-BR"/>
        </w:rPr>
        <w:t xml:space="preserve"> 20 dela</w:t>
      </w:r>
      <w:r w:rsidR="00845FB3" w:rsidRPr="00AB6FA1">
        <w:rPr>
          <w:rFonts w:ascii="Times New Roman" w:hAnsi="Times New Roman"/>
          <w:color w:val="000000" w:themeColor="text1"/>
          <w:sz w:val="24"/>
          <w:szCs w:val="24"/>
          <w:lang w:val="pt-BR"/>
        </w:rPr>
        <w:t>s</w:t>
      </w:r>
      <w:r w:rsidR="00EA65A3">
        <w:rPr>
          <w:rFonts w:ascii="Times New Roman" w:hAnsi="Times New Roman"/>
          <w:color w:val="000000" w:themeColor="text1"/>
          <w:sz w:val="24"/>
          <w:szCs w:val="24"/>
          <w:lang w:val="pt-BR"/>
        </w:rPr>
        <w:t>/os</w:t>
      </w:r>
      <w:r w:rsidR="00845FB3" w:rsidRPr="00AB6FA1">
        <w:rPr>
          <w:rFonts w:ascii="Times New Roman" w:hAnsi="Times New Roman"/>
          <w:color w:val="000000" w:themeColor="text1"/>
          <w:sz w:val="24"/>
          <w:szCs w:val="24"/>
          <w:lang w:val="pt-BR"/>
        </w:rPr>
        <w:t xml:space="preserve"> já foram conselheiros mais de uma vez e </w:t>
      </w:r>
      <w:r w:rsidR="006F182E" w:rsidRPr="00AB6FA1">
        <w:rPr>
          <w:rFonts w:ascii="Times New Roman" w:hAnsi="Times New Roman"/>
          <w:color w:val="000000" w:themeColor="text1"/>
          <w:sz w:val="24"/>
          <w:szCs w:val="24"/>
          <w:lang w:val="pt-BR"/>
        </w:rPr>
        <w:t xml:space="preserve">os </w:t>
      </w:r>
      <w:r w:rsidR="00845FB3" w:rsidRPr="00AB6FA1">
        <w:rPr>
          <w:rFonts w:ascii="Times New Roman" w:hAnsi="Times New Roman"/>
          <w:color w:val="000000" w:themeColor="text1"/>
          <w:sz w:val="24"/>
          <w:szCs w:val="24"/>
          <w:lang w:val="pt-BR"/>
        </w:rPr>
        <w:t>35</w:t>
      </w:r>
      <w:r w:rsidR="00EA65A3">
        <w:rPr>
          <w:rFonts w:ascii="Times New Roman" w:hAnsi="Times New Roman"/>
          <w:color w:val="000000" w:themeColor="text1"/>
          <w:sz w:val="24"/>
          <w:szCs w:val="24"/>
          <w:lang w:val="pt-BR"/>
        </w:rPr>
        <w:t xml:space="preserve"> </w:t>
      </w:r>
      <w:r w:rsidR="006F182E" w:rsidRPr="00AB6FA1">
        <w:rPr>
          <w:rFonts w:ascii="Times New Roman" w:hAnsi="Times New Roman"/>
          <w:color w:val="000000" w:themeColor="text1"/>
          <w:sz w:val="24"/>
          <w:szCs w:val="24"/>
          <w:lang w:val="pt-BR"/>
        </w:rPr>
        <w:t>entrevistados</w:t>
      </w:r>
      <w:r w:rsidR="00591508" w:rsidRPr="00AB6FA1">
        <w:rPr>
          <w:rFonts w:ascii="Times New Roman" w:hAnsi="Times New Roman"/>
          <w:color w:val="000000" w:themeColor="text1"/>
          <w:sz w:val="24"/>
          <w:szCs w:val="24"/>
          <w:lang w:val="pt-BR"/>
        </w:rPr>
        <w:t xml:space="preserve"> j</w:t>
      </w:r>
      <w:r w:rsidR="006F182E" w:rsidRPr="00AB6FA1">
        <w:rPr>
          <w:rFonts w:ascii="Times New Roman" w:hAnsi="Times New Roman"/>
          <w:color w:val="000000" w:themeColor="text1"/>
          <w:sz w:val="24"/>
          <w:szCs w:val="24"/>
          <w:lang w:val="pt-BR"/>
        </w:rPr>
        <w:t xml:space="preserve">á </w:t>
      </w:r>
      <w:r w:rsidR="006F182E" w:rsidRPr="005755A2">
        <w:rPr>
          <w:rFonts w:ascii="Times New Roman" w:hAnsi="Times New Roman"/>
          <w:sz w:val="24"/>
          <w:szCs w:val="24"/>
          <w:lang w:val="pt-BR"/>
        </w:rPr>
        <w:t>participaram de confer</w:t>
      </w:r>
      <w:r w:rsidR="00553A9C" w:rsidRPr="005755A2">
        <w:rPr>
          <w:rFonts w:ascii="Times New Roman" w:hAnsi="Times New Roman"/>
          <w:sz w:val="24"/>
          <w:szCs w:val="24"/>
          <w:lang w:val="pt-BR"/>
        </w:rPr>
        <w:t>ê</w:t>
      </w:r>
      <w:r w:rsidR="00845FB3" w:rsidRPr="005755A2">
        <w:rPr>
          <w:rFonts w:ascii="Times New Roman" w:hAnsi="Times New Roman"/>
          <w:sz w:val="24"/>
          <w:szCs w:val="24"/>
          <w:lang w:val="pt-BR"/>
        </w:rPr>
        <w:t>ncias anteriores.</w:t>
      </w:r>
      <w:r w:rsidR="00D7012F" w:rsidRPr="005755A2">
        <w:rPr>
          <w:rFonts w:ascii="Times New Roman" w:hAnsi="Times New Roman"/>
          <w:sz w:val="24"/>
          <w:szCs w:val="24"/>
          <w:lang w:val="pt-BR"/>
        </w:rPr>
        <w:t xml:space="preserve"> </w:t>
      </w:r>
    </w:p>
    <w:p w:rsidR="00845FB3" w:rsidRPr="00AB6FA1" w:rsidRDefault="00DE3B28" w:rsidP="00DE3B28">
      <w:pPr>
        <w:spacing w:after="0" w:line="360" w:lineRule="auto"/>
        <w:ind w:firstLine="708"/>
        <w:jc w:val="both"/>
        <w:rPr>
          <w:rFonts w:ascii="Times New Roman" w:hAnsi="Times New Roman"/>
          <w:color w:val="000000" w:themeColor="text1"/>
          <w:sz w:val="24"/>
          <w:szCs w:val="24"/>
          <w:lang w:val="pt-BR"/>
        </w:rPr>
      </w:pPr>
      <w:r w:rsidRPr="005755A2">
        <w:rPr>
          <w:rFonts w:ascii="Times New Roman" w:hAnsi="Times New Roman"/>
          <w:sz w:val="24"/>
          <w:szCs w:val="24"/>
          <w:lang w:val="pt-BR"/>
        </w:rPr>
        <w:t>Vejamos agora</w:t>
      </w:r>
      <w:r w:rsidR="0080512B" w:rsidRPr="005755A2">
        <w:rPr>
          <w:rFonts w:ascii="Times New Roman" w:hAnsi="Times New Roman"/>
          <w:sz w:val="24"/>
          <w:szCs w:val="24"/>
          <w:lang w:val="pt-BR"/>
        </w:rPr>
        <w:t xml:space="preserve"> como esses atores entendem a questão da inclusão nos espaços conferencistas. </w:t>
      </w:r>
      <w:r w:rsidR="00D15021" w:rsidRPr="005755A2">
        <w:rPr>
          <w:rFonts w:ascii="Times New Roman" w:hAnsi="Times New Roman"/>
          <w:sz w:val="24"/>
          <w:szCs w:val="24"/>
          <w:lang w:val="pt-BR"/>
        </w:rPr>
        <w:t>No que diz respeito ao</w:t>
      </w:r>
      <w:r w:rsidR="00B5029D" w:rsidRPr="005755A2">
        <w:rPr>
          <w:rFonts w:ascii="Times New Roman" w:hAnsi="Times New Roman"/>
          <w:sz w:val="24"/>
          <w:szCs w:val="24"/>
          <w:lang w:val="pt-BR"/>
        </w:rPr>
        <w:t xml:space="preserve"> primeiro sentido de inclusão, vemos que </w:t>
      </w:r>
      <w:r w:rsidR="00D7012F" w:rsidRPr="005755A2">
        <w:rPr>
          <w:rFonts w:ascii="Times New Roman" w:hAnsi="Times New Roman"/>
          <w:sz w:val="24"/>
          <w:szCs w:val="24"/>
          <w:lang w:val="pt-BR"/>
        </w:rPr>
        <w:t xml:space="preserve">os entrevistados reconhecem que os grupos que participam desses espaços </w:t>
      </w:r>
      <w:r w:rsidR="0080512B" w:rsidRPr="005755A2">
        <w:rPr>
          <w:rFonts w:ascii="Times New Roman" w:hAnsi="Times New Roman"/>
          <w:sz w:val="24"/>
          <w:szCs w:val="24"/>
          <w:lang w:val="pt-BR"/>
        </w:rPr>
        <w:t>são, sobretudo, os já engajados e organizados, reclamando</w:t>
      </w:r>
      <w:r w:rsidR="00D7012F" w:rsidRPr="005755A2">
        <w:rPr>
          <w:rFonts w:ascii="Times New Roman" w:hAnsi="Times New Roman"/>
          <w:sz w:val="24"/>
          <w:szCs w:val="24"/>
          <w:lang w:val="pt-BR"/>
        </w:rPr>
        <w:t xml:space="preserve"> </w:t>
      </w:r>
      <w:r w:rsidR="00D7012F" w:rsidRPr="00AB6FA1">
        <w:rPr>
          <w:rFonts w:ascii="Times New Roman" w:hAnsi="Times New Roman"/>
          <w:color w:val="000000" w:themeColor="text1"/>
          <w:sz w:val="24"/>
          <w:szCs w:val="24"/>
          <w:lang w:val="pt-BR"/>
        </w:rPr>
        <w:t>por uma maior inclusão enquanto presença de indivíduos e setores marginalizados</w:t>
      </w:r>
      <w:r w:rsidR="00B5029D" w:rsidRPr="00AB6FA1">
        <w:rPr>
          <w:rFonts w:ascii="Times New Roman" w:hAnsi="Times New Roman"/>
          <w:color w:val="000000" w:themeColor="text1"/>
          <w:sz w:val="24"/>
          <w:szCs w:val="24"/>
          <w:lang w:val="pt-BR"/>
        </w:rPr>
        <w:t>:</w:t>
      </w:r>
    </w:p>
    <w:p w:rsidR="00B5029D" w:rsidRPr="0032476B" w:rsidRDefault="00B5029D" w:rsidP="00181089">
      <w:pPr>
        <w:spacing w:after="0"/>
        <w:ind w:left="1416"/>
        <w:jc w:val="both"/>
        <w:rPr>
          <w:rFonts w:ascii="Times New Roman" w:hAnsi="Times New Roman"/>
          <w:shd w:val="clear" w:color="auto" w:fill="FFFFFF"/>
          <w:lang w:val="pt-BR" w:eastAsia="pt-BR"/>
        </w:rPr>
      </w:pPr>
      <w:r w:rsidRPr="0032476B">
        <w:rPr>
          <w:rFonts w:ascii="Times New Roman" w:hAnsi="Times New Roman"/>
          <w:shd w:val="clear" w:color="auto" w:fill="FFFFFF"/>
          <w:lang w:val="pt-BR" w:eastAsia="pt-BR"/>
        </w:rPr>
        <w:t xml:space="preserve">Eu acho que ela acaba [a conferência] incluindo aqueles que </w:t>
      </w:r>
      <w:proofErr w:type="gramStart"/>
      <w:r w:rsidRPr="0032476B">
        <w:rPr>
          <w:rFonts w:ascii="Times New Roman" w:hAnsi="Times New Roman"/>
          <w:shd w:val="clear" w:color="auto" w:fill="FFFFFF"/>
          <w:lang w:val="pt-BR" w:eastAsia="pt-BR"/>
        </w:rPr>
        <w:t>são,</w:t>
      </w:r>
      <w:proofErr w:type="gramEnd"/>
      <w:r w:rsidRPr="0032476B">
        <w:rPr>
          <w:rFonts w:ascii="Times New Roman" w:hAnsi="Times New Roman"/>
          <w:shd w:val="clear" w:color="auto" w:fill="FFFFFF"/>
          <w:lang w:val="pt-BR" w:eastAsia="pt-BR"/>
        </w:rPr>
        <w:t xml:space="preserve"> que já estão </w:t>
      </w:r>
      <w:bookmarkStart w:id="0" w:name="_GoBack"/>
      <w:bookmarkEnd w:id="0"/>
      <w:r w:rsidRPr="0032476B">
        <w:rPr>
          <w:rFonts w:ascii="Times New Roman" w:hAnsi="Times New Roman"/>
          <w:shd w:val="clear" w:color="auto" w:fill="FFFFFF"/>
          <w:lang w:val="pt-BR" w:eastAsia="pt-BR"/>
        </w:rPr>
        <w:t>organizados. Grupos socialmente organizados. […] Embora seja um local público e aberto, as pessoas, a população em geral, acaba não tendo conhecimento da possibilidade de vir aqui intervir. (</w:t>
      </w:r>
      <w:r w:rsidR="00040F04">
        <w:rPr>
          <w:rFonts w:ascii="Times New Roman" w:hAnsi="Times New Roman"/>
          <w:shd w:val="clear" w:color="auto" w:fill="FFFFFF"/>
          <w:lang w:val="pt-BR" w:eastAsia="pt-BR"/>
        </w:rPr>
        <w:t xml:space="preserve">E7 - </w:t>
      </w:r>
      <w:r w:rsidRPr="0032476B">
        <w:rPr>
          <w:rFonts w:ascii="Times New Roman" w:hAnsi="Times New Roman"/>
          <w:shd w:val="clear" w:color="auto" w:fill="FFFFFF"/>
          <w:lang w:val="pt-BR" w:eastAsia="pt-BR"/>
        </w:rPr>
        <w:t>Conferência</w:t>
      </w:r>
      <w:r w:rsidR="00E717CA" w:rsidRPr="0032476B">
        <w:rPr>
          <w:rFonts w:ascii="Times New Roman" w:hAnsi="Times New Roman"/>
          <w:shd w:val="clear" w:color="auto" w:fill="FFFFFF"/>
          <w:lang w:val="pt-BR" w:eastAsia="pt-BR"/>
        </w:rPr>
        <w:t xml:space="preserve"> </w:t>
      </w:r>
      <w:r w:rsidRPr="0032476B">
        <w:rPr>
          <w:rFonts w:ascii="Times New Roman" w:hAnsi="Times New Roman"/>
          <w:shd w:val="clear" w:color="auto" w:fill="FFFFFF"/>
          <w:lang w:val="pt-BR" w:eastAsia="pt-BR"/>
        </w:rPr>
        <w:t>Mulheres</w:t>
      </w:r>
      <w:r w:rsidR="00040F04">
        <w:rPr>
          <w:rFonts w:ascii="Times New Roman" w:hAnsi="Times New Roman"/>
          <w:shd w:val="clear" w:color="auto" w:fill="FFFFFF"/>
          <w:lang w:val="pt-BR" w:eastAsia="pt-BR"/>
        </w:rPr>
        <w:t>/</w:t>
      </w:r>
      <w:r w:rsidR="00223310">
        <w:rPr>
          <w:rFonts w:ascii="Times New Roman" w:hAnsi="Times New Roman"/>
          <w:shd w:val="clear" w:color="auto" w:fill="FFFFFF"/>
          <w:lang w:val="pt-BR" w:eastAsia="pt-BR"/>
        </w:rPr>
        <w:t>Florianópolis)</w:t>
      </w:r>
    </w:p>
    <w:p w:rsidR="00B5029D" w:rsidRPr="0032476B" w:rsidRDefault="00B5029D" w:rsidP="0032476B">
      <w:pPr>
        <w:spacing w:after="0"/>
        <w:jc w:val="both"/>
        <w:rPr>
          <w:rFonts w:ascii="Times New Roman" w:hAnsi="Times New Roman"/>
          <w:lang w:val="pt-BR"/>
        </w:rPr>
      </w:pPr>
      <w:r w:rsidRPr="0032476B">
        <w:rPr>
          <w:rFonts w:ascii="Times New Roman" w:hAnsi="Times New Roman"/>
          <w:lang w:val="pt-BR"/>
        </w:rPr>
        <w:t xml:space="preserve">: </w:t>
      </w:r>
    </w:p>
    <w:p w:rsidR="00B5029D" w:rsidRPr="0032476B" w:rsidRDefault="00B5029D" w:rsidP="0032476B">
      <w:pPr>
        <w:spacing w:after="0"/>
        <w:ind w:left="1416"/>
        <w:jc w:val="both"/>
        <w:rPr>
          <w:rFonts w:ascii="Times New Roman" w:hAnsi="Times New Roman"/>
          <w:lang w:val="pt-BR"/>
        </w:rPr>
      </w:pPr>
      <w:r w:rsidRPr="0032476B">
        <w:rPr>
          <w:rFonts w:ascii="Times New Roman" w:hAnsi="Times New Roman"/>
          <w:lang w:val="pt-BR"/>
        </w:rPr>
        <w:t xml:space="preserve">[…] como relatora eu posso dizer qual é o perfil que vem se consagrando nas conferências municipais: são pessoas com um nível de conhecimento avançado, são </w:t>
      </w:r>
      <w:r w:rsidRPr="0032476B">
        <w:rPr>
          <w:rFonts w:ascii="Times New Roman" w:hAnsi="Times New Roman"/>
          <w:lang w:val="pt-BR"/>
        </w:rPr>
        <w:lastRenderedPageBreak/>
        <w:t xml:space="preserve">pessoas normalmente, brancas, com ensino superior e que </w:t>
      </w:r>
      <w:proofErr w:type="gramStart"/>
      <w:r w:rsidRPr="0032476B">
        <w:rPr>
          <w:rFonts w:ascii="Times New Roman" w:hAnsi="Times New Roman"/>
          <w:lang w:val="pt-BR"/>
        </w:rPr>
        <w:t>estão</w:t>
      </w:r>
      <w:proofErr w:type="gramEnd"/>
      <w:r w:rsidRPr="0032476B">
        <w:rPr>
          <w:rFonts w:ascii="Times New Roman" w:hAnsi="Times New Roman"/>
          <w:lang w:val="pt-BR"/>
        </w:rPr>
        <w:t xml:space="preserve"> em nível de mestrado, doutorado, inseridos na vida acadêmica. Então eu acho que quem a conferência vem excluindo é o povo trabalhador. Principalmente alguns setores como o negro, querendo ou não, acaba gerando </w:t>
      </w:r>
      <w:proofErr w:type="gramStart"/>
      <w:r w:rsidRPr="0032476B">
        <w:rPr>
          <w:rFonts w:ascii="Times New Roman" w:hAnsi="Times New Roman"/>
          <w:lang w:val="pt-BR"/>
        </w:rPr>
        <w:t>uma certa</w:t>
      </w:r>
      <w:proofErr w:type="gramEnd"/>
      <w:r w:rsidRPr="0032476B">
        <w:rPr>
          <w:rFonts w:ascii="Times New Roman" w:hAnsi="Times New Roman"/>
          <w:lang w:val="pt-BR"/>
        </w:rPr>
        <w:t xml:space="preserve"> exclusão, principalmente se não for em um dia acessível, em um horário acessível, a população trabalhadora vai ter dificuldade de participar. Então eu acho que exclui os trabalhadores, e principalmente aqueles que a gente sabe que não tem o nível de escolaridade para dialogar com o que é trazido nas conferências. (</w:t>
      </w:r>
      <w:r w:rsidR="00040F04">
        <w:rPr>
          <w:rFonts w:ascii="Times New Roman" w:hAnsi="Times New Roman"/>
          <w:lang w:val="pt-BR"/>
        </w:rPr>
        <w:t xml:space="preserve">E8 - </w:t>
      </w:r>
      <w:r w:rsidRPr="0032476B">
        <w:rPr>
          <w:rFonts w:ascii="Times New Roman" w:hAnsi="Times New Roman"/>
          <w:lang w:val="pt-BR"/>
        </w:rPr>
        <w:t>Conferência LGBT</w:t>
      </w:r>
      <w:r w:rsidR="00040F04">
        <w:rPr>
          <w:rFonts w:ascii="Times New Roman" w:hAnsi="Times New Roman"/>
          <w:lang w:val="pt-BR"/>
        </w:rPr>
        <w:t>/</w:t>
      </w:r>
      <w:r w:rsidRPr="0032476B">
        <w:rPr>
          <w:rFonts w:ascii="Times New Roman" w:hAnsi="Times New Roman"/>
          <w:lang w:val="pt-BR"/>
        </w:rPr>
        <w:t>Florianópolis)</w:t>
      </w:r>
    </w:p>
    <w:p w:rsidR="00B5029D" w:rsidRPr="0032476B" w:rsidRDefault="00B5029D" w:rsidP="0032476B">
      <w:pPr>
        <w:spacing w:after="0"/>
        <w:ind w:left="1416"/>
        <w:jc w:val="both"/>
        <w:rPr>
          <w:rFonts w:ascii="Times New Roman" w:hAnsi="Times New Roman"/>
          <w:lang w:val="pt-BR"/>
        </w:rPr>
      </w:pPr>
    </w:p>
    <w:p w:rsidR="00B5029D" w:rsidRPr="0032476B" w:rsidRDefault="00B5029D" w:rsidP="0032476B">
      <w:pPr>
        <w:spacing w:after="0"/>
        <w:ind w:left="1416" w:firstLine="42"/>
        <w:jc w:val="both"/>
        <w:rPr>
          <w:rFonts w:ascii="Times New Roman" w:hAnsi="Times New Roman"/>
          <w:lang w:val="pt-BR"/>
        </w:rPr>
      </w:pPr>
      <w:r w:rsidRPr="0032476B">
        <w:rPr>
          <w:rFonts w:ascii="Times New Roman" w:hAnsi="Times New Roman"/>
          <w:lang w:val="pt-BR"/>
        </w:rPr>
        <w:t>Falando da Cultura, quem está mais envolvido com o Conselho, as pessoas mais próximas dos conselheiros, dos grupos, das entidades que estão no Conselho é que acabam participando. A gente ainda não consegue trazer a classe artística e a população. (</w:t>
      </w:r>
      <w:r w:rsidR="0042774F">
        <w:rPr>
          <w:rFonts w:ascii="Times New Roman" w:hAnsi="Times New Roman"/>
          <w:lang w:val="pt-BR"/>
        </w:rPr>
        <w:t>E4 – Conferência Cultura/</w:t>
      </w:r>
      <w:r w:rsidRPr="0032476B">
        <w:rPr>
          <w:rFonts w:ascii="Times New Roman" w:hAnsi="Times New Roman"/>
          <w:lang w:val="pt-BR"/>
        </w:rPr>
        <w:t>Piracicaba)</w:t>
      </w:r>
      <w:r w:rsidR="00596993" w:rsidRPr="0032476B">
        <w:rPr>
          <w:rFonts w:ascii="Times New Roman" w:hAnsi="Times New Roman"/>
          <w:lang w:val="pt-BR"/>
        </w:rPr>
        <w:t>.</w:t>
      </w:r>
    </w:p>
    <w:p w:rsidR="00B5029D" w:rsidRPr="00AB6FA1" w:rsidRDefault="00B5029D" w:rsidP="000D36B7">
      <w:pPr>
        <w:spacing w:after="0" w:line="360" w:lineRule="auto"/>
        <w:jc w:val="both"/>
        <w:rPr>
          <w:rFonts w:ascii="Times New Roman" w:hAnsi="Times New Roman"/>
          <w:color w:val="000000" w:themeColor="text1"/>
          <w:sz w:val="24"/>
          <w:szCs w:val="24"/>
          <w:lang w:val="pt-BR"/>
        </w:rPr>
      </w:pPr>
    </w:p>
    <w:p w:rsidR="001506FC" w:rsidRPr="00AB6FA1" w:rsidRDefault="0080512B" w:rsidP="00553A9C">
      <w:pPr>
        <w:autoSpaceDE w:val="0"/>
        <w:autoSpaceDN w:val="0"/>
        <w:adjustRightInd w:val="0"/>
        <w:spacing w:after="0" w:line="360" w:lineRule="auto"/>
        <w:ind w:firstLine="708"/>
        <w:jc w:val="both"/>
        <w:rPr>
          <w:rFonts w:ascii="Times New Roman" w:hAnsi="Times New Roman"/>
          <w:sz w:val="24"/>
          <w:szCs w:val="24"/>
          <w:lang w:val="pt-BR"/>
        </w:rPr>
      </w:pPr>
      <w:r w:rsidRPr="005755A2">
        <w:rPr>
          <w:rFonts w:ascii="Times New Roman" w:hAnsi="Times New Roman"/>
          <w:sz w:val="24"/>
          <w:szCs w:val="24"/>
          <w:lang w:val="pt-BR"/>
        </w:rPr>
        <w:t>O</w:t>
      </w:r>
      <w:r w:rsidR="00553A9C" w:rsidRPr="005755A2">
        <w:rPr>
          <w:rFonts w:ascii="Times New Roman" w:hAnsi="Times New Roman"/>
          <w:sz w:val="24"/>
          <w:szCs w:val="24"/>
          <w:lang w:val="pt-BR"/>
        </w:rPr>
        <w:t xml:space="preserve"> alto grau de engajamento </w:t>
      </w:r>
      <w:r w:rsidRPr="005755A2">
        <w:rPr>
          <w:rFonts w:ascii="Times New Roman" w:hAnsi="Times New Roman"/>
          <w:sz w:val="24"/>
          <w:szCs w:val="24"/>
          <w:lang w:val="pt-BR"/>
        </w:rPr>
        <w:t xml:space="preserve">desses participantes entrevistados </w:t>
      </w:r>
      <w:r w:rsidR="00553A9C" w:rsidRPr="005755A2">
        <w:rPr>
          <w:rFonts w:ascii="Times New Roman" w:hAnsi="Times New Roman"/>
          <w:sz w:val="24"/>
          <w:szCs w:val="24"/>
          <w:lang w:val="pt-BR"/>
        </w:rPr>
        <w:t xml:space="preserve">pode ser responsável por um segundo sentido de inclusão </w:t>
      </w:r>
      <w:r w:rsidR="00553A9C" w:rsidRPr="00AB6FA1">
        <w:rPr>
          <w:rFonts w:ascii="Times New Roman" w:hAnsi="Times New Roman"/>
          <w:color w:val="000000" w:themeColor="text1"/>
          <w:sz w:val="24"/>
          <w:szCs w:val="24"/>
          <w:lang w:val="pt-BR"/>
        </w:rPr>
        <w:t xml:space="preserve">que foi percebido nas falas, qual </w:t>
      </w:r>
      <w:proofErr w:type="gramStart"/>
      <w:r w:rsidR="00553A9C" w:rsidRPr="00AB6FA1">
        <w:rPr>
          <w:rFonts w:ascii="Times New Roman" w:hAnsi="Times New Roman"/>
          <w:color w:val="000000" w:themeColor="text1"/>
          <w:sz w:val="24"/>
          <w:szCs w:val="24"/>
          <w:lang w:val="pt-BR"/>
        </w:rPr>
        <w:t>seja,</w:t>
      </w:r>
      <w:proofErr w:type="gramEnd"/>
      <w:r w:rsidR="00553A9C" w:rsidRPr="00AB6FA1">
        <w:rPr>
          <w:rFonts w:ascii="Times New Roman" w:hAnsi="Times New Roman"/>
          <w:color w:val="000000" w:themeColor="text1"/>
          <w:sz w:val="24"/>
          <w:szCs w:val="24"/>
          <w:lang w:val="pt-BR"/>
        </w:rPr>
        <w:t xml:space="preserve"> </w:t>
      </w:r>
      <w:r w:rsidR="00553A9C" w:rsidRPr="00AB6FA1">
        <w:rPr>
          <w:rFonts w:ascii="Times New Roman" w:hAnsi="Times New Roman"/>
          <w:sz w:val="24"/>
          <w:szCs w:val="24"/>
          <w:lang w:val="pt-BR"/>
        </w:rPr>
        <w:t xml:space="preserve">o sentido de inclusão enquanto </w:t>
      </w:r>
      <w:r w:rsidR="00553A9C" w:rsidRPr="00ED3D11">
        <w:rPr>
          <w:rFonts w:ascii="Times New Roman" w:hAnsi="Times New Roman"/>
          <w:i/>
          <w:sz w:val="24"/>
          <w:szCs w:val="24"/>
          <w:lang w:val="pt-BR"/>
        </w:rPr>
        <w:t>inserção de temas, interesses e causas</w:t>
      </w:r>
      <w:r w:rsidR="00553A9C" w:rsidRPr="00AB6FA1">
        <w:rPr>
          <w:rFonts w:ascii="Times New Roman" w:hAnsi="Times New Roman"/>
          <w:sz w:val="24"/>
          <w:szCs w:val="24"/>
          <w:lang w:val="pt-BR"/>
        </w:rPr>
        <w:t xml:space="preserve"> a serem consideradas nos processos de discussão e decisão. Esse sentido apareceu com destaque nas </w:t>
      </w:r>
      <w:r w:rsidR="00991188" w:rsidRPr="00AB6FA1">
        <w:rPr>
          <w:rFonts w:ascii="Times New Roman" w:hAnsi="Times New Roman"/>
          <w:color w:val="000000" w:themeColor="text1"/>
          <w:sz w:val="24"/>
          <w:szCs w:val="24"/>
          <w:lang w:val="pt-BR"/>
        </w:rPr>
        <w:t>conferências das áreas de políticas públicas voltadas para públicos específicos (</w:t>
      </w:r>
      <w:r w:rsidR="00845FB3" w:rsidRPr="00AB6FA1">
        <w:rPr>
          <w:rFonts w:ascii="Times New Roman" w:hAnsi="Times New Roman"/>
          <w:color w:val="000000" w:themeColor="text1"/>
          <w:sz w:val="24"/>
          <w:szCs w:val="24"/>
          <w:lang w:val="pt-BR"/>
        </w:rPr>
        <w:t>Mulheres</w:t>
      </w:r>
      <w:r w:rsidR="00991188" w:rsidRPr="00AB6FA1">
        <w:rPr>
          <w:rFonts w:ascii="Times New Roman" w:hAnsi="Times New Roman"/>
          <w:color w:val="000000" w:themeColor="text1"/>
          <w:sz w:val="24"/>
          <w:szCs w:val="24"/>
          <w:lang w:val="pt-BR"/>
        </w:rPr>
        <w:t xml:space="preserve">, </w:t>
      </w:r>
      <w:proofErr w:type="spellStart"/>
      <w:r w:rsidR="00991188" w:rsidRPr="00AB6FA1">
        <w:rPr>
          <w:rFonts w:ascii="Times New Roman" w:hAnsi="Times New Roman"/>
          <w:color w:val="000000" w:themeColor="text1"/>
          <w:sz w:val="24"/>
          <w:szCs w:val="24"/>
          <w:lang w:val="pt-BR"/>
        </w:rPr>
        <w:t>LGBTs</w:t>
      </w:r>
      <w:proofErr w:type="spellEnd"/>
      <w:r w:rsidR="00991188" w:rsidRPr="00AB6FA1">
        <w:rPr>
          <w:rFonts w:ascii="Times New Roman" w:hAnsi="Times New Roman"/>
          <w:color w:val="000000" w:themeColor="text1"/>
          <w:sz w:val="24"/>
          <w:szCs w:val="24"/>
          <w:lang w:val="pt-BR"/>
        </w:rPr>
        <w:t xml:space="preserve"> </w:t>
      </w:r>
      <w:r w:rsidR="00845FB3" w:rsidRPr="00AB6FA1">
        <w:rPr>
          <w:rFonts w:ascii="Times New Roman" w:hAnsi="Times New Roman"/>
          <w:color w:val="000000" w:themeColor="text1"/>
          <w:sz w:val="24"/>
          <w:szCs w:val="24"/>
          <w:lang w:val="pt-BR"/>
        </w:rPr>
        <w:t>e Igualdade Racial</w:t>
      </w:r>
      <w:r w:rsidR="00991188" w:rsidRPr="00AB6FA1">
        <w:rPr>
          <w:rFonts w:ascii="Times New Roman" w:hAnsi="Times New Roman"/>
          <w:color w:val="000000" w:themeColor="text1"/>
          <w:sz w:val="24"/>
          <w:szCs w:val="24"/>
          <w:lang w:val="pt-BR"/>
        </w:rPr>
        <w:t>)</w:t>
      </w:r>
      <w:r w:rsidR="00553A9C" w:rsidRPr="00AB6FA1">
        <w:rPr>
          <w:rFonts w:ascii="Times New Roman" w:hAnsi="Times New Roman"/>
          <w:color w:val="000000" w:themeColor="text1"/>
          <w:sz w:val="24"/>
          <w:szCs w:val="24"/>
          <w:lang w:val="pt-BR"/>
        </w:rPr>
        <w:t>. Assim</w:t>
      </w:r>
      <w:r w:rsidR="001506FC" w:rsidRPr="00AB6FA1">
        <w:rPr>
          <w:rFonts w:ascii="Times New Roman" w:hAnsi="Times New Roman"/>
          <w:color w:val="000000" w:themeColor="text1"/>
          <w:sz w:val="24"/>
          <w:szCs w:val="24"/>
          <w:lang w:val="pt-BR"/>
        </w:rPr>
        <w:t xml:space="preserve">, para o caso dessas conferências </w:t>
      </w:r>
      <w:r w:rsidR="00991188" w:rsidRPr="00AB6FA1">
        <w:rPr>
          <w:rFonts w:ascii="Times New Roman" w:hAnsi="Times New Roman"/>
          <w:color w:val="000000" w:themeColor="text1"/>
          <w:sz w:val="24"/>
          <w:szCs w:val="24"/>
          <w:lang w:val="pt-BR"/>
        </w:rPr>
        <w:t xml:space="preserve">que envolvem </w:t>
      </w:r>
      <w:r w:rsidR="009E1776" w:rsidRPr="00AB6FA1">
        <w:rPr>
          <w:rFonts w:ascii="Times New Roman" w:hAnsi="Times New Roman"/>
          <w:color w:val="000000" w:themeColor="text1"/>
          <w:sz w:val="24"/>
          <w:szCs w:val="24"/>
          <w:lang w:val="pt-BR"/>
        </w:rPr>
        <w:t>grupos</w:t>
      </w:r>
      <w:r w:rsidR="001506FC" w:rsidRPr="00AB6FA1">
        <w:rPr>
          <w:rFonts w:ascii="Times New Roman" w:hAnsi="Times New Roman"/>
          <w:color w:val="000000" w:themeColor="text1"/>
          <w:sz w:val="24"/>
          <w:szCs w:val="24"/>
          <w:lang w:val="pt-BR"/>
        </w:rPr>
        <w:t xml:space="preserve"> </w:t>
      </w:r>
      <w:proofErr w:type="spellStart"/>
      <w:r w:rsidR="001506FC" w:rsidRPr="00AB6FA1">
        <w:rPr>
          <w:rFonts w:ascii="Times New Roman" w:hAnsi="Times New Roman"/>
          <w:color w:val="000000" w:themeColor="text1"/>
          <w:sz w:val="24"/>
          <w:szCs w:val="24"/>
          <w:lang w:val="pt-BR"/>
        </w:rPr>
        <w:t>sub-representados</w:t>
      </w:r>
      <w:proofErr w:type="spellEnd"/>
      <w:r w:rsidR="001506FC" w:rsidRPr="00AB6FA1">
        <w:rPr>
          <w:rFonts w:ascii="Times New Roman" w:hAnsi="Times New Roman"/>
          <w:color w:val="000000" w:themeColor="text1"/>
          <w:sz w:val="24"/>
          <w:szCs w:val="24"/>
          <w:lang w:val="pt-BR"/>
        </w:rPr>
        <w:t xml:space="preserve"> nas instituições representativas tradicionais, a expectativa de influir nas políticas públicas apareceu muitas vezes associada à ideia de </w:t>
      </w:r>
      <w:r w:rsidR="00AE27FD" w:rsidRPr="00AB6FA1">
        <w:rPr>
          <w:rFonts w:ascii="Times New Roman" w:hAnsi="Times New Roman"/>
          <w:color w:val="000000" w:themeColor="text1"/>
          <w:sz w:val="24"/>
          <w:szCs w:val="24"/>
          <w:lang w:val="pt-BR"/>
        </w:rPr>
        <w:t xml:space="preserve">“lutar por uma causa”, </w:t>
      </w:r>
      <w:r w:rsidR="001506FC" w:rsidRPr="00AB6FA1">
        <w:rPr>
          <w:rFonts w:ascii="Times New Roman" w:hAnsi="Times New Roman"/>
          <w:color w:val="000000" w:themeColor="text1"/>
          <w:sz w:val="24"/>
          <w:szCs w:val="24"/>
          <w:lang w:val="pt-BR"/>
        </w:rPr>
        <w:t>“</w:t>
      </w:r>
      <w:proofErr w:type="spellStart"/>
      <w:r w:rsidR="001506FC" w:rsidRPr="00AB6FA1">
        <w:rPr>
          <w:rFonts w:ascii="Times New Roman" w:hAnsi="Times New Roman"/>
          <w:color w:val="000000" w:themeColor="text1"/>
          <w:sz w:val="24"/>
          <w:szCs w:val="24"/>
          <w:lang w:val="pt-BR"/>
        </w:rPr>
        <w:t>publicizar</w:t>
      </w:r>
      <w:proofErr w:type="spellEnd"/>
      <w:r w:rsidR="001506FC" w:rsidRPr="00AB6FA1">
        <w:rPr>
          <w:rFonts w:ascii="Times New Roman" w:hAnsi="Times New Roman"/>
          <w:color w:val="000000" w:themeColor="text1"/>
          <w:sz w:val="24"/>
          <w:szCs w:val="24"/>
          <w:lang w:val="pt-BR"/>
        </w:rPr>
        <w:t xml:space="preserve"> uma voz específica”</w:t>
      </w:r>
      <w:r w:rsidR="00991188" w:rsidRPr="00AB6FA1">
        <w:rPr>
          <w:rFonts w:ascii="Times New Roman" w:hAnsi="Times New Roman"/>
          <w:color w:val="000000" w:themeColor="text1"/>
          <w:sz w:val="24"/>
          <w:szCs w:val="24"/>
          <w:lang w:val="pt-BR"/>
        </w:rPr>
        <w:t>. O</w:t>
      </w:r>
      <w:r w:rsidR="001506FC" w:rsidRPr="00AB6FA1">
        <w:rPr>
          <w:rFonts w:ascii="Times New Roman" w:hAnsi="Times New Roman"/>
          <w:color w:val="000000" w:themeColor="text1"/>
          <w:sz w:val="24"/>
          <w:szCs w:val="24"/>
          <w:lang w:val="pt-BR"/>
        </w:rPr>
        <w:t xml:space="preserve">u seja, </w:t>
      </w:r>
      <w:r w:rsidR="00991188" w:rsidRPr="00AB6FA1">
        <w:rPr>
          <w:rFonts w:ascii="Times New Roman" w:hAnsi="Times New Roman"/>
          <w:color w:val="000000" w:themeColor="text1"/>
          <w:sz w:val="24"/>
          <w:szCs w:val="24"/>
          <w:lang w:val="pt-BR"/>
        </w:rPr>
        <w:t xml:space="preserve">o desejo manifestado é o de </w:t>
      </w:r>
      <w:r w:rsidR="001506FC" w:rsidRPr="00AB6FA1">
        <w:rPr>
          <w:rFonts w:ascii="Times New Roman" w:hAnsi="Times New Roman"/>
          <w:color w:val="000000" w:themeColor="text1"/>
          <w:sz w:val="24"/>
          <w:szCs w:val="24"/>
          <w:lang w:val="pt-BR"/>
        </w:rPr>
        <w:t>influenciar as políticas públicas a partir de um “lugar posicionado”</w:t>
      </w:r>
      <w:r w:rsidR="00AE27FD" w:rsidRPr="00AB6FA1">
        <w:rPr>
          <w:rFonts w:ascii="Times New Roman" w:hAnsi="Times New Roman"/>
          <w:color w:val="000000" w:themeColor="text1"/>
          <w:sz w:val="24"/>
          <w:szCs w:val="24"/>
          <w:lang w:val="pt-BR"/>
        </w:rPr>
        <w:t xml:space="preserve"> ou </w:t>
      </w:r>
      <w:r w:rsidR="00991188" w:rsidRPr="00AB6FA1">
        <w:rPr>
          <w:rFonts w:ascii="Times New Roman" w:hAnsi="Times New Roman"/>
          <w:color w:val="000000" w:themeColor="text1"/>
          <w:sz w:val="24"/>
          <w:szCs w:val="24"/>
          <w:lang w:val="pt-BR"/>
        </w:rPr>
        <w:t>a partir de uma bandeira específica</w:t>
      </w:r>
      <w:r w:rsidR="00C700A2" w:rsidRPr="00AB6FA1">
        <w:rPr>
          <w:rFonts w:ascii="Times New Roman" w:hAnsi="Times New Roman"/>
          <w:color w:val="000000" w:themeColor="text1"/>
          <w:sz w:val="24"/>
          <w:szCs w:val="24"/>
          <w:lang w:val="pt-BR"/>
        </w:rPr>
        <w:t xml:space="preserve"> que está associada a um grupo, “a causa da mulher”, “a causa gay”, por exemplo.</w:t>
      </w:r>
      <w:r w:rsidR="00991188" w:rsidRPr="00AB6FA1">
        <w:rPr>
          <w:rFonts w:ascii="Times New Roman" w:hAnsi="Times New Roman"/>
          <w:color w:val="000000" w:themeColor="text1"/>
          <w:sz w:val="24"/>
          <w:szCs w:val="24"/>
          <w:lang w:val="pt-BR"/>
        </w:rPr>
        <w:t xml:space="preserve"> </w:t>
      </w:r>
      <w:r w:rsidR="00C700A2" w:rsidRPr="00AB6FA1">
        <w:rPr>
          <w:rFonts w:ascii="Times New Roman" w:hAnsi="Times New Roman"/>
          <w:color w:val="000000" w:themeColor="text1"/>
          <w:sz w:val="24"/>
          <w:szCs w:val="24"/>
          <w:lang w:val="pt-BR"/>
        </w:rPr>
        <w:t xml:space="preserve">Nesse caso, portanto, não podemos deixar de sublinhar que as conferências são reconhecidas pelos próprios públicos às quais se dirigem como importante espaço de inclusão </w:t>
      </w:r>
      <w:r w:rsidR="00A20394" w:rsidRPr="00AB6FA1">
        <w:rPr>
          <w:rFonts w:ascii="Times New Roman" w:hAnsi="Times New Roman"/>
          <w:color w:val="000000" w:themeColor="text1"/>
          <w:sz w:val="24"/>
          <w:szCs w:val="24"/>
          <w:lang w:val="pt-BR"/>
        </w:rPr>
        <w:t>política. Dito</w:t>
      </w:r>
      <w:r w:rsidR="00346C5A" w:rsidRPr="00AB6FA1">
        <w:rPr>
          <w:rFonts w:ascii="Times New Roman" w:hAnsi="Times New Roman"/>
          <w:color w:val="000000" w:themeColor="text1"/>
          <w:sz w:val="24"/>
          <w:szCs w:val="24"/>
          <w:lang w:val="pt-BR"/>
        </w:rPr>
        <w:t xml:space="preserve"> de outra forma</w:t>
      </w:r>
      <w:r w:rsidR="00C700A2" w:rsidRPr="00AB6FA1">
        <w:rPr>
          <w:rFonts w:ascii="Times New Roman" w:hAnsi="Times New Roman"/>
          <w:color w:val="000000" w:themeColor="text1"/>
          <w:sz w:val="24"/>
          <w:szCs w:val="24"/>
          <w:lang w:val="pt-BR"/>
        </w:rPr>
        <w:t>, as conferências são espa</w:t>
      </w:r>
      <w:r w:rsidR="00CF16A8">
        <w:rPr>
          <w:rFonts w:ascii="Times New Roman" w:hAnsi="Times New Roman"/>
          <w:color w:val="000000" w:themeColor="text1"/>
          <w:sz w:val="24"/>
          <w:szCs w:val="24"/>
          <w:lang w:val="pt-BR"/>
        </w:rPr>
        <w:t>ç</w:t>
      </w:r>
      <w:r w:rsidR="00C700A2" w:rsidRPr="00AB6FA1">
        <w:rPr>
          <w:rFonts w:ascii="Times New Roman" w:hAnsi="Times New Roman"/>
          <w:color w:val="000000" w:themeColor="text1"/>
          <w:sz w:val="24"/>
          <w:szCs w:val="24"/>
          <w:lang w:val="pt-BR"/>
        </w:rPr>
        <w:t xml:space="preserve">os que permitem “a voz” desses grupos que estão </w:t>
      </w:r>
      <w:proofErr w:type="spellStart"/>
      <w:r w:rsidR="00C700A2" w:rsidRPr="00AB6FA1">
        <w:rPr>
          <w:rFonts w:ascii="Times New Roman" w:hAnsi="Times New Roman"/>
          <w:color w:val="000000" w:themeColor="text1"/>
          <w:sz w:val="24"/>
          <w:szCs w:val="24"/>
          <w:lang w:val="pt-BR"/>
        </w:rPr>
        <w:t>sub-representados</w:t>
      </w:r>
      <w:proofErr w:type="spellEnd"/>
      <w:r w:rsidR="00C700A2" w:rsidRPr="00AB6FA1">
        <w:rPr>
          <w:rFonts w:ascii="Times New Roman" w:hAnsi="Times New Roman"/>
          <w:color w:val="000000" w:themeColor="text1"/>
          <w:sz w:val="24"/>
          <w:szCs w:val="24"/>
          <w:lang w:val="pt-BR"/>
        </w:rPr>
        <w:t xml:space="preserve"> nas instituições tradicionais. </w:t>
      </w:r>
      <w:r w:rsidR="00553A9C" w:rsidRPr="00AB6FA1">
        <w:rPr>
          <w:rFonts w:ascii="Times New Roman" w:hAnsi="Times New Roman"/>
          <w:color w:val="000000" w:themeColor="text1"/>
          <w:sz w:val="24"/>
          <w:szCs w:val="24"/>
          <w:lang w:val="pt-BR"/>
        </w:rPr>
        <w:t>O que elas incluem, acima de tudo, são temas na esfera pública</w:t>
      </w:r>
      <w:r w:rsidR="00B66BF0" w:rsidRPr="00AB6FA1">
        <w:rPr>
          <w:rFonts w:ascii="Times New Roman" w:hAnsi="Times New Roman"/>
          <w:color w:val="000000" w:themeColor="text1"/>
          <w:sz w:val="24"/>
          <w:szCs w:val="24"/>
          <w:lang w:val="pt-BR"/>
        </w:rPr>
        <w:t>:</w:t>
      </w:r>
    </w:p>
    <w:p w:rsidR="001506FC" w:rsidRPr="00AB6FA1" w:rsidRDefault="001506FC" w:rsidP="00D413A8">
      <w:pPr>
        <w:pStyle w:val="Corpodetexto3"/>
        <w:spacing w:line="360" w:lineRule="auto"/>
        <w:rPr>
          <w:szCs w:val="24"/>
        </w:rPr>
      </w:pPr>
    </w:p>
    <w:p w:rsidR="00510949" w:rsidRPr="0032476B" w:rsidRDefault="00B71542" w:rsidP="00ED3D11">
      <w:pPr>
        <w:pStyle w:val="Corpodetexto31"/>
        <w:spacing w:line="276" w:lineRule="auto"/>
        <w:ind w:left="1416"/>
        <w:contextualSpacing/>
        <w:rPr>
          <w:sz w:val="22"/>
          <w:szCs w:val="22"/>
        </w:rPr>
      </w:pPr>
      <w:r w:rsidRPr="0032476B">
        <w:rPr>
          <w:sz w:val="22"/>
          <w:szCs w:val="22"/>
        </w:rPr>
        <w:t>[</w:t>
      </w:r>
      <w:proofErr w:type="gramStart"/>
      <w:r w:rsidRPr="0032476B">
        <w:rPr>
          <w:sz w:val="22"/>
          <w:szCs w:val="22"/>
        </w:rPr>
        <w:t>....</w:t>
      </w:r>
      <w:proofErr w:type="gramEnd"/>
      <w:r w:rsidRPr="0032476B">
        <w:rPr>
          <w:sz w:val="22"/>
          <w:szCs w:val="22"/>
        </w:rPr>
        <w:t xml:space="preserve">] é tentar trazer pra esse cenário políticas não simplesmente higienistas em relação ao corpo masculino. Mas pensar em outras performances corporais, como </w:t>
      </w:r>
      <w:proofErr w:type="gramStart"/>
      <w:r w:rsidRPr="0032476B">
        <w:rPr>
          <w:sz w:val="22"/>
          <w:szCs w:val="22"/>
        </w:rPr>
        <w:t>as [dos] homossexuais negros e negras</w:t>
      </w:r>
      <w:proofErr w:type="gramEnd"/>
      <w:r w:rsidRPr="0032476B">
        <w:rPr>
          <w:sz w:val="22"/>
          <w:szCs w:val="22"/>
        </w:rPr>
        <w:t xml:space="preserve">, as travestis, as transexuais. Então, como eu pertenço à categoria tanto negra quanto homossexual, acho que essa intersecção entre as duas possa trazer uma nova discussão. </w:t>
      </w:r>
      <w:r w:rsidRPr="0032476B">
        <w:rPr>
          <w:sz w:val="22"/>
          <w:szCs w:val="22"/>
          <w:shd w:val="clear" w:color="auto" w:fill="FFFFFF"/>
          <w:lang w:eastAsia="pt-BR"/>
        </w:rPr>
        <w:t>(</w:t>
      </w:r>
      <w:r w:rsidR="00F80E2C">
        <w:rPr>
          <w:sz w:val="22"/>
          <w:szCs w:val="22"/>
          <w:shd w:val="clear" w:color="auto" w:fill="FFFFFF"/>
          <w:lang w:eastAsia="pt-BR"/>
        </w:rPr>
        <w:t xml:space="preserve">E12- </w:t>
      </w:r>
      <w:r w:rsidRPr="0032476B">
        <w:rPr>
          <w:sz w:val="22"/>
          <w:szCs w:val="22"/>
          <w:shd w:val="clear" w:color="auto" w:fill="FFFFFF"/>
          <w:lang w:eastAsia="pt-BR"/>
        </w:rPr>
        <w:t xml:space="preserve">Conferência </w:t>
      </w:r>
      <w:r w:rsidR="00F80E2C">
        <w:rPr>
          <w:sz w:val="22"/>
          <w:szCs w:val="22"/>
          <w:shd w:val="clear" w:color="auto" w:fill="FFFFFF"/>
          <w:lang w:eastAsia="pt-BR"/>
        </w:rPr>
        <w:t>LGTB/</w:t>
      </w:r>
      <w:r w:rsidRPr="0032476B">
        <w:rPr>
          <w:sz w:val="22"/>
          <w:szCs w:val="22"/>
          <w:shd w:val="clear" w:color="auto" w:fill="FFFFFF"/>
          <w:lang w:eastAsia="pt-BR"/>
        </w:rPr>
        <w:t>Maringá</w:t>
      </w:r>
      <w:r w:rsidRPr="0032476B">
        <w:rPr>
          <w:sz w:val="22"/>
          <w:szCs w:val="22"/>
        </w:rPr>
        <w:t>)</w:t>
      </w:r>
    </w:p>
    <w:p w:rsidR="00B66BF0" w:rsidRPr="0032476B" w:rsidRDefault="00B66BF0" w:rsidP="0032476B">
      <w:pPr>
        <w:pStyle w:val="Corpodetexto31"/>
        <w:spacing w:line="276" w:lineRule="auto"/>
        <w:ind w:left="709"/>
        <w:contextualSpacing/>
        <w:rPr>
          <w:sz w:val="22"/>
          <w:szCs w:val="22"/>
        </w:rPr>
      </w:pPr>
    </w:p>
    <w:p w:rsidR="00510949" w:rsidRPr="0032476B" w:rsidRDefault="00510949" w:rsidP="00ED3D11">
      <w:pPr>
        <w:spacing w:after="0"/>
        <w:ind w:left="1416"/>
        <w:jc w:val="both"/>
        <w:rPr>
          <w:rFonts w:ascii="Times New Roman" w:hAnsi="Times New Roman"/>
          <w:shd w:val="clear" w:color="auto" w:fill="FFFFFF"/>
          <w:lang w:val="pt-BR" w:eastAsia="pt-BR"/>
        </w:rPr>
      </w:pPr>
      <w:r w:rsidRPr="0032476B">
        <w:rPr>
          <w:rFonts w:ascii="Times New Roman" w:hAnsi="Times New Roman"/>
          <w:shd w:val="clear" w:color="auto" w:fill="FFFFFF"/>
          <w:lang w:val="pt-BR" w:eastAsia="pt-BR"/>
        </w:rPr>
        <w:t>[...] fazendo parte do governo, trabalhando atualmente no governo, é importantíssimo o diálogo com a sociedade civil [</w:t>
      </w:r>
      <w:proofErr w:type="gramStart"/>
      <w:r w:rsidRPr="0032476B">
        <w:rPr>
          <w:rFonts w:ascii="Times New Roman" w:hAnsi="Times New Roman"/>
          <w:shd w:val="clear" w:color="auto" w:fill="FFFFFF"/>
          <w:lang w:val="pt-BR" w:eastAsia="pt-BR"/>
        </w:rPr>
        <w:t>..</w:t>
      </w:r>
      <w:proofErr w:type="gramEnd"/>
      <w:r w:rsidRPr="0032476B">
        <w:rPr>
          <w:rFonts w:ascii="Times New Roman" w:hAnsi="Times New Roman"/>
          <w:shd w:val="clear" w:color="auto" w:fill="FFFFFF"/>
          <w:lang w:val="pt-BR" w:eastAsia="pt-BR"/>
        </w:rPr>
        <w:t xml:space="preserve">] para a construção de políticas públicas. Porque, embora o governo possa ter muito boa vontade para construir políticas públicas em relação à igualdade, em relação a direitos sociais, é a militância que domina o tema e </w:t>
      </w:r>
      <w:r w:rsidRPr="0032476B">
        <w:rPr>
          <w:rFonts w:ascii="Times New Roman" w:hAnsi="Times New Roman"/>
          <w:shd w:val="clear" w:color="auto" w:fill="FFFFFF"/>
          <w:lang w:val="pt-BR" w:eastAsia="pt-BR"/>
        </w:rPr>
        <w:lastRenderedPageBreak/>
        <w:t>que tem experiência e que conhece, inclusive, experiência de outros lugares que possam trazer pra nossa cidade e que pode nos auxiliar na construção</w:t>
      </w:r>
      <w:r w:rsidR="00B66BF0" w:rsidRPr="0032476B">
        <w:rPr>
          <w:rFonts w:ascii="Times New Roman" w:hAnsi="Times New Roman"/>
          <w:shd w:val="clear" w:color="auto" w:fill="FFFFFF"/>
          <w:lang w:val="pt-BR" w:eastAsia="pt-BR"/>
        </w:rPr>
        <w:t xml:space="preserve"> </w:t>
      </w:r>
      <w:r w:rsidR="00B66BF0" w:rsidRPr="0032476B">
        <w:rPr>
          <w:rFonts w:ascii="Times New Roman" w:hAnsi="Times New Roman"/>
          <w:lang w:val="pt-BR"/>
        </w:rPr>
        <w:t>(</w:t>
      </w:r>
      <w:r w:rsidR="00040F04">
        <w:rPr>
          <w:rFonts w:ascii="Times New Roman" w:hAnsi="Times New Roman"/>
          <w:lang w:val="pt-BR"/>
        </w:rPr>
        <w:t xml:space="preserve">E7- </w:t>
      </w:r>
      <w:r w:rsidR="00B66BF0" w:rsidRPr="0032476B">
        <w:rPr>
          <w:rFonts w:ascii="Times New Roman" w:hAnsi="Times New Roman"/>
          <w:lang w:val="pt-BR"/>
        </w:rPr>
        <w:t>Conferê</w:t>
      </w:r>
      <w:r w:rsidR="005A2630" w:rsidRPr="0032476B">
        <w:rPr>
          <w:rFonts w:ascii="Times New Roman" w:hAnsi="Times New Roman"/>
          <w:lang w:val="pt-BR"/>
        </w:rPr>
        <w:t>ncia Mulheres</w:t>
      </w:r>
      <w:r w:rsidR="00040F04">
        <w:rPr>
          <w:rFonts w:ascii="Times New Roman" w:hAnsi="Times New Roman"/>
          <w:lang w:val="pt-BR"/>
        </w:rPr>
        <w:t>/</w:t>
      </w:r>
      <w:r w:rsidR="005A2630" w:rsidRPr="0032476B">
        <w:rPr>
          <w:rFonts w:ascii="Times New Roman" w:hAnsi="Times New Roman"/>
          <w:lang w:val="pt-BR"/>
        </w:rPr>
        <w:t>Florianópolis</w:t>
      </w:r>
      <w:proofErr w:type="gramStart"/>
      <w:r w:rsidR="005A2630" w:rsidRPr="0032476B">
        <w:rPr>
          <w:rFonts w:ascii="Times New Roman" w:hAnsi="Times New Roman"/>
          <w:lang w:val="pt-BR"/>
        </w:rPr>
        <w:t>)</w:t>
      </w:r>
      <w:proofErr w:type="gramEnd"/>
    </w:p>
    <w:p w:rsidR="00510949" w:rsidRPr="0032476B" w:rsidRDefault="00510949" w:rsidP="0032476B">
      <w:pPr>
        <w:pStyle w:val="Corpodetexto31"/>
        <w:spacing w:line="276" w:lineRule="auto"/>
        <w:contextualSpacing/>
        <w:rPr>
          <w:b/>
          <w:sz w:val="22"/>
          <w:szCs w:val="22"/>
        </w:rPr>
      </w:pPr>
    </w:p>
    <w:p w:rsidR="00553A9C" w:rsidRPr="0032476B" w:rsidRDefault="00510949" w:rsidP="00ED3D11">
      <w:pPr>
        <w:pStyle w:val="Corpodetexto31"/>
        <w:spacing w:line="276" w:lineRule="auto"/>
        <w:ind w:left="1416"/>
        <w:contextualSpacing/>
        <w:rPr>
          <w:b/>
          <w:sz w:val="22"/>
          <w:szCs w:val="22"/>
        </w:rPr>
      </w:pPr>
      <w:r w:rsidRPr="0032476B">
        <w:rPr>
          <w:sz w:val="22"/>
          <w:szCs w:val="22"/>
        </w:rPr>
        <w:t xml:space="preserve">[...] eu acho que é muito importante para a questão racial da cidade. Uma cidade como Maringá é uma cidade muito preconceituosa. É muito mascarada e eu espero com essa conferência mais informação, </w:t>
      </w:r>
      <w:proofErr w:type="gramStart"/>
      <w:r w:rsidRPr="0032476B">
        <w:rPr>
          <w:sz w:val="22"/>
          <w:szCs w:val="22"/>
        </w:rPr>
        <w:t>sabe,</w:t>
      </w:r>
      <w:proofErr w:type="gramEnd"/>
      <w:r w:rsidRPr="0032476B">
        <w:rPr>
          <w:sz w:val="22"/>
          <w:szCs w:val="22"/>
        </w:rPr>
        <w:t xml:space="preserve"> me carregar mais de conhecimento, aprender mais coisas e que as problematizações que foram expostas aqui, eu espero que o Estado também dê conta de acolher as nossas causas. E é isso que a conferência </w:t>
      </w:r>
      <w:proofErr w:type="gramStart"/>
      <w:r w:rsidRPr="0032476B">
        <w:rPr>
          <w:sz w:val="22"/>
          <w:szCs w:val="22"/>
        </w:rPr>
        <w:t>traz,</w:t>
      </w:r>
      <w:proofErr w:type="gramEnd"/>
      <w:r w:rsidRPr="0032476B">
        <w:rPr>
          <w:sz w:val="22"/>
          <w:szCs w:val="22"/>
        </w:rPr>
        <w:t xml:space="preserve"> essa proposta bem diferente.  </w:t>
      </w:r>
      <w:r w:rsidR="005A2630" w:rsidRPr="0032476B">
        <w:rPr>
          <w:sz w:val="22"/>
          <w:szCs w:val="22"/>
        </w:rPr>
        <w:t>(</w:t>
      </w:r>
      <w:r w:rsidR="00F80E2C">
        <w:rPr>
          <w:sz w:val="22"/>
          <w:szCs w:val="22"/>
        </w:rPr>
        <w:t xml:space="preserve">E13- </w:t>
      </w:r>
      <w:r w:rsidR="005A2630" w:rsidRPr="0032476B">
        <w:rPr>
          <w:sz w:val="22"/>
          <w:szCs w:val="22"/>
        </w:rPr>
        <w:t>Conferência Igualdade Racial</w:t>
      </w:r>
      <w:r w:rsidR="00F80E2C">
        <w:rPr>
          <w:sz w:val="22"/>
          <w:szCs w:val="22"/>
        </w:rPr>
        <w:t>/</w:t>
      </w:r>
      <w:r w:rsidR="005A2630" w:rsidRPr="0032476B">
        <w:rPr>
          <w:sz w:val="22"/>
          <w:szCs w:val="22"/>
        </w:rPr>
        <w:t>Maringá).</w:t>
      </w:r>
    </w:p>
    <w:p w:rsidR="00553A9C" w:rsidRPr="0032476B" w:rsidRDefault="00553A9C" w:rsidP="0032476B">
      <w:pPr>
        <w:spacing w:after="0"/>
        <w:ind w:left="708"/>
        <w:jc w:val="both"/>
        <w:rPr>
          <w:rFonts w:ascii="Times New Roman" w:hAnsi="Times New Roman"/>
          <w:b/>
          <w:shd w:val="clear" w:color="auto" w:fill="FFFFFF"/>
          <w:lang w:val="pt-BR" w:eastAsia="pt-BR"/>
        </w:rPr>
      </w:pPr>
    </w:p>
    <w:p w:rsidR="009E1776" w:rsidRPr="00AB6FA1" w:rsidRDefault="00D7012F" w:rsidP="00D7012F">
      <w:pPr>
        <w:autoSpaceDE w:val="0"/>
        <w:autoSpaceDN w:val="0"/>
        <w:adjustRightInd w:val="0"/>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Um terceiro</w:t>
      </w:r>
      <w:r w:rsidR="00553A9C" w:rsidRPr="00AB6FA1">
        <w:rPr>
          <w:rFonts w:ascii="Times New Roman" w:hAnsi="Times New Roman"/>
          <w:sz w:val="24"/>
          <w:szCs w:val="24"/>
          <w:lang w:val="pt-BR"/>
        </w:rPr>
        <w:t xml:space="preserve"> sentido de inclusão </w:t>
      </w:r>
      <w:r w:rsidRPr="00AB6FA1">
        <w:rPr>
          <w:rFonts w:ascii="Times New Roman" w:hAnsi="Times New Roman"/>
          <w:sz w:val="24"/>
          <w:szCs w:val="24"/>
          <w:lang w:val="pt-BR"/>
        </w:rPr>
        <w:t>identificado nas falas diz respeito à</w:t>
      </w:r>
      <w:r w:rsidR="00553A9C" w:rsidRPr="00AB6FA1">
        <w:rPr>
          <w:rFonts w:ascii="Times New Roman" w:hAnsi="Times New Roman"/>
          <w:sz w:val="24"/>
          <w:szCs w:val="24"/>
          <w:lang w:val="pt-BR"/>
        </w:rPr>
        <w:t xml:space="preserve"> garantia de </w:t>
      </w:r>
      <w:r w:rsidR="00553A9C" w:rsidRPr="00ED3D11">
        <w:rPr>
          <w:rFonts w:ascii="Times New Roman" w:hAnsi="Times New Roman"/>
          <w:i/>
          <w:sz w:val="24"/>
          <w:szCs w:val="24"/>
          <w:lang w:val="pt-BR"/>
        </w:rPr>
        <w:t>presença de setores chave</w:t>
      </w:r>
      <w:r w:rsidR="00553A9C" w:rsidRPr="00AB6FA1">
        <w:rPr>
          <w:rFonts w:ascii="Times New Roman" w:hAnsi="Times New Roman"/>
          <w:sz w:val="24"/>
          <w:szCs w:val="24"/>
          <w:lang w:val="pt-BR"/>
        </w:rPr>
        <w:t>, tanto do governo, quanto da sociedade, por possuírem autoridade e/ou algum vínculo ou trajetória na área das conferências (</w:t>
      </w:r>
      <w:proofErr w:type="spellStart"/>
      <w:r w:rsidR="00553A9C" w:rsidRPr="00AB6FA1">
        <w:rPr>
          <w:rFonts w:ascii="Times New Roman" w:hAnsi="Times New Roman"/>
          <w:i/>
          <w:iCs/>
          <w:sz w:val="24"/>
          <w:szCs w:val="24"/>
          <w:lang w:val="pt-BR"/>
        </w:rPr>
        <w:t>policy</w:t>
      </w:r>
      <w:proofErr w:type="spellEnd"/>
      <w:r w:rsidR="00553A9C" w:rsidRPr="00AB6FA1">
        <w:rPr>
          <w:rFonts w:ascii="Times New Roman" w:hAnsi="Times New Roman"/>
          <w:i/>
          <w:iCs/>
          <w:sz w:val="24"/>
          <w:szCs w:val="24"/>
          <w:lang w:val="pt-BR"/>
        </w:rPr>
        <w:t xml:space="preserve"> </w:t>
      </w:r>
      <w:proofErr w:type="spellStart"/>
      <w:r w:rsidR="00553A9C" w:rsidRPr="00AB6FA1">
        <w:rPr>
          <w:rFonts w:ascii="Times New Roman" w:hAnsi="Times New Roman"/>
          <w:i/>
          <w:iCs/>
          <w:sz w:val="24"/>
          <w:szCs w:val="24"/>
          <w:lang w:val="pt-BR"/>
        </w:rPr>
        <w:t>communities</w:t>
      </w:r>
      <w:proofErr w:type="spellEnd"/>
      <w:r w:rsidR="00553A9C" w:rsidRPr="00AB6FA1">
        <w:rPr>
          <w:rFonts w:ascii="Times New Roman" w:hAnsi="Times New Roman"/>
          <w:sz w:val="24"/>
          <w:szCs w:val="24"/>
          <w:lang w:val="pt-BR"/>
        </w:rPr>
        <w:t xml:space="preserve">). </w:t>
      </w:r>
      <w:r w:rsidRPr="00AB6FA1">
        <w:rPr>
          <w:rFonts w:ascii="Times New Roman" w:hAnsi="Times New Roman"/>
          <w:sz w:val="24"/>
          <w:szCs w:val="24"/>
          <w:lang w:val="pt-BR"/>
        </w:rPr>
        <w:t xml:space="preserve">Neste sentido, resgata-se </w:t>
      </w:r>
      <w:r w:rsidRPr="00AB6FA1">
        <w:rPr>
          <w:rFonts w:ascii="Times New Roman" w:hAnsi="Times New Roman"/>
          <w:color w:val="000000" w:themeColor="text1"/>
          <w:sz w:val="24"/>
          <w:szCs w:val="24"/>
          <w:lang w:val="pt-BR"/>
        </w:rPr>
        <w:t>a importante</w:t>
      </w:r>
      <w:r w:rsidR="009E1776" w:rsidRPr="00AB6FA1">
        <w:rPr>
          <w:rFonts w:ascii="Times New Roman" w:hAnsi="Times New Roman"/>
          <w:color w:val="000000" w:themeColor="text1"/>
          <w:sz w:val="24"/>
          <w:szCs w:val="24"/>
          <w:lang w:val="pt-BR"/>
        </w:rPr>
        <w:t xml:space="preserve"> constatação </w:t>
      </w:r>
      <w:r w:rsidRPr="00AB6FA1">
        <w:rPr>
          <w:rFonts w:ascii="Times New Roman" w:hAnsi="Times New Roman"/>
          <w:color w:val="000000" w:themeColor="text1"/>
          <w:sz w:val="24"/>
          <w:szCs w:val="24"/>
          <w:lang w:val="pt-BR"/>
        </w:rPr>
        <w:t xml:space="preserve">dos </w:t>
      </w:r>
      <w:r w:rsidR="009E1776" w:rsidRPr="00AB6FA1">
        <w:rPr>
          <w:rFonts w:ascii="Times New Roman" w:hAnsi="Times New Roman"/>
          <w:color w:val="000000" w:themeColor="text1"/>
          <w:sz w:val="24"/>
          <w:szCs w:val="24"/>
          <w:lang w:val="pt-BR"/>
        </w:rPr>
        <w:t xml:space="preserve">participantes </w:t>
      </w:r>
      <w:r w:rsidRPr="00AB6FA1">
        <w:rPr>
          <w:rFonts w:ascii="Times New Roman" w:hAnsi="Times New Roman"/>
          <w:color w:val="000000" w:themeColor="text1"/>
          <w:sz w:val="24"/>
          <w:szCs w:val="24"/>
          <w:lang w:val="pt-BR"/>
        </w:rPr>
        <w:t xml:space="preserve">conferencistas </w:t>
      </w:r>
      <w:r w:rsidR="009E1776" w:rsidRPr="00AB6FA1">
        <w:rPr>
          <w:rFonts w:ascii="Times New Roman" w:hAnsi="Times New Roman"/>
          <w:color w:val="000000" w:themeColor="text1"/>
          <w:sz w:val="24"/>
          <w:szCs w:val="24"/>
          <w:lang w:val="pt-BR"/>
        </w:rPr>
        <w:t xml:space="preserve">quanto a quem está ausente nas conferências e quem, </w:t>
      </w:r>
      <w:r w:rsidR="006606E0" w:rsidRPr="00AB6FA1">
        <w:rPr>
          <w:rFonts w:ascii="Times New Roman" w:hAnsi="Times New Roman"/>
          <w:color w:val="000000" w:themeColor="text1"/>
          <w:sz w:val="24"/>
          <w:szCs w:val="24"/>
          <w:lang w:val="pt-BR"/>
        </w:rPr>
        <w:t xml:space="preserve">afinal de contas, </w:t>
      </w:r>
      <w:r w:rsidR="009E1776" w:rsidRPr="00AB6FA1">
        <w:rPr>
          <w:rFonts w:ascii="Times New Roman" w:hAnsi="Times New Roman"/>
          <w:color w:val="000000" w:themeColor="text1"/>
          <w:sz w:val="24"/>
          <w:szCs w:val="24"/>
          <w:lang w:val="pt-BR"/>
        </w:rPr>
        <w:t>essas inst</w:t>
      </w:r>
      <w:r w:rsidR="00344566" w:rsidRPr="00AB6FA1">
        <w:rPr>
          <w:rFonts w:ascii="Times New Roman" w:hAnsi="Times New Roman"/>
          <w:color w:val="000000" w:themeColor="text1"/>
          <w:sz w:val="24"/>
          <w:szCs w:val="24"/>
          <w:lang w:val="pt-BR"/>
        </w:rPr>
        <w:t>â</w:t>
      </w:r>
      <w:r w:rsidR="009E1776" w:rsidRPr="00AB6FA1">
        <w:rPr>
          <w:rFonts w:ascii="Times New Roman" w:hAnsi="Times New Roman"/>
          <w:color w:val="000000" w:themeColor="text1"/>
          <w:sz w:val="24"/>
          <w:szCs w:val="24"/>
          <w:lang w:val="pt-BR"/>
        </w:rPr>
        <w:t xml:space="preserve">ncias incluem. De modo geral, as instâncias do poder </w:t>
      </w:r>
      <w:r w:rsidR="009E1776" w:rsidRPr="005755A2">
        <w:rPr>
          <w:rFonts w:ascii="Times New Roman" w:hAnsi="Times New Roman"/>
          <w:sz w:val="24"/>
          <w:szCs w:val="24"/>
          <w:lang w:val="pt-BR"/>
        </w:rPr>
        <w:t>p</w:t>
      </w:r>
      <w:r w:rsidR="0080512B" w:rsidRPr="005755A2">
        <w:rPr>
          <w:rFonts w:ascii="Times New Roman" w:hAnsi="Times New Roman"/>
          <w:sz w:val="24"/>
          <w:szCs w:val="24"/>
          <w:lang w:val="pt-BR"/>
        </w:rPr>
        <w:t>úblico: o</w:t>
      </w:r>
      <w:r w:rsidR="00230428" w:rsidRPr="005755A2">
        <w:rPr>
          <w:rFonts w:ascii="Times New Roman" w:hAnsi="Times New Roman"/>
          <w:sz w:val="24"/>
          <w:szCs w:val="24"/>
          <w:lang w:val="pt-BR"/>
        </w:rPr>
        <w:t xml:space="preserve"> judiciário,</w:t>
      </w:r>
      <w:r w:rsidR="0080512B" w:rsidRPr="005755A2">
        <w:rPr>
          <w:rFonts w:ascii="Times New Roman" w:hAnsi="Times New Roman"/>
          <w:sz w:val="24"/>
          <w:szCs w:val="24"/>
          <w:lang w:val="pt-BR"/>
        </w:rPr>
        <w:t xml:space="preserve"> o</w:t>
      </w:r>
      <w:r w:rsidR="00230428" w:rsidRPr="005755A2">
        <w:rPr>
          <w:rFonts w:ascii="Times New Roman" w:hAnsi="Times New Roman"/>
          <w:sz w:val="24"/>
          <w:szCs w:val="24"/>
          <w:lang w:val="pt-BR"/>
        </w:rPr>
        <w:t xml:space="preserve"> legislativo</w:t>
      </w:r>
      <w:r w:rsidR="009E1776" w:rsidRPr="005755A2">
        <w:rPr>
          <w:rFonts w:ascii="Times New Roman" w:hAnsi="Times New Roman"/>
          <w:sz w:val="24"/>
          <w:szCs w:val="24"/>
          <w:lang w:val="pt-BR"/>
        </w:rPr>
        <w:t xml:space="preserve">, </w:t>
      </w:r>
      <w:r w:rsidR="0080512B" w:rsidRPr="005755A2">
        <w:rPr>
          <w:rFonts w:ascii="Times New Roman" w:hAnsi="Times New Roman"/>
          <w:sz w:val="24"/>
          <w:szCs w:val="24"/>
          <w:lang w:val="pt-BR"/>
        </w:rPr>
        <w:t xml:space="preserve">as </w:t>
      </w:r>
      <w:r w:rsidR="009E1776" w:rsidRPr="005755A2">
        <w:rPr>
          <w:rFonts w:ascii="Times New Roman" w:hAnsi="Times New Roman"/>
          <w:sz w:val="24"/>
          <w:szCs w:val="24"/>
          <w:lang w:val="pt-BR"/>
        </w:rPr>
        <w:t>secretarias municipais são as ausências sentidas</w:t>
      </w:r>
      <w:r w:rsidR="006606E0" w:rsidRPr="005755A2">
        <w:rPr>
          <w:rFonts w:ascii="Times New Roman" w:hAnsi="Times New Roman"/>
          <w:sz w:val="24"/>
          <w:szCs w:val="24"/>
          <w:lang w:val="pt-BR"/>
        </w:rPr>
        <w:t xml:space="preserve"> por todos</w:t>
      </w:r>
      <w:r w:rsidR="009E1776" w:rsidRPr="005755A2">
        <w:rPr>
          <w:rFonts w:ascii="Times New Roman" w:hAnsi="Times New Roman"/>
          <w:sz w:val="24"/>
          <w:szCs w:val="24"/>
          <w:lang w:val="pt-BR"/>
        </w:rPr>
        <w:t>.</w:t>
      </w:r>
      <w:r w:rsidR="00344566" w:rsidRPr="005755A2">
        <w:rPr>
          <w:rFonts w:ascii="Times New Roman" w:hAnsi="Times New Roman"/>
          <w:sz w:val="24"/>
          <w:szCs w:val="24"/>
          <w:lang w:val="pt-BR"/>
        </w:rPr>
        <w:t xml:space="preserve"> Evidentemente, se a intenção dos participantes </w:t>
      </w:r>
      <w:r w:rsidR="00344566" w:rsidRPr="00AB6FA1">
        <w:rPr>
          <w:rFonts w:ascii="Times New Roman" w:hAnsi="Times New Roman"/>
          <w:color w:val="000000" w:themeColor="text1"/>
          <w:sz w:val="24"/>
          <w:szCs w:val="24"/>
          <w:lang w:val="pt-BR"/>
        </w:rPr>
        <w:t>é influir nas políticas públicas, preocupa a ausência</w:t>
      </w:r>
      <w:r w:rsidR="005404B7" w:rsidRPr="00AB6FA1">
        <w:rPr>
          <w:rFonts w:ascii="Times New Roman" w:hAnsi="Times New Roman"/>
          <w:color w:val="000000" w:themeColor="text1"/>
          <w:sz w:val="24"/>
          <w:szCs w:val="24"/>
          <w:lang w:val="pt-BR"/>
        </w:rPr>
        <w:t>,</w:t>
      </w:r>
      <w:r w:rsidR="00344566" w:rsidRPr="00AB6FA1">
        <w:rPr>
          <w:rFonts w:ascii="Times New Roman" w:hAnsi="Times New Roman"/>
          <w:color w:val="000000" w:themeColor="text1"/>
          <w:sz w:val="24"/>
          <w:szCs w:val="24"/>
          <w:lang w:val="pt-BR"/>
        </w:rPr>
        <w:t xml:space="preserve"> nas conferências</w:t>
      </w:r>
      <w:r w:rsidR="005404B7" w:rsidRPr="00AB6FA1">
        <w:rPr>
          <w:rFonts w:ascii="Times New Roman" w:hAnsi="Times New Roman"/>
          <w:color w:val="000000" w:themeColor="text1"/>
          <w:sz w:val="24"/>
          <w:szCs w:val="24"/>
          <w:lang w:val="pt-BR"/>
        </w:rPr>
        <w:t>,</w:t>
      </w:r>
      <w:r w:rsidR="00344566" w:rsidRPr="00AB6FA1">
        <w:rPr>
          <w:rFonts w:ascii="Times New Roman" w:hAnsi="Times New Roman"/>
          <w:color w:val="000000" w:themeColor="text1"/>
          <w:sz w:val="24"/>
          <w:szCs w:val="24"/>
          <w:lang w:val="pt-BR"/>
        </w:rPr>
        <w:t xml:space="preserve"> dos responsáveis por essas políticas acontecerem</w:t>
      </w:r>
      <w:r w:rsidR="0080512B">
        <w:rPr>
          <w:rStyle w:val="Refdenotaderodap"/>
          <w:rFonts w:ascii="Times New Roman" w:hAnsi="Times New Roman"/>
          <w:color w:val="000000" w:themeColor="text1"/>
          <w:sz w:val="24"/>
          <w:szCs w:val="24"/>
          <w:lang w:val="pt-BR"/>
        </w:rPr>
        <w:footnoteReference w:id="19"/>
      </w:r>
      <w:r w:rsidR="00344566" w:rsidRPr="00AB6FA1">
        <w:rPr>
          <w:rFonts w:ascii="Times New Roman" w:hAnsi="Times New Roman"/>
          <w:color w:val="000000" w:themeColor="text1"/>
          <w:sz w:val="24"/>
          <w:szCs w:val="24"/>
          <w:lang w:val="pt-BR"/>
        </w:rPr>
        <w:t xml:space="preserve">. </w:t>
      </w:r>
      <w:r w:rsidR="009E1776" w:rsidRPr="00AB6FA1">
        <w:rPr>
          <w:rFonts w:ascii="Times New Roman" w:hAnsi="Times New Roman"/>
          <w:color w:val="000000" w:themeColor="text1"/>
          <w:sz w:val="24"/>
          <w:szCs w:val="24"/>
          <w:lang w:val="pt-BR"/>
        </w:rPr>
        <w:t>Vejamos algumas respostas que ilustram essas informações:</w:t>
      </w:r>
    </w:p>
    <w:p w:rsidR="00F972CC" w:rsidRPr="00AB6FA1" w:rsidRDefault="00F972CC" w:rsidP="009271FD">
      <w:pPr>
        <w:spacing w:after="0" w:line="360" w:lineRule="auto"/>
        <w:jc w:val="both"/>
        <w:rPr>
          <w:rFonts w:ascii="Times New Roman" w:hAnsi="Times New Roman"/>
          <w:sz w:val="20"/>
          <w:szCs w:val="24"/>
          <w:lang w:val="pt-BR"/>
        </w:rPr>
      </w:pPr>
    </w:p>
    <w:p w:rsidR="00F972CC" w:rsidRPr="0032476B" w:rsidRDefault="008D3577" w:rsidP="0032476B">
      <w:pPr>
        <w:spacing w:after="0"/>
        <w:ind w:left="1416"/>
        <w:jc w:val="both"/>
        <w:rPr>
          <w:rFonts w:ascii="Times New Roman" w:hAnsi="Times New Roman"/>
          <w:lang w:val="pt-BR"/>
        </w:rPr>
      </w:pPr>
      <w:r w:rsidRPr="0032476B">
        <w:rPr>
          <w:rFonts w:ascii="Times New Roman" w:hAnsi="Times New Roman"/>
          <w:lang w:val="pt-BR"/>
        </w:rPr>
        <w:t>Já na Conferência da Igualdade R</w:t>
      </w:r>
      <w:r w:rsidR="00F972CC" w:rsidRPr="0032476B">
        <w:rPr>
          <w:rFonts w:ascii="Times New Roman" w:hAnsi="Times New Roman"/>
          <w:lang w:val="pt-BR"/>
        </w:rPr>
        <w:t>acial a participação dos excluídos é 100%, mas falta a representação do poder público. A mesma coisa na conferência LGBT</w:t>
      </w:r>
      <w:r w:rsidR="00FD2099" w:rsidRPr="0032476B">
        <w:rPr>
          <w:rFonts w:ascii="Times New Roman" w:hAnsi="Times New Roman"/>
          <w:lang w:val="pt-BR"/>
        </w:rPr>
        <w:t>,</w:t>
      </w:r>
      <w:r w:rsidR="00F972CC" w:rsidRPr="0032476B">
        <w:rPr>
          <w:rFonts w:ascii="Times New Roman" w:hAnsi="Times New Roman"/>
          <w:lang w:val="pt-BR"/>
        </w:rPr>
        <w:t xml:space="preserve"> havia a participação da população LG</w:t>
      </w:r>
      <w:r w:rsidR="00B5029D" w:rsidRPr="0032476B">
        <w:rPr>
          <w:rFonts w:ascii="Times New Roman" w:hAnsi="Times New Roman"/>
          <w:lang w:val="pt-BR"/>
        </w:rPr>
        <w:t>BT, mas esvaziamento do poder pú</w:t>
      </w:r>
      <w:r w:rsidR="00F972CC" w:rsidRPr="0032476B">
        <w:rPr>
          <w:rFonts w:ascii="Times New Roman" w:hAnsi="Times New Roman"/>
          <w:lang w:val="pt-BR"/>
        </w:rPr>
        <w:t>blico. Nós falando conosco mesmo sem diálogo c</w:t>
      </w:r>
      <w:r w:rsidRPr="0032476B">
        <w:rPr>
          <w:rFonts w:ascii="Times New Roman" w:hAnsi="Times New Roman"/>
          <w:lang w:val="pt-BR"/>
        </w:rPr>
        <w:t>om os representantes do poder pú</w:t>
      </w:r>
      <w:r w:rsidR="005B164C" w:rsidRPr="0032476B">
        <w:rPr>
          <w:rFonts w:ascii="Times New Roman" w:hAnsi="Times New Roman"/>
          <w:lang w:val="pt-BR"/>
        </w:rPr>
        <w:t>blico</w:t>
      </w:r>
      <w:r w:rsidR="00F972CC" w:rsidRPr="0032476B">
        <w:rPr>
          <w:rFonts w:ascii="Times New Roman" w:hAnsi="Times New Roman"/>
          <w:lang w:val="pt-BR"/>
        </w:rPr>
        <w:t>. (</w:t>
      </w:r>
      <w:r w:rsidR="0042774F">
        <w:rPr>
          <w:rFonts w:ascii="Times New Roman" w:hAnsi="Times New Roman"/>
          <w:lang w:val="pt-BR"/>
        </w:rPr>
        <w:t>E3- Conferência Igualdade Racial e Conferência LGBT/</w:t>
      </w:r>
      <w:r w:rsidR="00B5029D" w:rsidRPr="0032476B">
        <w:rPr>
          <w:rFonts w:ascii="Times New Roman" w:hAnsi="Times New Roman"/>
          <w:lang w:val="pt-BR"/>
        </w:rPr>
        <w:t>Piracicaba</w:t>
      </w:r>
      <w:r w:rsidR="00F972CC" w:rsidRPr="0032476B">
        <w:rPr>
          <w:rFonts w:ascii="Times New Roman" w:hAnsi="Times New Roman"/>
          <w:lang w:val="pt-BR"/>
        </w:rPr>
        <w:t>)</w:t>
      </w:r>
      <w:r w:rsidR="0042774F">
        <w:rPr>
          <w:rFonts w:ascii="Times New Roman" w:hAnsi="Times New Roman"/>
          <w:lang w:val="pt-BR"/>
        </w:rPr>
        <w:t>.</w:t>
      </w:r>
      <w:r w:rsidR="00F972CC" w:rsidRPr="0032476B">
        <w:rPr>
          <w:rFonts w:ascii="Times New Roman" w:hAnsi="Times New Roman"/>
          <w:lang w:val="pt-BR"/>
        </w:rPr>
        <w:t xml:space="preserve"> </w:t>
      </w:r>
    </w:p>
    <w:p w:rsidR="00F972CC" w:rsidRPr="0032476B" w:rsidRDefault="00F972CC" w:rsidP="0032476B">
      <w:pPr>
        <w:spacing w:after="0"/>
        <w:ind w:left="708"/>
        <w:jc w:val="both"/>
        <w:rPr>
          <w:rFonts w:ascii="Times New Roman" w:hAnsi="Times New Roman"/>
          <w:lang w:val="pt-BR"/>
        </w:rPr>
      </w:pPr>
    </w:p>
    <w:p w:rsidR="00F972CC" w:rsidRPr="0032476B" w:rsidRDefault="00F972CC" w:rsidP="0032476B">
      <w:pPr>
        <w:spacing w:after="0"/>
        <w:ind w:left="1416"/>
        <w:jc w:val="both"/>
        <w:rPr>
          <w:rFonts w:ascii="Times New Roman" w:hAnsi="Times New Roman"/>
          <w:lang w:val="pt-BR"/>
        </w:rPr>
      </w:pPr>
      <w:r w:rsidRPr="0032476B">
        <w:rPr>
          <w:rFonts w:ascii="Times New Roman" w:hAnsi="Times New Roman"/>
          <w:lang w:val="pt-BR"/>
        </w:rPr>
        <w:t xml:space="preserve">Acho que em nenhuma conferência pode-se dizer que existe de fato uma representatividade. Até porque os diretamente envolvidos com a temática muitas vezes não estão presentes. No caso da assistência social ou da criança e adolescente, os que seriam alvos das políticas: os usuários da assistência, os usuários da saúde, as crianças e os adolescentes também não estão ali. </w:t>
      </w:r>
      <w:proofErr w:type="gramStart"/>
      <w:r w:rsidRPr="0032476B">
        <w:rPr>
          <w:rFonts w:ascii="Times New Roman" w:hAnsi="Times New Roman"/>
          <w:lang w:val="pt-BR"/>
        </w:rPr>
        <w:t>Se estão</w:t>
      </w:r>
      <w:proofErr w:type="gramEnd"/>
      <w:r w:rsidRPr="0032476B">
        <w:rPr>
          <w:rFonts w:ascii="Times New Roman" w:hAnsi="Times New Roman"/>
          <w:lang w:val="pt-BR"/>
        </w:rPr>
        <w:t xml:space="preserve">, é para sair na foto, para não pecar por isso, mas não que eles estão envolvidos e considerados (...) quando o poder público está presente é só o Executivo. Na conferência da criança e adolescente, com certeza </w:t>
      </w:r>
      <w:r w:rsidR="00B5029D" w:rsidRPr="0032476B">
        <w:rPr>
          <w:rFonts w:ascii="Times New Roman" w:hAnsi="Times New Roman"/>
          <w:lang w:val="pt-BR"/>
        </w:rPr>
        <w:t xml:space="preserve">o </w:t>
      </w:r>
      <w:r w:rsidRPr="0032476B">
        <w:rPr>
          <w:rFonts w:ascii="Times New Roman" w:hAnsi="Times New Roman"/>
          <w:lang w:val="pt-BR"/>
        </w:rPr>
        <w:t>Judiciário teria que estar presente. Principalmente quando envolve direitos, o Judiciário teria que estar lá. Nunca estão nesses espaços. Eles não aparecem. O Legislativo também não participa. Seria um espaço rico para identificar as demandas da sociedade e formular projetos de lei. Eles tinham</w:t>
      </w:r>
      <w:r w:rsidR="00B5029D" w:rsidRPr="0032476B">
        <w:rPr>
          <w:rFonts w:ascii="Times New Roman" w:hAnsi="Times New Roman"/>
          <w:lang w:val="pt-BR"/>
        </w:rPr>
        <w:t xml:space="preserve"> que estar lá como observadores</w:t>
      </w:r>
      <w:r w:rsidR="007B3986" w:rsidRPr="0032476B">
        <w:rPr>
          <w:rFonts w:ascii="Times New Roman" w:hAnsi="Times New Roman"/>
          <w:lang w:val="pt-BR"/>
        </w:rPr>
        <w:t>. (</w:t>
      </w:r>
      <w:r w:rsidR="0042774F">
        <w:rPr>
          <w:rFonts w:ascii="Times New Roman" w:hAnsi="Times New Roman"/>
          <w:lang w:val="pt-BR"/>
        </w:rPr>
        <w:t>E5- Conferência Assistência Social/</w:t>
      </w:r>
      <w:r w:rsidR="007B3986" w:rsidRPr="0032476B">
        <w:rPr>
          <w:rFonts w:ascii="Times New Roman" w:hAnsi="Times New Roman"/>
          <w:lang w:val="pt-BR"/>
        </w:rPr>
        <w:t>Piracicaba</w:t>
      </w:r>
      <w:r w:rsidRPr="0032476B">
        <w:rPr>
          <w:rFonts w:ascii="Times New Roman" w:hAnsi="Times New Roman"/>
          <w:lang w:val="pt-BR"/>
        </w:rPr>
        <w:t>)</w:t>
      </w:r>
      <w:r w:rsidR="0042774F">
        <w:rPr>
          <w:rFonts w:ascii="Times New Roman" w:hAnsi="Times New Roman"/>
          <w:lang w:val="pt-BR"/>
        </w:rPr>
        <w:t>.</w:t>
      </w:r>
    </w:p>
    <w:p w:rsidR="008D3577" w:rsidRPr="0032476B" w:rsidRDefault="008D3577" w:rsidP="0032476B">
      <w:pPr>
        <w:spacing w:after="0"/>
        <w:jc w:val="both"/>
        <w:rPr>
          <w:rFonts w:ascii="Times New Roman" w:hAnsi="Times New Roman"/>
          <w:color w:val="0070C0"/>
          <w:lang w:val="pt-BR"/>
        </w:rPr>
      </w:pPr>
    </w:p>
    <w:p w:rsidR="00344566" w:rsidRPr="0032476B" w:rsidRDefault="00344566" w:rsidP="0032476B">
      <w:pPr>
        <w:pStyle w:val="Corpodetexto3"/>
        <w:spacing w:line="276" w:lineRule="auto"/>
        <w:ind w:left="1416"/>
        <w:rPr>
          <w:sz w:val="22"/>
          <w:szCs w:val="22"/>
        </w:rPr>
      </w:pPr>
      <w:r w:rsidRPr="0032476B">
        <w:rPr>
          <w:sz w:val="22"/>
          <w:szCs w:val="22"/>
        </w:rPr>
        <w:lastRenderedPageBreak/>
        <w:t>Os governantes, eles v</w:t>
      </w:r>
      <w:r w:rsidR="00D413A8" w:rsidRPr="0032476B">
        <w:rPr>
          <w:sz w:val="22"/>
          <w:szCs w:val="22"/>
        </w:rPr>
        <w:t>ê</w:t>
      </w:r>
      <w:r w:rsidRPr="0032476B">
        <w:rPr>
          <w:sz w:val="22"/>
          <w:szCs w:val="22"/>
        </w:rPr>
        <w:t>m para a mesa de abertura e falam: “</w:t>
      </w:r>
      <w:proofErr w:type="spellStart"/>
      <w:r w:rsidRPr="0032476B">
        <w:rPr>
          <w:sz w:val="22"/>
          <w:szCs w:val="22"/>
        </w:rPr>
        <w:t>Ain</w:t>
      </w:r>
      <w:proofErr w:type="spellEnd"/>
      <w:r w:rsidRPr="0032476B">
        <w:rPr>
          <w:sz w:val="22"/>
          <w:szCs w:val="22"/>
        </w:rPr>
        <w:t>... vocês são lindas, maravilhosas, e tchau!” (</w:t>
      </w:r>
      <w:r w:rsidR="00F80E2C">
        <w:rPr>
          <w:sz w:val="22"/>
          <w:szCs w:val="22"/>
        </w:rPr>
        <w:t>E14</w:t>
      </w:r>
      <w:r w:rsidR="00223310">
        <w:rPr>
          <w:sz w:val="22"/>
          <w:szCs w:val="22"/>
        </w:rPr>
        <w:t xml:space="preserve"> </w:t>
      </w:r>
      <w:r w:rsidR="00F80E2C">
        <w:rPr>
          <w:sz w:val="22"/>
          <w:szCs w:val="22"/>
        </w:rPr>
        <w:t xml:space="preserve">- </w:t>
      </w:r>
      <w:r w:rsidRPr="0032476B">
        <w:rPr>
          <w:sz w:val="22"/>
          <w:szCs w:val="22"/>
        </w:rPr>
        <w:t>Conferência</w:t>
      </w:r>
      <w:r w:rsidR="00223310">
        <w:rPr>
          <w:sz w:val="22"/>
          <w:szCs w:val="22"/>
        </w:rPr>
        <w:t xml:space="preserve"> </w:t>
      </w:r>
      <w:r w:rsidRPr="0032476B">
        <w:rPr>
          <w:sz w:val="22"/>
          <w:szCs w:val="22"/>
        </w:rPr>
        <w:t>Mulheres</w:t>
      </w:r>
      <w:r w:rsidR="00F80E2C">
        <w:rPr>
          <w:sz w:val="22"/>
          <w:szCs w:val="22"/>
        </w:rPr>
        <w:t>/</w:t>
      </w:r>
      <w:r w:rsidRPr="0032476B">
        <w:rPr>
          <w:sz w:val="22"/>
          <w:szCs w:val="22"/>
        </w:rPr>
        <w:t>Maringá</w:t>
      </w:r>
      <w:proofErr w:type="gramStart"/>
      <w:r w:rsidRPr="0032476B">
        <w:rPr>
          <w:sz w:val="22"/>
          <w:szCs w:val="22"/>
        </w:rPr>
        <w:t>)</w:t>
      </w:r>
      <w:proofErr w:type="gramEnd"/>
    </w:p>
    <w:p w:rsidR="00344566" w:rsidRPr="0032476B" w:rsidRDefault="00344566" w:rsidP="0032476B">
      <w:pPr>
        <w:spacing w:after="0"/>
        <w:ind w:left="1416"/>
        <w:jc w:val="both"/>
        <w:rPr>
          <w:rFonts w:ascii="Times New Roman" w:hAnsi="Times New Roman"/>
          <w:color w:val="0070C0"/>
          <w:lang w:val="pt-BR"/>
        </w:rPr>
      </w:pPr>
    </w:p>
    <w:p w:rsidR="00542130" w:rsidRPr="0032476B" w:rsidRDefault="00542130" w:rsidP="0032476B">
      <w:pPr>
        <w:spacing w:after="0"/>
        <w:ind w:left="1416"/>
        <w:jc w:val="both"/>
        <w:rPr>
          <w:rFonts w:ascii="Times New Roman" w:hAnsi="Times New Roman"/>
          <w:lang w:val="pt-BR"/>
        </w:rPr>
      </w:pPr>
      <w:r w:rsidRPr="0032476B">
        <w:rPr>
          <w:rFonts w:ascii="Times New Roman" w:hAnsi="Times New Roman"/>
          <w:shd w:val="clear" w:color="auto" w:fill="FFFFFF"/>
          <w:lang w:val="pt-BR" w:eastAsia="pt-BR"/>
        </w:rPr>
        <w:t xml:space="preserve">Eu acho que o judiciário é ausente. Acho que o legislativo, tanto no [âmbito] municipal quanto no estadual também </w:t>
      </w:r>
      <w:proofErr w:type="gramStart"/>
      <w:r w:rsidRPr="0032476B">
        <w:rPr>
          <w:rFonts w:ascii="Times New Roman" w:hAnsi="Times New Roman"/>
          <w:shd w:val="clear" w:color="auto" w:fill="FFFFFF"/>
          <w:lang w:val="pt-BR" w:eastAsia="pt-BR"/>
        </w:rPr>
        <w:t>são ausentes</w:t>
      </w:r>
      <w:proofErr w:type="gramEnd"/>
      <w:r w:rsidRPr="0032476B">
        <w:rPr>
          <w:rFonts w:ascii="Times New Roman" w:hAnsi="Times New Roman"/>
          <w:shd w:val="clear" w:color="auto" w:fill="FFFFFF"/>
          <w:lang w:val="pt-BR" w:eastAsia="pt-BR"/>
        </w:rPr>
        <w:t xml:space="preserve">. [...] E eu acho que isso é bastante problemático porque, embora, o executivo seja a esfera mais cobrada, mas sem o judiciário garantindo a aplicação da lei e sem o legislativo criando leis que atendam às necessidades da militância, é impossível você trabalhar. Então eu acho que falta esses dois grupos, esses dois </w:t>
      </w:r>
      <w:proofErr w:type="gramStart"/>
      <w:r w:rsidRPr="0032476B">
        <w:rPr>
          <w:rFonts w:ascii="Times New Roman" w:hAnsi="Times New Roman"/>
          <w:shd w:val="clear" w:color="auto" w:fill="FFFFFF"/>
          <w:lang w:val="pt-BR" w:eastAsia="pt-BR"/>
        </w:rPr>
        <w:t>setores.</w:t>
      </w:r>
      <w:proofErr w:type="gramEnd"/>
      <w:r w:rsidRPr="0032476B">
        <w:rPr>
          <w:rFonts w:ascii="Times New Roman" w:hAnsi="Times New Roman"/>
          <w:shd w:val="clear" w:color="auto" w:fill="FFFFFF"/>
          <w:lang w:val="pt-BR" w:eastAsia="pt-BR"/>
        </w:rPr>
        <w:t xml:space="preserve">[…] </w:t>
      </w:r>
      <w:r w:rsidR="00870857">
        <w:rPr>
          <w:rFonts w:ascii="Times New Roman" w:hAnsi="Times New Roman"/>
          <w:shd w:val="clear" w:color="auto" w:fill="FFFFFF"/>
          <w:lang w:val="pt-BR" w:eastAsia="pt-BR"/>
        </w:rPr>
        <w:t>(</w:t>
      </w:r>
      <w:r w:rsidR="00AB779F">
        <w:rPr>
          <w:rFonts w:ascii="Times New Roman" w:hAnsi="Times New Roman"/>
          <w:shd w:val="clear" w:color="auto" w:fill="FFFFFF"/>
          <w:lang w:val="pt-BR" w:eastAsia="pt-BR"/>
        </w:rPr>
        <w:t>E7</w:t>
      </w:r>
      <w:r w:rsidR="00223310">
        <w:rPr>
          <w:rFonts w:ascii="Times New Roman" w:hAnsi="Times New Roman"/>
          <w:shd w:val="clear" w:color="auto" w:fill="FFFFFF"/>
          <w:lang w:val="pt-BR" w:eastAsia="pt-BR"/>
        </w:rPr>
        <w:t xml:space="preserve"> </w:t>
      </w:r>
      <w:r w:rsidR="00AB779F">
        <w:rPr>
          <w:rFonts w:ascii="Times New Roman" w:hAnsi="Times New Roman"/>
          <w:shd w:val="clear" w:color="auto" w:fill="FFFFFF"/>
          <w:lang w:val="pt-BR" w:eastAsia="pt-BR"/>
        </w:rPr>
        <w:t xml:space="preserve">- </w:t>
      </w:r>
      <w:r w:rsidR="0053336F" w:rsidRPr="00B63955">
        <w:rPr>
          <w:rFonts w:ascii="Times New Roman" w:hAnsi="Times New Roman"/>
          <w:lang w:val="pt-BR"/>
        </w:rPr>
        <w:t>Conferência Mulheres</w:t>
      </w:r>
      <w:r w:rsidR="00AB779F" w:rsidRPr="00B63955">
        <w:rPr>
          <w:rFonts w:ascii="Times New Roman" w:hAnsi="Times New Roman"/>
          <w:lang w:val="pt-BR"/>
        </w:rPr>
        <w:t>/</w:t>
      </w:r>
      <w:r w:rsidR="0053336F" w:rsidRPr="00B63955">
        <w:rPr>
          <w:rFonts w:ascii="Times New Roman" w:hAnsi="Times New Roman"/>
          <w:lang w:val="pt-BR"/>
        </w:rPr>
        <w:t>Florianópolis)</w:t>
      </w:r>
    </w:p>
    <w:p w:rsidR="009271FD" w:rsidRPr="0032476B" w:rsidRDefault="009271FD" w:rsidP="0032476B">
      <w:pPr>
        <w:spacing w:after="0"/>
        <w:ind w:left="1416"/>
        <w:jc w:val="both"/>
        <w:rPr>
          <w:rFonts w:ascii="Times New Roman" w:hAnsi="Times New Roman"/>
          <w:lang w:val="pt-BR"/>
        </w:rPr>
      </w:pPr>
    </w:p>
    <w:p w:rsidR="00542130" w:rsidRPr="0032476B" w:rsidRDefault="00542130" w:rsidP="0032476B">
      <w:pPr>
        <w:spacing w:after="0"/>
        <w:ind w:left="1416"/>
        <w:jc w:val="both"/>
        <w:rPr>
          <w:rFonts w:ascii="Times New Roman" w:hAnsi="Times New Roman"/>
          <w:lang w:val="pt-BR"/>
        </w:rPr>
      </w:pPr>
      <w:r w:rsidRPr="0032476B">
        <w:rPr>
          <w:rFonts w:ascii="Times New Roman" w:hAnsi="Times New Roman"/>
          <w:lang w:val="pt-BR"/>
        </w:rPr>
        <w:t>Infelizmente nós não temos tantas pessoas de comunidades da periferia e isso para nós é bastante triste. Outra coisa também</w:t>
      </w:r>
      <w:proofErr w:type="gramStart"/>
      <w:r w:rsidRPr="0032476B">
        <w:rPr>
          <w:rFonts w:ascii="Times New Roman" w:hAnsi="Times New Roman"/>
          <w:lang w:val="pt-BR"/>
        </w:rPr>
        <w:t>, seriam</w:t>
      </w:r>
      <w:proofErr w:type="gramEnd"/>
      <w:r w:rsidRPr="0032476B">
        <w:rPr>
          <w:rFonts w:ascii="Times New Roman" w:hAnsi="Times New Roman"/>
          <w:lang w:val="pt-BR"/>
        </w:rPr>
        <w:t xml:space="preserve"> as partes governamentais que estão no atendimento, porque a gente precisa saber dessa galera do atendimento, aonde, quais os locais que a gente precisa trabalhar mais para que as pessoas LGBT sejam atendidas (</w:t>
      </w:r>
      <w:r w:rsidR="00AB779F">
        <w:rPr>
          <w:rFonts w:ascii="Times New Roman" w:hAnsi="Times New Roman"/>
          <w:lang w:val="pt-BR"/>
        </w:rPr>
        <w:t>E9</w:t>
      </w:r>
      <w:r w:rsidR="00223310">
        <w:rPr>
          <w:rFonts w:ascii="Times New Roman" w:hAnsi="Times New Roman"/>
          <w:lang w:val="pt-BR"/>
        </w:rPr>
        <w:t xml:space="preserve"> </w:t>
      </w:r>
      <w:r w:rsidR="00AB779F">
        <w:rPr>
          <w:rFonts w:ascii="Times New Roman" w:hAnsi="Times New Roman"/>
          <w:lang w:val="pt-BR"/>
        </w:rPr>
        <w:t xml:space="preserve">- </w:t>
      </w:r>
      <w:r w:rsidR="009271FD" w:rsidRPr="0032476B">
        <w:rPr>
          <w:rFonts w:ascii="Times New Roman" w:hAnsi="Times New Roman"/>
          <w:lang w:val="pt-BR"/>
        </w:rPr>
        <w:t>Conferência LGBT</w:t>
      </w:r>
      <w:r w:rsidR="00AB779F">
        <w:rPr>
          <w:rFonts w:ascii="Times New Roman" w:hAnsi="Times New Roman"/>
          <w:lang w:val="pt-BR"/>
        </w:rPr>
        <w:t>/</w:t>
      </w:r>
      <w:r w:rsidR="009271FD" w:rsidRPr="0032476B">
        <w:rPr>
          <w:rFonts w:ascii="Times New Roman" w:hAnsi="Times New Roman"/>
          <w:lang w:val="pt-BR"/>
        </w:rPr>
        <w:t>Florianó</w:t>
      </w:r>
      <w:r w:rsidR="00344566" w:rsidRPr="0032476B">
        <w:rPr>
          <w:rFonts w:ascii="Times New Roman" w:hAnsi="Times New Roman"/>
          <w:lang w:val="pt-BR"/>
        </w:rPr>
        <w:t>polis</w:t>
      </w:r>
      <w:r w:rsidRPr="0032476B">
        <w:rPr>
          <w:rFonts w:ascii="Times New Roman" w:hAnsi="Times New Roman"/>
          <w:lang w:val="pt-BR"/>
        </w:rPr>
        <w:t>).</w:t>
      </w:r>
    </w:p>
    <w:p w:rsidR="00542130" w:rsidRPr="00AB6FA1" w:rsidRDefault="00542130" w:rsidP="00344566">
      <w:pPr>
        <w:spacing w:after="0" w:line="360" w:lineRule="auto"/>
        <w:jc w:val="both"/>
        <w:rPr>
          <w:rFonts w:ascii="Times New Roman" w:hAnsi="Times New Roman"/>
          <w:color w:val="0070C0"/>
          <w:sz w:val="20"/>
          <w:szCs w:val="24"/>
          <w:lang w:val="pt-BR"/>
        </w:rPr>
      </w:pPr>
    </w:p>
    <w:p w:rsidR="00344566" w:rsidRPr="00AB6FA1" w:rsidRDefault="00344566" w:rsidP="00344566">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As falas aqui transcritas (que se remetem não apenas à experiência dos atores nas conferências municipais, mas também às escalas estadual e nacional</w:t>
      </w:r>
      <w:r w:rsidR="0042774F">
        <w:rPr>
          <w:rFonts w:ascii="Times New Roman" w:hAnsi="Times New Roman"/>
          <w:sz w:val="24"/>
          <w:szCs w:val="24"/>
          <w:lang w:val="pt-BR"/>
        </w:rPr>
        <w:t xml:space="preserve"> e em outras conferências temáticas</w:t>
      </w:r>
      <w:r w:rsidRPr="00AB6FA1">
        <w:rPr>
          <w:rFonts w:ascii="Times New Roman" w:hAnsi="Times New Roman"/>
          <w:sz w:val="24"/>
          <w:szCs w:val="24"/>
          <w:lang w:val="pt-BR"/>
        </w:rPr>
        <w:t xml:space="preserve">) informam </w:t>
      </w:r>
      <w:proofErr w:type="gramStart"/>
      <w:r w:rsidR="009271FD" w:rsidRPr="00AB6FA1">
        <w:rPr>
          <w:rFonts w:ascii="Times New Roman" w:hAnsi="Times New Roman"/>
          <w:sz w:val="24"/>
          <w:szCs w:val="24"/>
          <w:lang w:val="pt-BR"/>
        </w:rPr>
        <w:t>um outro</w:t>
      </w:r>
      <w:proofErr w:type="gramEnd"/>
      <w:r w:rsidR="009271FD" w:rsidRPr="00AB6FA1">
        <w:rPr>
          <w:rFonts w:ascii="Times New Roman" w:hAnsi="Times New Roman"/>
          <w:sz w:val="24"/>
          <w:szCs w:val="24"/>
          <w:lang w:val="pt-BR"/>
        </w:rPr>
        <w:t xml:space="preserve"> sentido</w:t>
      </w:r>
      <w:r w:rsidRPr="00AB6FA1">
        <w:rPr>
          <w:rFonts w:ascii="Times New Roman" w:hAnsi="Times New Roman"/>
          <w:sz w:val="24"/>
          <w:szCs w:val="24"/>
          <w:lang w:val="pt-BR"/>
        </w:rPr>
        <w:t xml:space="preserve"> para se pensar a efetividade das conferências pelo viés da inclusão. E elas são importantes porque </w:t>
      </w:r>
      <w:proofErr w:type="gramStart"/>
      <w:r w:rsidRPr="00AB6FA1">
        <w:rPr>
          <w:rFonts w:ascii="Times New Roman" w:hAnsi="Times New Roman"/>
          <w:sz w:val="24"/>
          <w:szCs w:val="24"/>
          <w:lang w:val="pt-BR"/>
        </w:rPr>
        <w:t>permitem</w:t>
      </w:r>
      <w:proofErr w:type="gramEnd"/>
      <w:r w:rsidRPr="00AB6FA1">
        <w:rPr>
          <w:rFonts w:ascii="Times New Roman" w:hAnsi="Times New Roman"/>
          <w:sz w:val="24"/>
          <w:szCs w:val="24"/>
          <w:lang w:val="pt-BR"/>
        </w:rPr>
        <w:t xml:space="preserve"> alargar – e pluralizar</w:t>
      </w:r>
      <w:r w:rsidR="009271FD" w:rsidRPr="00AB6FA1">
        <w:rPr>
          <w:rFonts w:ascii="Times New Roman" w:hAnsi="Times New Roman"/>
          <w:sz w:val="24"/>
          <w:szCs w:val="24"/>
          <w:lang w:val="pt-BR"/>
        </w:rPr>
        <w:t xml:space="preserve"> </w:t>
      </w:r>
      <w:r w:rsidRPr="00AB6FA1">
        <w:rPr>
          <w:rFonts w:ascii="Times New Roman" w:hAnsi="Times New Roman"/>
          <w:sz w:val="24"/>
          <w:szCs w:val="24"/>
          <w:lang w:val="pt-BR"/>
        </w:rPr>
        <w:t xml:space="preserve">- os sentidos da representação e da inclusão, algo que não seria possível apenas com os dados sobre o perfil dos conferencistas. Por exemplo, </w:t>
      </w:r>
      <w:r w:rsidR="0091311E">
        <w:rPr>
          <w:rFonts w:ascii="Times New Roman" w:hAnsi="Times New Roman"/>
          <w:sz w:val="24"/>
          <w:szCs w:val="24"/>
          <w:lang w:val="pt-BR"/>
        </w:rPr>
        <w:t xml:space="preserve">olhando as conferências de Piracicaba, </w:t>
      </w:r>
      <w:r w:rsidRPr="00AB6FA1">
        <w:rPr>
          <w:rFonts w:ascii="Times New Roman" w:hAnsi="Times New Roman"/>
          <w:sz w:val="24"/>
          <w:szCs w:val="24"/>
          <w:lang w:val="pt-BR"/>
        </w:rPr>
        <w:t xml:space="preserve">pelos dados do perfil socioeconômico poderíamos engrossar o coro dos pessimistas com relação ao potencial de inclusão das conferências: reproduzem a sub-representação de jovens, idosos, </w:t>
      </w:r>
      <w:r w:rsidR="00DB60BE">
        <w:rPr>
          <w:rFonts w:ascii="Times New Roman" w:hAnsi="Times New Roman"/>
          <w:sz w:val="24"/>
          <w:szCs w:val="24"/>
          <w:lang w:val="pt-BR"/>
        </w:rPr>
        <w:t xml:space="preserve">negros </w:t>
      </w:r>
      <w:r w:rsidRPr="00AB6FA1">
        <w:rPr>
          <w:rFonts w:ascii="Times New Roman" w:hAnsi="Times New Roman"/>
          <w:sz w:val="24"/>
          <w:szCs w:val="24"/>
          <w:lang w:val="pt-BR"/>
        </w:rPr>
        <w:t xml:space="preserve">e pessoas de baixa renda e de baixa escolaridade das tradicionais instituições de representação. Mas mesmo considerando só esse dado, chamamos a atenção para a importância de se olhar cada conferência em separado: as mulheres estavam em maior número na Assistência Social e na Educação, e não estão na Câmara dos Vereadores da cidade. Os </w:t>
      </w:r>
      <w:r w:rsidR="00DB60BE">
        <w:rPr>
          <w:rFonts w:ascii="Times New Roman" w:hAnsi="Times New Roman"/>
          <w:sz w:val="24"/>
          <w:szCs w:val="24"/>
          <w:lang w:val="pt-BR"/>
        </w:rPr>
        <w:t xml:space="preserve">negros </w:t>
      </w:r>
      <w:r w:rsidRPr="00AB6FA1">
        <w:rPr>
          <w:rFonts w:ascii="Times New Roman" w:hAnsi="Times New Roman"/>
          <w:sz w:val="24"/>
          <w:szCs w:val="24"/>
          <w:lang w:val="pt-BR"/>
        </w:rPr>
        <w:t>estão na Confe</w:t>
      </w:r>
      <w:r w:rsidR="009271FD" w:rsidRPr="00AB6FA1">
        <w:rPr>
          <w:rFonts w:ascii="Times New Roman" w:hAnsi="Times New Roman"/>
          <w:sz w:val="24"/>
          <w:szCs w:val="24"/>
          <w:lang w:val="pt-BR"/>
        </w:rPr>
        <w:t xml:space="preserve">rência da Igualdade Racial e são </w:t>
      </w:r>
      <w:proofErr w:type="spellStart"/>
      <w:r w:rsidR="009271FD" w:rsidRPr="00AB6FA1">
        <w:rPr>
          <w:rFonts w:ascii="Times New Roman" w:hAnsi="Times New Roman"/>
          <w:sz w:val="24"/>
          <w:szCs w:val="24"/>
          <w:lang w:val="pt-BR"/>
        </w:rPr>
        <w:t>sub-representados</w:t>
      </w:r>
      <w:proofErr w:type="spellEnd"/>
      <w:r w:rsidR="009271FD" w:rsidRPr="00AB6FA1">
        <w:rPr>
          <w:rFonts w:ascii="Times New Roman" w:hAnsi="Times New Roman"/>
          <w:sz w:val="24"/>
          <w:szCs w:val="24"/>
          <w:lang w:val="pt-BR"/>
        </w:rPr>
        <w:t xml:space="preserve"> em todos os espaços de representação política institucional</w:t>
      </w:r>
      <w:r w:rsidRPr="00AB6FA1">
        <w:rPr>
          <w:rFonts w:ascii="Times New Roman" w:hAnsi="Times New Roman"/>
          <w:sz w:val="24"/>
          <w:szCs w:val="24"/>
          <w:lang w:val="pt-BR"/>
        </w:rPr>
        <w:t>. A atenção a cada setor é fundamental para sinalizar mudanças, ainda que modestas, com relação ao que vem sendo apontado pela literatura.</w:t>
      </w:r>
    </w:p>
    <w:p w:rsidR="00BA5B5A" w:rsidRPr="00AB6FA1" w:rsidRDefault="00344566" w:rsidP="00BA5B5A">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Acrescentando os outros dados e pensando os usuários que são diretamente afetados pelas deliberações públicas de uma dada área, também se poderia falar em exclusão: os artistas não estão na Cultura; os pais, alunos, universitários, não estão na Educação; os garis, catadores, cooperados, trabalhadores informais da área não estão no Meio-Ambiente; os usuários da assistência não estão na Assistência Social; os esportistas das várias modalidades não estão no Esporte</w:t>
      </w:r>
      <w:r w:rsidR="00BA5B5A" w:rsidRPr="00AB6FA1">
        <w:rPr>
          <w:rFonts w:ascii="Times New Roman" w:hAnsi="Times New Roman"/>
          <w:sz w:val="24"/>
          <w:szCs w:val="24"/>
          <w:lang w:val="pt-BR"/>
        </w:rPr>
        <w:t>, nem todas as mulheres p</w:t>
      </w:r>
      <w:r w:rsidR="009271FD" w:rsidRPr="00AB6FA1">
        <w:rPr>
          <w:rFonts w:ascii="Times New Roman" w:hAnsi="Times New Roman"/>
          <w:sz w:val="24"/>
          <w:szCs w:val="24"/>
          <w:lang w:val="pt-BR"/>
        </w:rPr>
        <w:t>odem estar presentes nas conferê</w:t>
      </w:r>
      <w:r w:rsidR="00BA5B5A" w:rsidRPr="00AB6FA1">
        <w:rPr>
          <w:rFonts w:ascii="Times New Roman" w:hAnsi="Times New Roman"/>
          <w:sz w:val="24"/>
          <w:szCs w:val="24"/>
          <w:lang w:val="pt-BR"/>
        </w:rPr>
        <w:t xml:space="preserve">ncias de políticas para mulheres e o mesmo acontece com negros e </w:t>
      </w:r>
      <w:proofErr w:type="spellStart"/>
      <w:r w:rsidR="00BA5B5A" w:rsidRPr="00AB6FA1">
        <w:rPr>
          <w:rFonts w:ascii="Times New Roman" w:hAnsi="Times New Roman"/>
          <w:sz w:val="24"/>
          <w:szCs w:val="24"/>
          <w:lang w:val="pt-BR"/>
        </w:rPr>
        <w:t>LGBTs</w:t>
      </w:r>
      <w:proofErr w:type="spellEnd"/>
      <w:r w:rsidRPr="00AB6FA1">
        <w:rPr>
          <w:rFonts w:ascii="Times New Roman" w:hAnsi="Times New Roman"/>
          <w:sz w:val="24"/>
          <w:szCs w:val="24"/>
          <w:lang w:val="pt-BR"/>
        </w:rPr>
        <w:t xml:space="preserve">. Não estão nem como </w:t>
      </w:r>
      <w:r w:rsidRPr="00AB6FA1">
        <w:rPr>
          <w:rFonts w:ascii="Times New Roman" w:hAnsi="Times New Roman"/>
          <w:sz w:val="24"/>
          <w:szCs w:val="24"/>
          <w:lang w:val="pt-BR"/>
        </w:rPr>
        <w:lastRenderedPageBreak/>
        <w:t xml:space="preserve">cidadãos interessados no debate e nem como representantes de entidades da sociedade. O poder público não está na </w:t>
      </w:r>
      <w:r w:rsidR="009271FD" w:rsidRPr="00AB6FA1">
        <w:rPr>
          <w:rFonts w:ascii="Times New Roman" w:hAnsi="Times New Roman"/>
          <w:sz w:val="24"/>
          <w:szCs w:val="24"/>
          <w:lang w:val="pt-BR"/>
        </w:rPr>
        <w:t>maioria das Conferências. Se ess</w:t>
      </w:r>
      <w:r w:rsidRPr="00AB6FA1">
        <w:rPr>
          <w:rFonts w:ascii="Times New Roman" w:hAnsi="Times New Roman"/>
          <w:sz w:val="24"/>
          <w:szCs w:val="24"/>
          <w:lang w:val="pt-BR"/>
        </w:rPr>
        <w:t xml:space="preserve">a fosse </w:t>
      </w:r>
      <w:proofErr w:type="gramStart"/>
      <w:r w:rsidRPr="00AB6FA1">
        <w:rPr>
          <w:rFonts w:ascii="Times New Roman" w:hAnsi="Times New Roman"/>
          <w:sz w:val="24"/>
          <w:szCs w:val="24"/>
          <w:lang w:val="pt-BR"/>
        </w:rPr>
        <w:t>a</w:t>
      </w:r>
      <w:proofErr w:type="gramEnd"/>
      <w:r w:rsidRPr="00AB6FA1">
        <w:rPr>
          <w:rFonts w:ascii="Times New Roman" w:hAnsi="Times New Roman"/>
          <w:sz w:val="24"/>
          <w:szCs w:val="24"/>
          <w:lang w:val="pt-BR"/>
        </w:rPr>
        <w:t xml:space="preserve"> única métrica para pensar </w:t>
      </w:r>
      <w:r w:rsidR="009271FD" w:rsidRPr="00AB6FA1">
        <w:rPr>
          <w:rFonts w:ascii="Times New Roman" w:hAnsi="Times New Roman"/>
          <w:sz w:val="24"/>
          <w:szCs w:val="24"/>
          <w:lang w:val="pt-BR"/>
        </w:rPr>
        <w:t xml:space="preserve">a </w:t>
      </w:r>
      <w:r w:rsidR="00D8745F" w:rsidRPr="00770A9E">
        <w:rPr>
          <w:rFonts w:ascii="Times New Roman" w:hAnsi="Times New Roman"/>
          <w:sz w:val="24"/>
          <w:szCs w:val="24"/>
          <w:lang w:val="pt-BR"/>
        </w:rPr>
        <w:t>inclusão</w:t>
      </w:r>
      <w:r w:rsidRPr="00770A9E">
        <w:rPr>
          <w:rFonts w:ascii="Times New Roman" w:hAnsi="Times New Roman"/>
          <w:sz w:val="24"/>
          <w:szCs w:val="24"/>
          <w:lang w:val="pt-BR"/>
        </w:rPr>
        <w:t>,</w:t>
      </w:r>
      <w:r w:rsidRPr="00AB6FA1">
        <w:rPr>
          <w:rFonts w:ascii="Times New Roman" w:hAnsi="Times New Roman"/>
          <w:sz w:val="24"/>
          <w:szCs w:val="24"/>
          <w:lang w:val="pt-BR"/>
        </w:rPr>
        <w:t xml:space="preserve"> a resposta seria negativa para as conferências municipais aqui tratadas.</w:t>
      </w:r>
      <w:r w:rsidR="00BA5B5A" w:rsidRPr="00AB6FA1">
        <w:rPr>
          <w:rFonts w:ascii="Times New Roman" w:hAnsi="Times New Roman"/>
          <w:sz w:val="24"/>
          <w:szCs w:val="24"/>
          <w:lang w:val="pt-BR"/>
        </w:rPr>
        <w:t xml:space="preserve"> </w:t>
      </w:r>
      <w:r w:rsidRPr="00AB6FA1">
        <w:rPr>
          <w:rFonts w:ascii="Times New Roman" w:hAnsi="Times New Roman"/>
          <w:sz w:val="24"/>
          <w:szCs w:val="24"/>
          <w:lang w:val="pt-BR"/>
        </w:rPr>
        <w:t>Mas</w:t>
      </w:r>
      <w:r w:rsidR="00BA5B5A" w:rsidRPr="00AB6FA1">
        <w:rPr>
          <w:rFonts w:ascii="Times New Roman" w:hAnsi="Times New Roman"/>
          <w:sz w:val="24"/>
          <w:szCs w:val="24"/>
          <w:lang w:val="pt-BR"/>
        </w:rPr>
        <w:t>, consideremos agora o</w:t>
      </w:r>
      <w:r w:rsidR="00883467" w:rsidRPr="00AB6FA1">
        <w:rPr>
          <w:rFonts w:ascii="Times New Roman" w:hAnsi="Times New Roman"/>
          <w:sz w:val="24"/>
          <w:szCs w:val="24"/>
          <w:lang w:val="pt-BR"/>
        </w:rPr>
        <w:t xml:space="preserve"> seguinte</w:t>
      </w:r>
      <w:r w:rsidR="00C87A83" w:rsidRPr="00AB6FA1">
        <w:rPr>
          <w:rFonts w:ascii="Times New Roman" w:hAnsi="Times New Roman"/>
          <w:sz w:val="24"/>
          <w:szCs w:val="24"/>
          <w:lang w:val="pt-BR"/>
        </w:rPr>
        <w:t xml:space="preserve"> fragmento</w:t>
      </w:r>
      <w:r w:rsidR="00BA5B5A" w:rsidRPr="00AB6FA1">
        <w:rPr>
          <w:rFonts w:ascii="Times New Roman" w:hAnsi="Times New Roman"/>
          <w:sz w:val="24"/>
          <w:szCs w:val="24"/>
          <w:lang w:val="pt-BR"/>
        </w:rPr>
        <w:t xml:space="preserve"> d</w:t>
      </w:r>
      <w:r w:rsidR="00883467" w:rsidRPr="00AB6FA1">
        <w:rPr>
          <w:rFonts w:ascii="Times New Roman" w:hAnsi="Times New Roman"/>
          <w:sz w:val="24"/>
          <w:szCs w:val="24"/>
          <w:lang w:val="pt-BR"/>
        </w:rPr>
        <w:t>e uma entrevista</w:t>
      </w:r>
      <w:r w:rsidR="00BA5B5A" w:rsidRPr="00AB6FA1">
        <w:rPr>
          <w:rFonts w:ascii="Times New Roman" w:hAnsi="Times New Roman"/>
          <w:sz w:val="24"/>
          <w:szCs w:val="24"/>
          <w:lang w:val="pt-BR"/>
        </w:rPr>
        <w:t>:</w:t>
      </w:r>
    </w:p>
    <w:p w:rsidR="00BA5B5A" w:rsidRPr="00AB6FA1" w:rsidRDefault="00BA5B5A" w:rsidP="00BA5B5A">
      <w:pPr>
        <w:spacing w:after="0" w:line="360" w:lineRule="auto"/>
        <w:ind w:firstLine="708"/>
        <w:jc w:val="both"/>
        <w:rPr>
          <w:rFonts w:ascii="Times New Roman" w:hAnsi="Times New Roman"/>
          <w:sz w:val="24"/>
          <w:szCs w:val="24"/>
          <w:lang w:val="pt-BR"/>
        </w:rPr>
      </w:pPr>
    </w:p>
    <w:p w:rsidR="00F972CC" w:rsidRPr="0032476B" w:rsidRDefault="00F972CC" w:rsidP="0032476B">
      <w:pPr>
        <w:spacing w:after="0"/>
        <w:ind w:left="1416"/>
        <w:jc w:val="both"/>
        <w:rPr>
          <w:rFonts w:ascii="Times New Roman" w:hAnsi="Times New Roman"/>
          <w:lang w:val="pt-BR"/>
        </w:rPr>
      </w:pPr>
      <w:r w:rsidRPr="0032476B">
        <w:rPr>
          <w:rFonts w:ascii="Times New Roman" w:hAnsi="Times New Roman"/>
          <w:lang w:val="pt-BR"/>
        </w:rPr>
        <w:t>Na conferência do meio ambiente eu senti que os excluídos não estavam lá: garis, trabalhadores informais da área, cooperados, catadores. A conferência era sobre resíduos. Não houve esforço da organização de fomentar a participação deles. É uma falha desde o início da organização. A invisibilidade desses atores já vem da própria organização da conferência onde a gente não faz um esforço extra para trazê-los no processo de conferência. Por outro lado, conferências trazem pessoas que já são mais sensíveis ao tema, que atuam na área ambiental profissionalmente, estudantes etc. Então ela tem o papel de ampliar a comunidade que já está relacionada com aquele tema, mas que não está no dia a dia da discussão da política pública da área. Então</w:t>
      </w:r>
      <w:r w:rsidR="008D3577" w:rsidRPr="0032476B">
        <w:rPr>
          <w:rFonts w:ascii="Times New Roman" w:hAnsi="Times New Roman"/>
          <w:lang w:val="pt-BR"/>
        </w:rPr>
        <w:t>,</w:t>
      </w:r>
      <w:r w:rsidRPr="0032476B">
        <w:rPr>
          <w:rFonts w:ascii="Times New Roman" w:hAnsi="Times New Roman"/>
          <w:lang w:val="pt-BR"/>
        </w:rPr>
        <w:t xml:space="preserve"> nesse sentido</w:t>
      </w:r>
      <w:r w:rsidR="008D3577" w:rsidRPr="0032476B">
        <w:rPr>
          <w:rFonts w:ascii="Times New Roman" w:hAnsi="Times New Roman"/>
          <w:lang w:val="pt-BR"/>
        </w:rPr>
        <w:t>,</w:t>
      </w:r>
      <w:r w:rsidRPr="0032476B">
        <w:rPr>
          <w:rFonts w:ascii="Times New Roman" w:hAnsi="Times New Roman"/>
          <w:lang w:val="pt-BR"/>
        </w:rPr>
        <w:t xml:space="preserve"> a conferência do meio ambiente teve um papel de inclusão, não de inclusão dos excluídos na perspectiva socioeconômica, mas de expansão da comunidade de debate sobre meio ambiente. Inclui e amplia o universo de debate sobre a temática (...) pensando em quem são os incluídos e os excluídos das conferências, se os excluídos forem os excluídos socioeconômicos, talvez a gente olhe para as conferências e diga que elas não são espa</w:t>
      </w:r>
      <w:r w:rsidR="00CF16A8">
        <w:rPr>
          <w:rFonts w:ascii="Times New Roman" w:hAnsi="Times New Roman"/>
          <w:lang w:val="pt-BR"/>
        </w:rPr>
        <w:t>ç</w:t>
      </w:r>
      <w:r w:rsidRPr="0032476B">
        <w:rPr>
          <w:rFonts w:ascii="Times New Roman" w:hAnsi="Times New Roman"/>
          <w:lang w:val="pt-BR"/>
        </w:rPr>
        <w:t>os de inclusão. Apesar de que mesmo em termos socioeconômicos, se a gente c</w:t>
      </w:r>
      <w:r w:rsidR="00A12B48" w:rsidRPr="0032476B">
        <w:rPr>
          <w:rFonts w:ascii="Times New Roman" w:hAnsi="Times New Roman"/>
          <w:lang w:val="pt-BR"/>
        </w:rPr>
        <w:t>omparar a representação polí</w:t>
      </w:r>
      <w:r w:rsidRPr="0032476B">
        <w:rPr>
          <w:rFonts w:ascii="Times New Roman" w:hAnsi="Times New Roman"/>
          <w:lang w:val="pt-BR"/>
        </w:rPr>
        <w:t xml:space="preserve">tica tradicional, comparar a renda tem uma diferença. Agora falar inclusão e exclusão de grupos fora do debate público, talvez a gente olhe a conferência numa perspectiva de maior </w:t>
      </w:r>
      <w:proofErr w:type="spellStart"/>
      <w:r w:rsidRPr="0032476B">
        <w:rPr>
          <w:rFonts w:ascii="Times New Roman" w:hAnsi="Times New Roman"/>
          <w:lang w:val="pt-BR"/>
        </w:rPr>
        <w:t>inclusividade</w:t>
      </w:r>
      <w:proofErr w:type="spellEnd"/>
      <w:r w:rsidRPr="0032476B">
        <w:rPr>
          <w:rFonts w:ascii="Times New Roman" w:hAnsi="Times New Roman"/>
          <w:lang w:val="pt-BR"/>
        </w:rPr>
        <w:t>, dependendo do tema, do setor de p</w:t>
      </w:r>
      <w:r w:rsidR="00A12B48" w:rsidRPr="0032476B">
        <w:rPr>
          <w:rFonts w:ascii="Times New Roman" w:hAnsi="Times New Roman"/>
          <w:lang w:val="pt-BR"/>
        </w:rPr>
        <w:t>olítica pública. As conferê</w:t>
      </w:r>
      <w:r w:rsidRPr="0032476B">
        <w:rPr>
          <w:rFonts w:ascii="Times New Roman" w:hAnsi="Times New Roman"/>
          <w:lang w:val="pt-BR"/>
        </w:rPr>
        <w:t>ncias municipais estão criando arenas de discussão que incluem pessoas que não estavam nesse debate. Apesar de em termos socioeconômicos e</w:t>
      </w:r>
      <w:r w:rsidR="005E4B95" w:rsidRPr="0032476B">
        <w:rPr>
          <w:rFonts w:ascii="Times New Roman" w:hAnsi="Times New Roman"/>
          <w:lang w:val="pt-BR"/>
        </w:rPr>
        <w:t>ssas pessoas estarem acima da mé</w:t>
      </w:r>
      <w:r w:rsidRPr="0032476B">
        <w:rPr>
          <w:rFonts w:ascii="Times New Roman" w:hAnsi="Times New Roman"/>
          <w:lang w:val="pt-BR"/>
        </w:rPr>
        <w:t>dia da população. Formar novas elites é algo importante. Isto já é positivo. Também criam fóruns de integração, que é importante. Ampliar as comunidades que debatem certas políticas públicas</w:t>
      </w:r>
      <w:proofErr w:type="gramStart"/>
      <w:r w:rsidR="00A12B48" w:rsidRPr="0032476B">
        <w:rPr>
          <w:rFonts w:ascii="Times New Roman" w:hAnsi="Times New Roman"/>
          <w:lang w:val="pt-BR"/>
        </w:rPr>
        <w:t>,</w:t>
      </w:r>
      <w:r w:rsidR="0042774F">
        <w:rPr>
          <w:rFonts w:ascii="Times New Roman" w:hAnsi="Times New Roman"/>
          <w:lang w:val="pt-BR"/>
        </w:rPr>
        <w:t xml:space="preserve"> </w:t>
      </w:r>
      <w:r w:rsidRPr="0032476B">
        <w:rPr>
          <w:rFonts w:ascii="Times New Roman" w:hAnsi="Times New Roman"/>
          <w:lang w:val="pt-BR"/>
        </w:rPr>
        <w:t>ac</w:t>
      </w:r>
      <w:r w:rsidR="009271FD" w:rsidRPr="0032476B">
        <w:rPr>
          <w:rFonts w:ascii="Times New Roman" w:hAnsi="Times New Roman"/>
          <w:lang w:val="pt-BR"/>
        </w:rPr>
        <w:t>ho</w:t>
      </w:r>
      <w:proofErr w:type="gramEnd"/>
      <w:r w:rsidR="009271FD" w:rsidRPr="0032476B">
        <w:rPr>
          <w:rFonts w:ascii="Times New Roman" w:hAnsi="Times New Roman"/>
          <w:lang w:val="pt-BR"/>
        </w:rPr>
        <w:t xml:space="preserve"> que é uma questão positiva. </w:t>
      </w:r>
      <w:r w:rsidR="004F1B61" w:rsidRPr="0032476B">
        <w:rPr>
          <w:rFonts w:ascii="Times New Roman" w:hAnsi="Times New Roman"/>
          <w:lang w:val="pt-BR"/>
        </w:rPr>
        <w:t>(</w:t>
      </w:r>
      <w:r w:rsidR="0042774F">
        <w:rPr>
          <w:rFonts w:ascii="Times New Roman" w:hAnsi="Times New Roman"/>
          <w:lang w:val="pt-BR"/>
        </w:rPr>
        <w:t>E2- Conferência Meio Ambiente/</w:t>
      </w:r>
      <w:r w:rsidR="004F1B61" w:rsidRPr="0032476B">
        <w:rPr>
          <w:rFonts w:ascii="Times New Roman" w:hAnsi="Times New Roman"/>
          <w:lang w:val="pt-BR"/>
        </w:rPr>
        <w:t xml:space="preserve"> Piracicaba)</w:t>
      </w:r>
      <w:r w:rsidR="0042774F">
        <w:rPr>
          <w:rFonts w:ascii="Times New Roman" w:hAnsi="Times New Roman"/>
          <w:lang w:val="pt-BR"/>
        </w:rPr>
        <w:t>.</w:t>
      </w:r>
    </w:p>
    <w:p w:rsidR="006247FC" w:rsidRPr="00AB6FA1" w:rsidRDefault="006247FC" w:rsidP="00B90FBF">
      <w:pPr>
        <w:spacing w:after="0" w:line="360" w:lineRule="auto"/>
        <w:ind w:firstLine="708"/>
        <w:jc w:val="both"/>
        <w:rPr>
          <w:rFonts w:ascii="Times New Roman" w:hAnsi="Times New Roman"/>
          <w:sz w:val="24"/>
          <w:szCs w:val="24"/>
          <w:lang w:val="pt-BR"/>
        </w:rPr>
      </w:pPr>
    </w:p>
    <w:p w:rsidR="00BA5B5A" w:rsidRPr="00AB6FA1" w:rsidRDefault="00883467" w:rsidP="00BA5B5A">
      <w:pPr>
        <w:spacing w:after="0" w:line="360" w:lineRule="auto"/>
        <w:ind w:firstLine="708"/>
        <w:jc w:val="both"/>
        <w:rPr>
          <w:rFonts w:ascii="Times New Roman" w:hAnsi="Times New Roman"/>
          <w:sz w:val="24"/>
          <w:szCs w:val="24"/>
          <w:lang w:val="pt-BR"/>
        </w:rPr>
      </w:pPr>
      <w:r w:rsidRPr="00AB6FA1">
        <w:rPr>
          <w:rFonts w:ascii="Times New Roman" w:hAnsi="Times New Roman"/>
          <w:sz w:val="24"/>
          <w:szCs w:val="24"/>
          <w:lang w:val="pt-BR"/>
        </w:rPr>
        <w:t>Essa</w:t>
      </w:r>
      <w:r w:rsidR="00BA5B5A" w:rsidRPr="00AB6FA1">
        <w:rPr>
          <w:rFonts w:ascii="Times New Roman" w:hAnsi="Times New Roman"/>
          <w:sz w:val="24"/>
          <w:szCs w:val="24"/>
          <w:lang w:val="pt-BR"/>
        </w:rPr>
        <w:t xml:space="preserve"> última fala transcrita (extensa porque muito significativa) aponta</w:t>
      </w:r>
      <w:r w:rsidR="004F1B61" w:rsidRPr="00AB6FA1">
        <w:rPr>
          <w:rFonts w:ascii="Times New Roman" w:hAnsi="Times New Roman"/>
          <w:sz w:val="24"/>
          <w:szCs w:val="24"/>
          <w:lang w:val="pt-BR"/>
        </w:rPr>
        <w:t xml:space="preserve"> para</w:t>
      </w:r>
      <w:r w:rsidR="00BA5B5A" w:rsidRPr="00AB6FA1">
        <w:rPr>
          <w:rFonts w:ascii="Times New Roman" w:hAnsi="Times New Roman"/>
          <w:sz w:val="24"/>
          <w:szCs w:val="24"/>
          <w:lang w:val="pt-BR"/>
        </w:rPr>
        <w:t xml:space="preserve"> a possibilidade de se pensar </w:t>
      </w:r>
      <w:r w:rsidR="00934E1F" w:rsidRPr="00AB6FA1">
        <w:rPr>
          <w:rFonts w:ascii="Times New Roman" w:hAnsi="Times New Roman"/>
          <w:sz w:val="24"/>
          <w:szCs w:val="24"/>
          <w:lang w:val="pt-BR"/>
        </w:rPr>
        <w:t xml:space="preserve">a </w:t>
      </w:r>
      <w:r w:rsidR="00BA5B5A" w:rsidRPr="00AB6FA1">
        <w:rPr>
          <w:rFonts w:ascii="Times New Roman" w:hAnsi="Times New Roman"/>
          <w:sz w:val="24"/>
          <w:szCs w:val="24"/>
          <w:lang w:val="pt-BR"/>
        </w:rPr>
        <w:t>inclusão por outro viés: pelo alargamento da comunidade de interessados sobre o tema, “as conferências municipais estão criando arenas de discussão que incluem pessoas que não estavam nesse debate”, diz o entrevistado</w:t>
      </w:r>
      <w:r w:rsidR="005B4EA3">
        <w:rPr>
          <w:rFonts w:ascii="Times New Roman" w:hAnsi="Times New Roman"/>
          <w:sz w:val="24"/>
          <w:szCs w:val="24"/>
          <w:lang w:val="pt-BR"/>
        </w:rPr>
        <w:t>,</w:t>
      </w:r>
      <w:r w:rsidR="00BA5B5A" w:rsidRPr="00AB6FA1">
        <w:rPr>
          <w:rFonts w:ascii="Times New Roman" w:hAnsi="Times New Roman"/>
          <w:sz w:val="24"/>
          <w:szCs w:val="24"/>
          <w:lang w:val="pt-BR"/>
        </w:rPr>
        <w:t xml:space="preserve"> </w:t>
      </w:r>
      <w:r w:rsidR="005B4EA3">
        <w:rPr>
          <w:rFonts w:ascii="Times New Roman" w:hAnsi="Times New Roman"/>
          <w:sz w:val="24"/>
          <w:szCs w:val="24"/>
          <w:lang w:val="pt-BR"/>
        </w:rPr>
        <w:t xml:space="preserve">ressaltando </w:t>
      </w:r>
      <w:r w:rsidR="00BA5B5A" w:rsidRPr="00AB6FA1">
        <w:rPr>
          <w:rFonts w:ascii="Times New Roman" w:hAnsi="Times New Roman"/>
          <w:sz w:val="24"/>
          <w:szCs w:val="24"/>
          <w:lang w:val="pt-BR"/>
        </w:rPr>
        <w:t>que elas teriam um “papel de inclusão, não de inclusão dos excluídos na perspectiva socioeconômica, mas de exp</w:t>
      </w:r>
      <w:r w:rsidR="005B4EA3">
        <w:rPr>
          <w:rFonts w:ascii="Times New Roman" w:hAnsi="Times New Roman"/>
          <w:sz w:val="24"/>
          <w:szCs w:val="24"/>
          <w:lang w:val="pt-BR"/>
        </w:rPr>
        <w:t>ansão da comunidade de debate”.</w:t>
      </w:r>
    </w:p>
    <w:p w:rsidR="00DB60BE" w:rsidRDefault="005B4EA3" w:rsidP="00DB60BE">
      <w:pPr>
        <w:pStyle w:val="NormalWeb"/>
        <w:shd w:val="clear" w:color="auto" w:fill="FFFFFF"/>
        <w:spacing w:before="0" w:beforeAutospacing="0" w:after="0" w:afterAutospacing="0" w:line="360" w:lineRule="auto"/>
        <w:ind w:firstLine="708"/>
        <w:jc w:val="both"/>
        <w:rPr>
          <w:sz w:val="24"/>
          <w:szCs w:val="24"/>
        </w:rPr>
      </w:pPr>
      <w:r>
        <w:rPr>
          <w:sz w:val="24"/>
          <w:szCs w:val="24"/>
        </w:rPr>
        <w:t xml:space="preserve">Ressalta-se que </w:t>
      </w:r>
      <w:r w:rsidR="00C87A83" w:rsidRPr="00AB6FA1">
        <w:rPr>
          <w:sz w:val="24"/>
          <w:szCs w:val="24"/>
        </w:rPr>
        <w:t>é no município que se pode ver com mais clareza a importância de alguns atores para a estruturação de um setor de política e</w:t>
      </w:r>
      <w:r w:rsidR="002745B3" w:rsidRPr="00AB6FA1">
        <w:rPr>
          <w:sz w:val="24"/>
          <w:szCs w:val="24"/>
        </w:rPr>
        <w:t>,</w:t>
      </w:r>
      <w:r w:rsidR="00C87A83" w:rsidRPr="00AB6FA1">
        <w:rPr>
          <w:sz w:val="24"/>
          <w:szCs w:val="24"/>
        </w:rPr>
        <w:t xml:space="preserve"> aqui</w:t>
      </w:r>
      <w:r w:rsidR="002745B3" w:rsidRPr="00AB6FA1">
        <w:rPr>
          <w:sz w:val="24"/>
          <w:szCs w:val="24"/>
        </w:rPr>
        <w:t>,</w:t>
      </w:r>
      <w:r w:rsidR="00C87A83" w:rsidRPr="00AB6FA1">
        <w:rPr>
          <w:sz w:val="24"/>
          <w:szCs w:val="24"/>
        </w:rPr>
        <w:t xml:space="preserve"> o de meio ambiente é exemplar. </w:t>
      </w:r>
      <w:r w:rsidR="00F14888" w:rsidRPr="00AB6FA1">
        <w:rPr>
          <w:sz w:val="24"/>
          <w:szCs w:val="24"/>
        </w:rPr>
        <w:t xml:space="preserve">A Escola Superior de Agricultura </w:t>
      </w:r>
      <w:r w:rsidR="00420254" w:rsidRPr="00AB6FA1">
        <w:rPr>
          <w:sz w:val="24"/>
          <w:szCs w:val="24"/>
        </w:rPr>
        <w:t>“</w:t>
      </w:r>
      <w:r w:rsidR="00F14888" w:rsidRPr="00AB6FA1">
        <w:rPr>
          <w:sz w:val="24"/>
          <w:szCs w:val="24"/>
        </w:rPr>
        <w:t>Luiz de Queiros</w:t>
      </w:r>
      <w:r w:rsidR="00420254" w:rsidRPr="00AB6FA1">
        <w:rPr>
          <w:sz w:val="24"/>
          <w:szCs w:val="24"/>
        </w:rPr>
        <w:t>”</w:t>
      </w:r>
      <w:r w:rsidR="00F14888" w:rsidRPr="00AB6FA1">
        <w:rPr>
          <w:sz w:val="24"/>
          <w:szCs w:val="24"/>
        </w:rPr>
        <w:t xml:space="preserve"> da Universidade de São Paulo </w:t>
      </w:r>
      <w:r w:rsidR="00F14888" w:rsidRPr="00AB6FA1">
        <w:rPr>
          <w:sz w:val="24"/>
          <w:szCs w:val="24"/>
        </w:rPr>
        <w:lastRenderedPageBreak/>
        <w:t xml:space="preserve">(ESALQ) </w:t>
      </w:r>
      <w:r w:rsidR="00420254" w:rsidRPr="00AB6FA1">
        <w:rPr>
          <w:sz w:val="24"/>
          <w:szCs w:val="24"/>
        </w:rPr>
        <w:t xml:space="preserve">tem </w:t>
      </w:r>
      <w:r w:rsidR="00DB60BE">
        <w:rPr>
          <w:sz w:val="24"/>
          <w:szCs w:val="24"/>
        </w:rPr>
        <w:t xml:space="preserve">sido uma instituição </w:t>
      </w:r>
      <w:r w:rsidR="00C87A83" w:rsidRPr="00AB6FA1">
        <w:rPr>
          <w:sz w:val="24"/>
          <w:szCs w:val="24"/>
        </w:rPr>
        <w:t>relevante para o setor de meio ambiente</w:t>
      </w:r>
      <w:r w:rsidR="00420254" w:rsidRPr="00AB6FA1">
        <w:rPr>
          <w:sz w:val="24"/>
          <w:szCs w:val="24"/>
        </w:rPr>
        <w:t xml:space="preserve"> de</w:t>
      </w:r>
      <w:r w:rsidR="00C87A83" w:rsidRPr="00AB6FA1">
        <w:rPr>
          <w:sz w:val="24"/>
          <w:szCs w:val="24"/>
        </w:rPr>
        <w:t xml:space="preserve">sde </w:t>
      </w:r>
      <w:r w:rsidR="00420254" w:rsidRPr="00AB6FA1">
        <w:rPr>
          <w:sz w:val="24"/>
          <w:szCs w:val="24"/>
        </w:rPr>
        <w:t xml:space="preserve">1901, quando </w:t>
      </w:r>
      <w:r w:rsidR="002745B3" w:rsidRPr="00AB6FA1">
        <w:rPr>
          <w:sz w:val="24"/>
          <w:szCs w:val="24"/>
        </w:rPr>
        <w:t xml:space="preserve">ainda </w:t>
      </w:r>
      <w:r w:rsidR="00420254" w:rsidRPr="00AB6FA1">
        <w:rPr>
          <w:sz w:val="24"/>
          <w:szCs w:val="24"/>
        </w:rPr>
        <w:t>se chamava Escola Agrícola Prática São João da Mon</w:t>
      </w:r>
      <w:r w:rsidR="005624EF" w:rsidRPr="00AB6FA1">
        <w:rPr>
          <w:sz w:val="24"/>
          <w:szCs w:val="24"/>
        </w:rPr>
        <w:t xml:space="preserve">tanha. Foi em 1934 </w:t>
      </w:r>
      <w:r w:rsidR="00420254" w:rsidRPr="00AB6FA1">
        <w:rPr>
          <w:sz w:val="24"/>
          <w:szCs w:val="24"/>
        </w:rPr>
        <w:t>que passou a integrar a Universidade de São Paulo</w:t>
      </w:r>
      <w:r>
        <w:rPr>
          <w:sz w:val="24"/>
          <w:szCs w:val="24"/>
        </w:rPr>
        <w:t>,</w:t>
      </w:r>
      <w:r w:rsidR="00420254" w:rsidRPr="00AB6FA1">
        <w:rPr>
          <w:sz w:val="24"/>
          <w:szCs w:val="24"/>
        </w:rPr>
        <w:t xml:space="preserve"> sendo uma das suas unidades fundadoras. A ESALQ tem atraído muitos profissionais ligados à área ambiental</w:t>
      </w:r>
      <w:r w:rsidR="002745B3" w:rsidRPr="00AB6FA1">
        <w:rPr>
          <w:sz w:val="24"/>
          <w:szCs w:val="24"/>
        </w:rPr>
        <w:t>,</w:t>
      </w:r>
      <w:r w:rsidR="00420254" w:rsidRPr="00AB6FA1">
        <w:rPr>
          <w:sz w:val="24"/>
          <w:szCs w:val="24"/>
        </w:rPr>
        <w:t xml:space="preserve"> bem como tem formado </w:t>
      </w:r>
      <w:r w:rsidR="001E5009" w:rsidRPr="00AB6FA1">
        <w:rPr>
          <w:sz w:val="24"/>
          <w:szCs w:val="24"/>
        </w:rPr>
        <w:t xml:space="preserve">milhares </w:t>
      </w:r>
      <w:r w:rsidR="005624EF" w:rsidRPr="005B4EA3">
        <w:rPr>
          <w:sz w:val="24"/>
          <w:szCs w:val="24"/>
        </w:rPr>
        <w:t>de outros tantos interessados no</w:t>
      </w:r>
      <w:r w:rsidR="001E5009" w:rsidRPr="005B4EA3">
        <w:rPr>
          <w:sz w:val="24"/>
          <w:szCs w:val="24"/>
        </w:rPr>
        <w:t xml:space="preserve"> </w:t>
      </w:r>
      <w:r w:rsidR="005624EF" w:rsidRPr="005B4EA3">
        <w:rPr>
          <w:sz w:val="24"/>
          <w:szCs w:val="24"/>
        </w:rPr>
        <w:t>setor</w:t>
      </w:r>
      <w:r w:rsidR="001E5009" w:rsidRPr="005B4EA3">
        <w:rPr>
          <w:sz w:val="24"/>
          <w:szCs w:val="24"/>
        </w:rPr>
        <w:t>. Uma importante associação civil</w:t>
      </w:r>
      <w:r w:rsidR="004A1BD2" w:rsidRPr="005B4EA3">
        <w:rPr>
          <w:sz w:val="24"/>
          <w:szCs w:val="24"/>
        </w:rPr>
        <w:t xml:space="preserve"> sem fins lucrativos,</w:t>
      </w:r>
      <w:r w:rsidR="005624EF" w:rsidRPr="005B4EA3">
        <w:rPr>
          <w:sz w:val="24"/>
          <w:szCs w:val="24"/>
        </w:rPr>
        <w:t xml:space="preserve"> o</w:t>
      </w:r>
      <w:r w:rsidR="004A1BD2" w:rsidRPr="005B4EA3">
        <w:rPr>
          <w:sz w:val="24"/>
          <w:szCs w:val="24"/>
        </w:rPr>
        <w:t xml:space="preserve"> Instituto de Manejo e Certificação Florestal e Agrícola (IMAFLORA), </w:t>
      </w:r>
      <w:r w:rsidR="005624EF" w:rsidRPr="005B4EA3">
        <w:rPr>
          <w:sz w:val="24"/>
          <w:szCs w:val="24"/>
        </w:rPr>
        <w:t>fundado</w:t>
      </w:r>
      <w:r w:rsidR="004A1BD2" w:rsidRPr="005B4EA3">
        <w:rPr>
          <w:sz w:val="24"/>
          <w:szCs w:val="24"/>
        </w:rPr>
        <w:t xml:space="preserve"> na cidade em 1995, que realiza trabalho de certificação socioambiental, desenvolvimento local, cadeias produtivas e ainda promove cursos e eventos</w:t>
      </w:r>
      <w:r w:rsidR="005624EF" w:rsidRPr="005B4EA3">
        <w:rPr>
          <w:sz w:val="24"/>
          <w:szCs w:val="24"/>
        </w:rPr>
        <w:t xml:space="preserve">, tem sido </w:t>
      </w:r>
      <w:r w:rsidR="008479A9" w:rsidRPr="005B4EA3">
        <w:rPr>
          <w:sz w:val="24"/>
          <w:szCs w:val="24"/>
        </w:rPr>
        <w:t>outro ator fundamental</w:t>
      </w:r>
      <w:r w:rsidR="005624EF" w:rsidRPr="005B4EA3">
        <w:rPr>
          <w:sz w:val="24"/>
          <w:szCs w:val="24"/>
        </w:rPr>
        <w:t>, tanto abrigando profissionais da área como difundindo práticas e conhecimento</w:t>
      </w:r>
      <w:r w:rsidR="004A1BD2" w:rsidRPr="005B4EA3">
        <w:rPr>
          <w:sz w:val="24"/>
          <w:szCs w:val="24"/>
        </w:rPr>
        <w:t xml:space="preserve"> de muitos estudantes formados na ESALQ. </w:t>
      </w:r>
      <w:r w:rsidR="008479A9" w:rsidRPr="005B4EA3">
        <w:rPr>
          <w:sz w:val="24"/>
          <w:szCs w:val="24"/>
        </w:rPr>
        <w:t>Outra entidade, o</w:t>
      </w:r>
      <w:r w:rsidR="004A1BD2" w:rsidRPr="005B4EA3">
        <w:rPr>
          <w:sz w:val="24"/>
          <w:szCs w:val="24"/>
        </w:rPr>
        <w:t xml:space="preserve"> Observatório Cidadão de Piracicaba, que </w:t>
      </w:r>
      <w:r w:rsidR="008479A9" w:rsidRPr="005B4EA3">
        <w:rPr>
          <w:sz w:val="24"/>
          <w:szCs w:val="24"/>
        </w:rPr>
        <w:t>reúne vários setores</w:t>
      </w:r>
      <w:r w:rsidR="00D8745F">
        <w:rPr>
          <w:sz w:val="24"/>
          <w:szCs w:val="24"/>
        </w:rPr>
        <w:t xml:space="preserve"> da sociedade civil (ONG</w:t>
      </w:r>
      <w:r w:rsidR="004A1BD2" w:rsidRPr="005B4EA3">
        <w:rPr>
          <w:sz w:val="24"/>
          <w:szCs w:val="24"/>
        </w:rPr>
        <w:t>s, associações religiosas, universidades, movimentos socia</w:t>
      </w:r>
      <w:r w:rsidR="008479A9" w:rsidRPr="005B4EA3">
        <w:rPr>
          <w:sz w:val="24"/>
          <w:szCs w:val="24"/>
        </w:rPr>
        <w:t xml:space="preserve">is) tem realizado um </w:t>
      </w:r>
      <w:r w:rsidR="004A1BD2" w:rsidRPr="005B4EA3">
        <w:rPr>
          <w:sz w:val="24"/>
          <w:szCs w:val="24"/>
        </w:rPr>
        <w:t>trabalho</w:t>
      </w:r>
      <w:r w:rsidR="008479A9" w:rsidRPr="005B4EA3">
        <w:rPr>
          <w:sz w:val="24"/>
          <w:szCs w:val="24"/>
        </w:rPr>
        <w:t xml:space="preserve"> relevante</w:t>
      </w:r>
      <w:r w:rsidR="004A1BD2" w:rsidRPr="005B4EA3">
        <w:rPr>
          <w:sz w:val="24"/>
          <w:szCs w:val="24"/>
        </w:rPr>
        <w:t xml:space="preserve"> de formação no tema do meio-ambiente. A atuação dessas entidades tem chamado </w:t>
      </w:r>
      <w:proofErr w:type="gramStart"/>
      <w:r w:rsidRPr="005B4EA3">
        <w:rPr>
          <w:sz w:val="24"/>
          <w:szCs w:val="24"/>
        </w:rPr>
        <w:t>a</w:t>
      </w:r>
      <w:proofErr w:type="gramEnd"/>
      <w:r w:rsidRPr="005B4EA3">
        <w:rPr>
          <w:sz w:val="24"/>
          <w:szCs w:val="24"/>
        </w:rPr>
        <w:t xml:space="preserve"> </w:t>
      </w:r>
      <w:r w:rsidR="004A1BD2" w:rsidRPr="005B4EA3">
        <w:rPr>
          <w:sz w:val="24"/>
          <w:szCs w:val="24"/>
        </w:rPr>
        <w:t>atenção do poder público municipal para o tem</w:t>
      </w:r>
      <w:r w:rsidR="002113C0">
        <w:rPr>
          <w:sz w:val="24"/>
          <w:szCs w:val="24"/>
        </w:rPr>
        <w:t>a</w:t>
      </w:r>
      <w:r w:rsidRPr="005B4EA3">
        <w:rPr>
          <w:sz w:val="24"/>
          <w:szCs w:val="24"/>
        </w:rPr>
        <w:t>,</w:t>
      </w:r>
      <w:r w:rsidR="004A1BD2" w:rsidRPr="005B4EA3">
        <w:rPr>
          <w:sz w:val="24"/>
          <w:szCs w:val="24"/>
        </w:rPr>
        <w:t xml:space="preserve"> ajudando </w:t>
      </w:r>
      <w:r w:rsidRPr="005B4EA3">
        <w:rPr>
          <w:sz w:val="24"/>
          <w:szCs w:val="24"/>
        </w:rPr>
        <w:t xml:space="preserve">na </w:t>
      </w:r>
      <w:r w:rsidR="004A1BD2" w:rsidRPr="005B4EA3">
        <w:rPr>
          <w:sz w:val="24"/>
          <w:szCs w:val="24"/>
        </w:rPr>
        <w:t>form</w:t>
      </w:r>
      <w:r w:rsidRPr="005B4EA3">
        <w:rPr>
          <w:sz w:val="24"/>
          <w:szCs w:val="24"/>
        </w:rPr>
        <w:t>ação de</w:t>
      </w:r>
      <w:r w:rsidR="004A1BD2" w:rsidRPr="005B4EA3">
        <w:rPr>
          <w:sz w:val="24"/>
          <w:szCs w:val="24"/>
        </w:rPr>
        <w:t xml:space="preserve"> uma arena de debates sobre a questão ambiental. Não é por acaso, então, que o entrevistado, também formado pela unive</w:t>
      </w:r>
      <w:r w:rsidR="00523381" w:rsidRPr="005B4EA3">
        <w:rPr>
          <w:sz w:val="24"/>
          <w:szCs w:val="24"/>
        </w:rPr>
        <w:t>rsidade citada e membro das duas entidades citadas,</w:t>
      </w:r>
      <w:r w:rsidR="004A1BD2" w:rsidRPr="005B4EA3">
        <w:rPr>
          <w:sz w:val="24"/>
          <w:szCs w:val="24"/>
        </w:rPr>
        <w:t xml:space="preserve"> fala em inclusão pela perspectiva</w:t>
      </w:r>
      <w:r w:rsidR="00C31705" w:rsidRPr="005B4EA3">
        <w:rPr>
          <w:sz w:val="24"/>
          <w:szCs w:val="24"/>
        </w:rPr>
        <w:t xml:space="preserve"> de </w:t>
      </w:r>
      <w:r w:rsidR="004A1BD2" w:rsidRPr="005B4EA3">
        <w:rPr>
          <w:sz w:val="24"/>
          <w:szCs w:val="24"/>
        </w:rPr>
        <w:t>“criar fóruns de integração e ampliar as comunidades que debatem certas políticas públicas”</w:t>
      </w:r>
      <w:r w:rsidR="008D5332" w:rsidRPr="005B4EA3">
        <w:rPr>
          <w:sz w:val="24"/>
          <w:szCs w:val="24"/>
        </w:rPr>
        <w:t xml:space="preserve">. </w:t>
      </w:r>
      <w:r w:rsidR="008479A9" w:rsidRPr="005B4EA3">
        <w:rPr>
          <w:sz w:val="24"/>
          <w:szCs w:val="24"/>
        </w:rPr>
        <w:t xml:space="preserve">Como vimos, os estudantes universitários estavam na conferência municipal do meio-ambiente e muitos conferencistas </w:t>
      </w:r>
      <w:r w:rsidR="00C31705" w:rsidRPr="005B4EA3">
        <w:rPr>
          <w:sz w:val="24"/>
          <w:szCs w:val="24"/>
        </w:rPr>
        <w:t xml:space="preserve">do município </w:t>
      </w:r>
      <w:r w:rsidR="008479A9" w:rsidRPr="005B4EA3">
        <w:rPr>
          <w:sz w:val="24"/>
          <w:szCs w:val="24"/>
        </w:rPr>
        <w:t>estiveram presentes nas out</w:t>
      </w:r>
      <w:r w:rsidR="0091311E">
        <w:rPr>
          <w:sz w:val="24"/>
          <w:szCs w:val="24"/>
        </w:rPr>
        <w:t>ras etapas, estadual e nacional.</w:t>
      </w:r>
    </w:p>
    <w:p w:rsidR="00250162" w:rsidRPr="00DB60BE" w:rsidRDefault="00DB60BE" w:rsidP="00DB60BE">
      <w:pPr>
        <w:pStyle w:val="NormalWeb"/>
        <w:shd w:val="clear" w:color="auto" w:fill="FFFFFF"/>
        <w:spacing w:before="0" w:beforeAutospacing="0" w:after="0" w:afterAutospacing="0" w:line="360" w:lineRule="auto"/>
        <w:ind w:firstLine="708"/>
        <w:jc w:val="both"/>
        <w:rPr>
          <w:color w:val="0070C0"/>
          <w:sz w:val="24"/>
          <w:szCs w:val="24"/>
        </w:rPr>
      </w:pPr>
      <w:r>
        <w:rPr>
          <w:sz w:val="24"/>
          <w:szCs w:val="24"/>
        </w:rPr>
        <w:t xml:space="preserve">Registra-se, portanto, um </w:t>
      </w:r>
      <w:r w:rsidR="00DC350B" w:rsidRPr="00DE5E7C">
        <w:rPr>
          <w:sz w:val="24"/>
          <w:szCs w:val="24"/>
        </w:rPr>
        <w:t xml:space="preserve">sentido de inclusão que alarga o conceito ancorado na ideia de presença física de indivíduos e/ou grupos, instigando a necessidade </w:t>
      </w:r>
      <w:r w:rsidR="00BA5B5A" w:rsidRPr="00DE5E7C">
        <w:rPr>
          <w:sz w:val="24"/>
          <w:szCs w:val="24"/>
        </w:rPr>
        <w:t xml:space="preserve">de se considerar esse </w:t>
      </w:r>
      <w:r w:rsidR="00BA5B5A" w:rsidRPr="005755A2">
        <w:rPr>
          <w:sz w:val="24"/>
          <w:szCs w:val="24"/>
        </w:rPr>
        <w:t xml:space="preserve">aspecto em futuros trabalhos, pois que poderá levar a </w:t>
      </w:r>
      <w:r w:rsidR="00250162" w:rsidRPr="005755A2">
        <w:rPr>
          <w:sz w:val="24"/>
          <w:szCs w:val="24"/>
        </w:rPr>
        <w:t xml:space="preserve">novas </w:t>
      </w:r>
      <w:r w:rsidR="00BA5B5A" w:rsidRPr="005755A2">
        <w:rPr>
          <w:sz w:val="24"/>
          <w:szCs w:val="24"/>
        </w:rPr>
        <w:t xml:space="preserve">conclusões sobre a </w:t>
      </w:r>
      <w:r w:rsidR="00DE5E7C" w:rsidRPr="005755A2">
        <w:rPr>
          <w:sz w:val="24"/>
          <w:szCs w:val="24"/>
        </w:rPr>
        <w:t xml:space="preserve">questão da </w:t>
      </w:r>
      <w:r w:rsidR="00250162" w:rsidRPr="005755A2">
        <w:rPr>
          <w:sz w:val="24"/>
          <w:szCs w:val="24"/>
        </w:rPr>
        <w:t>capacidade inclusiva das instituições participativas.</w:t>
      </w:r>
    </w:p>
    <w:p w:rsidR="00250162" w:rsidRPr="005755A2" w:rsidRDefault="00250162" w:rsidP="00250162">
      <w:pPr>
        <w:autoSpaceDE w:val="0"/>
        <w:autoSpaceDN w:val="0"/>
        <w:adjustRightInd w:val="0"/>
        <w:spacing w:after="0" w:line="360" w:lineRule="auto"/>
        <w:ind w:firstLine="708"/>
        <w:jc w:val="both"/>
        <w:rPr>
          <w:rFonts w:ascii="Times New Roman" w:hAnsi="Times New Roman"/>
          <w:sz w:val="24"/>
          <w:szCs w:val="24"/>
          <w:lang w:val="pt-BR"/>
        </w:rPr>
      </w:pPr>
    </w:p>
    <w:p w:rsidR="0036012A" w:rsidRDefault="00DB60BE" w:rsidP="00ED3D11">
      <w:pPr>
        <w:pStyle w:val="PargrafodaLista"/>
        <w:numPr>
          <w:ilvl w:val="1"/>
          <w:numId w:val="14"/>
        </w:numPr>
        <w:autoSpaceDE w:val="0"/>
        <w:autoSpaceDN w:val="0"/>
        <w:adjustRightInd w:val="0"/>
        <w:spacing w:after="0" w:line="360" w:lineRule="auto"/>
        <w:jc w:val="both"/>
        <w:rPr>
          <w:rFonts w:ascii="Times New Roman" w:hAnsi="Times New Roman"/>
          <w:b/>
          <w:sz w:val="24"/>
          <w:szCs w:val="24"/>
          <w:lang w:val="pt-BR" w:eastAsia="pt-BR"/>
        </w:rPr>
      </w:pPr>
      <w:r>
        <w:rPr>
          <w:rFonts w:ascii="Times New Roman" w:hAnsi="Times New Roman"/>
          <w:b/>
          <w:sz w:val="24"/>
          <w:szCs w:val="24"/>
          <w:lang w:val="pt-BR" w:eastAsia="pt-BR"/>
        </w:rPr>
        <w:t xml:space="preserve"> </w:t>
      </w:r>
      <w:r w:rsidR="00A12B48" w:rsidRPr="00AB6FA1">
        <w:rPr>
          <w:rFonts w:ascii="Times New Roman" w:hAnsi="Times New Roman"/>
          <w:b/>
          <w:sz w:val="24"/>
          <w:szCs w:val="24"/>
          <w:lang w:val="pt-BR" w:eastAsia="pt-BR"/>
        </w:rPr>
        <w:t>Representação</w:t>
      </w:r>
    </w:p>
    <w:p w:rsidR="00DB60BE" w:rsidRPr="00AB6FA1" w:rsidRDefault="00DB60BE" w:rsidP="00DB60BE">
      <w:pPr>
        <w:pStyle w:val="PargrafodaLista"/>
        <w:autoSpaceDE w:val="0"/>
        <w:autoSpaceDN w:val="0"/>
        <w:adjustRightInd w:val="0"/>
        <w:spacing w:after="0" w:line="360" w:lineRule="auto"/>
        <w:jc w:val="both"/>
        <w:rPr>
          <w:rFonts w:ascii="Times New Roman" w:hAnsi="Times New Roman"/>
          <w:b/>
          <w:sz w:val="24"/>
          <w:szCs w:val="24"/>
          <w:lang w:val="pt-BR" w:eastAsia="pt-BR"/>
        </w:rPr>
      </w:pPr>
    </w:p>
    <w:p w:rsidR="00CF16A8" w:rsidRDefault="005C3079" w:rsidP="00DB68BC">
      <w:pPr>
        <w:autoSpaceDE w:val="0"/>
        <w:autoSpaceDN w:val="0"/>
        <w:adjustRightInd w:val="0"/>
        <w:spacing w:after="0" w:line="360" w:lineRule="auto"/>
        <w:ind w:firstLine="708"/>
        <w:jc w:val="both"/>
        <w:rPr>
          <w:rFonts w:ascii="Times New Roman" w:hAnsi="Times New Roman"/>
          <w:sz w:val="24"/>
          <w:szCs w:val="24"/>
          <w:lang w:val="pt-BR" w:eastAsia="pt-BR"/>
        </w:rPr>
      </w:pPr>
      <w:r w:rsidRPr="00AB6FA1">
        <w:rPr>
          <w:rFonts w:ascii="Times New Roman" w:hAnsi="Times New Roman"/>
          <w:sz w:val="24"/>
          <w:szCs w:val="24"/>
          <w:lang w:val="pt-BR" w:eastAsia="pt-BR"/>
        </w:rPr>
        <w:t xml:space="preserve">Nas conferências voltadas a públicos específicos, </w:t>
      </w:r>
      <w:r w:rsidR="00C271E1" w:rsidRPr="00AB6FA1">
        <w:rPr>
          <w:rFonts w:ascii="Times New Roman" w:hAnsi="Times New Roman"/>
          <w:sz w:val="24"/>
          <w:szCs w:val="24"/>
          <w:lang w:val="pt-BR" w:eastAsia="pt-BR"/>
        </w:rPr>
        <w:t xml:space="preserve">como mulheres, </w:t>
      </w:r>
      <w:proofErr w:type="spellStart"/>
      <w:r w:rsidR="00C271E1" w:rsidRPr="00AB6FA1">
        <w:rPr>
          <w:rFonts w:ascii="Times New Roman" w:hAnsi="Times New Roman"/>
          <w:sz w:val="24"/>
          <w:szCs w:val="24"/>
          <w:lang w:val="pt-BR" w:eastAsia="pt-BR"/>
        </w:rPr>
        <w:t>LGBTs</w:t>
      </w:r>
      <w:proofErr w:type="spellEnd"/>
      <w:r w:rsidR="00C271E1" w:rsidRPr="00AB6FA1">
        <w:rPr>
          <w:rFonts w:ascii="Times New Roman" w:hAnsi="Times New Roman"/>
          <w:sz w:val="24"/>
          <w:szCs w:val="24"/>
          <w:lang w:val="pt-BR" w:eastAsia="pt-BR"/>
        </w:rPr>
        <w:t xml:space="preserve"> e negros, </w:t>
      </w:r>
      <w:r w:rsidR="00817F92" w:rsidRPr="00AB6FA1">
        <w:rPr>
          <w:rFonts w:ascii="Times New Roman" w:hAnsi="Times New Roman"/>
          <w:sz w:val="24"/>
          <w:szCs w:val="24"/>
          <w:lang w:val="pt-BR" w:eastAsia="pt-BR"/>
        </w:rPr>
        <w:t>quando os partic</w:t>
      </w:r>
      <w:r w:rsidR="00A12B48" w:rsidRPr="00AB6FA1">
        <w:rPr>
          <w:rFonts w:ascii="Times New Roman" w:hAnsi="Times New Roman"/>
          <w:sz w:val="24"/>
          <w:szCs w:val="24"/>
          <w:lang w:val="pt-BR" w:eastAsia="pt-BR"/>
        </w:rPr>
        <w:t>ipantes foram indagados sobre “</w:t>
      </w:r>
      <w:r w:rsidR="00817F92" w:rsidRPr="00AB6FA1">
        <w:rPr>
          <w:rFonts w:ascii="Times New Roman" w:hAnsi="Times New Roman"/>
          <w:sz w:val="24"/>
          <w:szCs w:val="24"/>
          <w:lang w:val="pt-BR" w:eastAsia="pt-BR"/>
        </w:rPr>
        <w:t>quem” ou “o que” deve ser r</w:t>
      </w:r>
      <w:r w:rsidR="0091311E">
        <w:rPr>
          <w:rFonts w:ascii="Times New Roman" w:hAnsi="Times New Roman"/>
          <w:sz w:val="24"/>
          <w:szCs w:val="24"/>
          <w:lang w:val="pt-BR" w:eastAsia="pt-BR"/>
        </w:rPr>
        <w:t xml:space="preserve">epresentado </w:t>
      </w:r>
      <w:r w:rsidR="00817F92" w:rsidRPr="00AB6FA1">
        <w:rPr>
          <w:rFonts w:ascii="Times New Roman" w:hAnsi="Times New Roman"/>
          <w:sz w:val="24"/>
          <w:szCs w:val="24"/>
          <w:lang w:val="pt-BR" w:eastAsia="pt-BR"/>
        </w:rPr>
        <w:t>nessas instâncias, muitas respostas fizeram menção a uma “causa”</w:t>
      </w:r>
      <w:r w:rsidR="000B79DA" w:rsidRPr="00AB6FA1">
        <w:rPr>
          <w:rFonts w:ascii="Times New Roman" w:hAnsi="Times New Roman"/>
          <w:sz w:val="24"/>
          <w:szCs w:val="24"/>
          <w:lang w:val="pt-BR" w:eastAsia="pt-BR"/>
        </w:rPr>
        <w:t>,</w:t>
      </w:r>
      <w:r w:rsidR="00817F92" w:rsidRPr="00AB6FA1">
        <w:rPr>
          <w:rFonts w:ascii="Times New Roman" w:hAnsi="Times New Roman"/>
          <w:sz w:val="24"/>
          <w:szCs w:val="24"/>
          <w:lang w:val="pt-BR" w:eastAsia="pt-BR"/>
        </w:rPr>
        <w:t xml:space="preserve"> ou de forma ampla</w:t>
      </w:r>
      <w:r w:rsidR="000B79DA" w:rsidRPr="00AB6FA1">
        <w:rPr>
          <w:rFonts w:ascii="Times New Roman" w:hAnsi="Times New Roman"/>
          <w:sz w:val="24"/>
          <w:szCs w:val="24"/>
          <w:lang w:val="pt-BR" w:eastAsia="pt-BR"/>
        </w:rPr>
        <w:t>,</w:t>
      </w:r>
      <w:r w:rsidR="00817F92" w:rsidRPr="00AB6FA1">
        <w:rPr>
          <w:rFonts w:ascii="Times New Roman" w:hAnsi="Times New Roman"/>
          <w:sz w:val="24"/>
          <w:szCs w:val="24"/>
          <w:lang w:val="pt-BR" w:eastAsia="pt-BR"/>
        </w:rPr>
        <w:t xml:space="preserve"> mencionara</w:t>
      </w:r>
      <w:r w:rsidR="000B79DA" w:rsidRPr="00AB6FA1">
        <w:rPr>
          <w:rFonts w:ascii="Times New Roman" w:hAnsi="Times New Roman"/>
          <w:sz w:val="24"/>
          <w:szCs w:val="24"/>
          <w:lang w:val="pt-BR" w:eastAsia="pt-BR"/>
        </w:rPr>
        <w:t>m</w:t>
      </w:r>
      <w:r w:rsidR="00817F92" w:rsidRPr="00AB6FA1">
        <w:rPr>
          <w:rFonts w:ascii="Times New Roman" w:hAnsi="Times New Roman"/>
          <w:sz w:val="24"/>
          <w:szCs w:val="24"/>
          <w:lang w:val="pt-BR" w:eastAsia="pt-BR"/>
        </w:rPr>
        <w:t xml:space="preserve"> </w:t>
      </w:r>
      <w:r w:rsidR="00527B71" w:rsidRPr="00AB6FA1">
        <w:rPr>
          <w:rFonts w:ascii="Times New Roman" w:hAnsi="Times New Roman"/>
          <w:sz w:val="24"/>
          <w:szCs w:val="24"/>
          <w:lang w:val="pt-BR" w:eastAsia="pt-BR"/>
        </w:rPr>
        <w:t xml:space="preserve">os </w:t>
      </w:r>
      <w:r w:rsidR="00817F92" w:rsidRPr="00AB6FA1">
        <w:rPr>
          <w:rFonts w:ascii="Times New Roman" w:hAnsi="Times New Roman"/>
          <w:sz w:val="24"/>
          <w:szCs w:val="24"/>
          <w:lang w:val="pt-BR" w:eastAsia="pt-BR"/>
        </w:rPr>
        <w:t>grupos específicos</w:t>
      </w:r>
      <w:r w:rsidR="00527B71" w:rsidRPr="00AB6FA1">
        <w:rPr>
          <w:rFonts w:ascii="Times New Roman" w:hAnsi="Times New Roman"/>
          <w:sz w:val="24"/>
          <w:szCs w:val="24"/>
          <w:lang w:val="pt-BR" w:eastAsia="pt-BR"/>
        </w:rPr>
        <w:t xml:space="preserve"> aos quais se dirigem as conferências</w:t>
      </w:r>
      <w:r w:rsidR="000B79DA" w:rsidRPr="00AB6FA1">
        <w:rPr>
          <w:rFonts w:ascii="Times New Roman" w:hAnsi="Times New Roman"/>
          <w:sz w:val="24"/>
          <w:szCs w:val="24"/>
          <w:lang w:val="pt-BR" w:eastAsia="pt-BR"/>
        </w:rPr>
        <w:t>, como</w:t>
      </w:r>
      <w:r w:rsidR="00817F92" w:rsidRPr="00AB6FA1">
        <w:rPr>
          <w:rFonts w:ascii="Times New Roman" w:hAnsi="Times New Roman"/>
          <w:sz w:val="24"/>
          <w:szCs w:val="24"/>
          <w:lang w:val="pt-BR" w:eastAsia="pt-BR"/>
        </w:rPr>
        <w:t xml:space="preserve"> “as mulheres”, “os negros”, “os </w:t>
      </w:r>
      <w:proofErr w:type="spellStart"/>
      <w:r w:rsidR="00817F92" w:rsidRPr="00AB6FA1">
        <w:rPr>
          <w:rFonts w:ascii="Times New Roman" w:hAnsi="Times New Roman"/>
          <w:sz w:val="24"/>
          <w:szCs w:val="24"/>
          <w:lang w:val="pt-BR" w:eastAsia="pt-BR"/>
        </w:rPr>
        <w:t>LGBT</w:t>
      </w:r>
      <w:r w:rsidR="00E912F2" w:rsidRPr="00AB6FA1">
        <w:rPr>
          <w:rFonts w:ascii="Times New Roman" w:hAnsi="Times New Roman"/>
          <w:sz w:val="24"/>
          <w:szCs w:val="24"/>
          <w:lang w:val="pt-BR" w:eastAsia="pt-BR"/>
        </w:rPr>
        <w:t>s</w:t>
      </w:r>
      <w:proofErr w:type="spellEnd"/>
      <w:r w:rsidR="00817F92" w:rsidRPr="00AB6FA1">
        <w:rPr>
          <w:rFonts w:ascii="Times New Roman" w:hAnsi="Times New Roman"/>
          <w:sz w:val="24"/>
          <w:szCs w:val="24"/>
          <w:lang w:val="pt-BR" w:eastAsia="pt-BR"/>
        </w:rPr>
        <w:t>”.</w:t>
      </w:r>
      <w:r w:rsidR="00CF16A8">
        <w:rPr>
          <w:rFonts w:ascii="Times New Roman" w:hAnsi="Times New Roman"/>
          <w:sz w:val="24"/>
          <w:szCs w:val="24"/>
          <w:lang w:val="pt-BR" w:eastAsia="pt-BR"/>
        </w:rPr>
        <w:t xml:space="preserve"> Respostas dessa natur</w:t>
      </w:r>
      <w:r w:rsidR="0091311E">
        <w:rPr>
          <w:rFonts w:ascii="Times New Roman" w:hAnsi="Times New Roman"/>
          <w:sz w:val="24"/>
          <w:szCs w:val="24"/>
          <w:lang w:val="pt-BR" w:eastAsia="pt-BR"/>
        </w:rPr>
        <w:t>eza estão em sintonia com o sentido atribuído</w:t>
      </w:r>
      <w:r w:rsidR="00CF16A8">
        <w:rPr>
          <w:rFonts w:ascii="Times New Roman" w:hAnsi="Times New Roman"/>
          <w:sz w:val="24"/>
          <w:szCs w:val="24"/>
          <w:lang w:val="pt-BR" w:eastAsia="pt-BR"/>
        </w:rPr>
        <w:t xml:space="preserve"> à inclusão política</w:t>
      </w:r>
      <w:r w:rsidR="0091311E">
        <w:rPr>
          <w:rFonts w:ascii="Times New Roman" w:hAnsi="Times New Roman"/>
          <w:sz w:val="24"/>
          <w:szCs w:val="24"/>
          <w:lang w:val="pt-BR" w:eastAsia="pt-BR"/>
        </w:rPr>
        <w:t xml:space="preserve"> </w:t>
      </w:r>
      <w:r w:rsidR="00D8745F">
        <w:rPr>
          <w:rFonts w:ascii="Times New Roman" w:hAnsi="Times New Roman"/>
          <w:sz w:val="24"/>
          <w:szCs w:val="24"/>
          <w:lang w:val="pt-BR" w:eastAsia="pt-BR"/>
        </w:rPr>
        <w:t xml:space="preserve">no </w:t>
      </w:r>
      <w:r w:rsidR="0091311E">
        <w:rPr>
          <w:rFonts w:ascii="Times New Roman" w:hAnsi="Times New Roman"/>
          <w:sz w:val="24"/>
          <w:szCs w:val="24"/>
          <w:lang w:val="pt-BR" w:eastAsia="pt-BR"/>
        </w:rPr>
        <w:t>que se refere à</w:t>
      </w:r>
      <w:r w:rsidR="00CF16A8">
        <w:rPr>
          <w:rFonts w:ascii="Times New Roman" w:hAnsi="Times New Roman"/>
          <w:sz w:val="24"/>
          <w:szCs w:val="24"/>
          <w:lang w:val="pt-BR" w:eastAsia="pt-BR"/>
        </w:rPr>
        <w:t xml:space="preserve"> ideia de inserção de temas, interesses e causas na agenda das políticas públicas</w:t>
      </w:r>
      <w:r w:rsidR="0091311E">
        <w:rPr>
          <w:rFonts w:ascii="Times New Roman" w:hAnsi="Times New Roman"/>
          <w:sz w:val="24"/>
          <w:szCs w:val="24"/>
          <w:lang w:val="pt-BR" w:eastAsia="pt-BR"/>
        </w:rPr>
        <w:t>. Em</w:t>
      </w:r>
      <w:r w:rsidR="00A57854">
        <w:rPr>
          <w:rFonts w:ascii="Times New Roman" w:hAnsi="Times New Roman"/>
          <w:sz w:val="24"/>
          <w:szCs w:val="24"/>
          <w:lang w:val="pt-BR" w:eastAsia="pt-BR"/>
        </w:rPr>
        <w:t xml:space="preserve"> </w:t>
      </w:r>
      <w:r w:rsidR="003C6EC5">
        <w:rPr>
          <w:rFonts w:ascii="Times New Roman" w:hAnsi="Times New Roman"/>
          <w:sz w:val="24"/>
          <w:szCs w:val="24"/>
          <w:lang w:val="pt-BR" w:eastAsia="pt-BR"/>
        </w:rPr>
        <w:t xml:space="preserve">princípio, a </w:t>
      </w:r>
      <w:r w:rsidR="00A57854">
        <w:rPr>
          <w:rFonts w:ascii="Times New Roman" w:hAnsi="Times New Roman"/>
          <w:sz w:val="24"/>
          <w:szCs w:val="24"/>
          <w:lang w:val="pt-BR" w:eastAsia="pt-BR"/>
        </w:rPr>
        <w:t xml:space="preserve">inclusão política é aqui entendida </w:t>
      </w:r>
      <w:r w:rsidR="00A57854">
        <w:rPr>
          <w:rFonts w:ascii="Times New Roman" w:hAnsi="Times New Roman"/>
          <w:sz w:val="24"/>
          <w:szCs w:val="24"/>
          <w:lang w:val="pt-BR" w:eastAsia="pt-BR"/>
        </w:rPr>
        <w:lastRenderedPageBreak/>
        <w:t>como uma representação por</w:t>
      </w:r>
      <w:r w:rsidR="00A57854" w:rsidRPr="00A57854">
        <w:rPr>
          <w:rFonts w:ascii="Times New Roman" w:hAnsi="Times New Roman"/>
          <w:i/>
          <w:sz w:val="24"/>
          <w:szCs w:val="24"/>
          <w:lang w:val="pt-BR" w:eastAsia="pt-BR"/>
        </w:rPr>
        <w:t xml:space="preserve"> </w:t>
      </w:r>
      <w:proofErr w:type="spellStart"/>
      <w:r w:rsidR="00A57854" w:rsidRPr="00A57854">
        <w:rPr>
          <w:rFonts w:ascii="Times New Roman" w:hAnsi="Times New Roman"/>
          <w:i/>
          <w:sz w:val="24"/>
          <w:szCs w:val="24"/>
          <w:lang w:val="pt-BR" w:eastAsia="pt-BR"/>
        </w:rPr>
        <w:t>advocacy</w:t>
      </w:r>
      <w:proofErr w:type="spellEnd"/>
      <w:r w:rsidR="00243A52">
        <w:rPr>
          <w:rFonts w:ascii="Times New Roman" w:hAnsi="Times New Roman"/>
          <w:i/>
          <w:sz w:val="24"/>
          <w:szCs w:val="24"/>
          <w:lang w:val="pt-BR" w:eastAsia="pt-BR"/>
        </w:rPr>
        <w:t xml:space="preserve">, </w:t>
      </w:r>
      <w:r w:rsidR="00243A52">
        <w:rPr>
          <w:rFonts w:ascii="Times New Roman" w:hAnsi="Times New Roman"/>
          <w:sz w:val="24"/>
          <w:szCs w:val="24"/>
          <w:lang w:val="pt-BR" w:eastAsia="pt-BR"/>
        </w:rPr>
        <w:t xml:space="preserve">cujo conteúdo </w:t>
      </w:r>
      <w:r w:rsidR="00BE6AE7">
        <w:rPr>
          <w:rFonts w:ascii="Times New Roman" w:hAnsi="Times New Roman"/>
          <w:sz w:val="24"/>
          <w:szCs w:val="24"/>
          <w:lang w:val="pt-BR" w:eastAsia="pt-BR"/>
        </w:rPr>
        <w:t>está</w:t>
      </w:r>
      <w:r w:rsidR="00243A52">
        <w:rPr>
          <w:rFonts w:ascii="Times New Roman" w:hAnsi="Times New Roman"/>
          <w:sz w:val="24"/>
          <w:szCs w:val="24"/>
          <w:lang w:val="pt-BR" w:eastAsia="pt-BR"/>
        </w:rPr>
        <w:t xml:space="preserve"> associado</w:t>
      </w:r>
      <w:r w:rsidR="00BE6AE7">
        <w:rPr>
          <w:rFonts w:ascii="Times New Roman" w:hAnsi="Times New Roman"/>
          <w:sz w:val="24"/>
          <w:szCs w:val="24"/>
          <w:lang w:val="pt-BR" w:eastAsia="pt-BR"/>
        </w:rPr>
        <w:t>, como dissemos, a uma</w:t>
      </w:r>
      <w:r w:rsidR="00243A52">
        <w:rPr>
          <w:rFonts w:ascii="Times New Roman" w:hAnsi="Times New Roman"/>
          <w:sz w:val="24"/>
          <w:szCs w:val="24"/>
          <w:lang w:val="pt-BR" w:eastAsia="pt-BR"/>
        </w:rPr>
        <w:t xml:space="preserve"> “política das ideias”. </w:t>
      </w:r>
      <w:r w:rsidR="00A57854">
        <w:rPr>
          <w:rFonts w:ascii="Times New Roman" w:hAnsi="Times New Roman"/>
          <w:i/>
          <w:sz w:val="24"/>
          <w:szCs w:val="24"/>
          <w:lang w:val="pt-BR" w:eastAsia="pt-BR"/>
        </w:rPr>
        <w:t xml:space="preserve"> </w:t>
      </w:r>
    </w:p>
    <w:p w:rsidR="008C38AD" w:rsidRDefault="00817F92">
      <w:pPr>
        <w:autoSpaceDE w:val="0"/>
        <w:autoSpaceDN w:val="0"/>
        <w:adjustRightInd w:val="0"/>
        <w:spacing w:after="0" w:line="360" w:lineRule="auto"/>
        <w:ind w:firstLine="708"/>
        <w:jc w:val="both"/>
        <w:rPr>
          <w:rFonts w:ascii="Times New Roman" w:hAnsi="Times New Roman"/>
          <w:sz w:val="24"/>
          <w:szCs w:val="24"/>
          <w:lang w:val="pt-BR" w:eastAsia="pt-BR"/>
        </w:rPr>
      </w:pPr>
      <w:r w:rsidRPr="00AB6FA1">
        <w:rPr>
          <w:rFonts w:ascii="Times New Roman" w:hAnsi="Times New Roman"/>
          <w:sz w:val="24"/>
          <w:szCs w:val="24"/>
          <w:lang w:val="pt-BR" w:eastAsia="pt-BR"/>
        </w:rPr>
        <w:t xml:space="preserve">Mas sob esse entendimento mais geral de que as conferências são </w:t>
      </w:r>
      <w:r w:rsidR="0091311E">
        <w:rPr>
          <w:rFonts w:ascii="Times New Roman" w:hAnsi="Times New Roman"/>
          <w:sz w:val="24"/>
          <w:szCs w:val="24"/>
          <w:lang w:val="pt-BR" w:eastAsia="pt-BR"/>
        </w:rPr>
        <w:t>instâncias que se prestam à</w:t>
      </w:r>
      <w:r w:rsidR="000B79DA" w:rsidRPr="00AB6FA1">
        <w:rPr>
          <w:rFonts w:ascii="Times New Roman" w:hAnsi="Times New Roman"/>
          <w:sz w:val="24"/>
          <w:szCs w:val="24"/>
          <w:lang w:val="pt-BR" w:eastAsia="pt-BR"/>
        </w:rPr>
        <w:t xml:space="preserve"> representação</w:t>
      </w:r>
      <w:r w:rsidR="00A57854">
        <w:rPr>
          <w:rFonts w:ascii="Times New Roman" w:hAnsi="Times New Roman"/>
          <w:sz w:val="24"/>
          <w:szCs w:val="24"/>
          <w:lang w:val="pt-BR" w:eastAsia="pt-BR"/>
        </w:rPr>
        <w:t>/inclusão</w:t>
      </w:r>
      <w:r w:rsidR="000B79DA" w:rsidRPr="00AB6FA1">
        <w:rPr>
          <w:rFonts w:ascii="Times New Roman" w:hAnsi="Times New Roman"/>
          <w:sz w:val="24"/>
          <w:szCs w:val="24"/>
          <w:lang w:val="pt-BR" w:eastAsia="pt-BR"/>
        </w:rPr>
        <w:t xml:space="preserve"> </w:t>
      </w:r>
      <w:r w:rsidR="00A57854">
        <w:rPr>
          <w:rFonts w:ascii="Times New Roman" w:hAnsi="Times New Roman"/>
          <w:sz w:val="24"/>
          <w:szCs w:val="24"/>
          <w:lang w:val="pt-BR" w:eastAsia="pt-BR"/>
        </w:rPr>
        <w:t xml:space="preserve">na agenda </w:t>
      </w:r>
      <w:r w:rsidR="003C6EC5">
        <w:rPr>
          <w:rFonts w:ascii="Times New Roman" w:hAnsi="Times New Roman"/>
          <w:sz w:val="24"/>
          <w:szCs w:val="24"/>
          <w:lang w:val="pt-BR" w:eastAsia="pt-BR"/>
        </w:rPr>
        <w:t xml:space="preserve">política </w:t>
      </w:r>
      <w:r w:rsidR="000B79DA" w:rsidRPr="00AB6FA1">
        <w:rPr>
          <w:rFonts w:ascii="Times New Roman" w:hAnsi="Times New Roman"/>
          <w:sz w:val="24"/>
          <w:szCs w:val="24"/>
          <w:lang w:val="pt-BR" w:eastAsia="pt-BR"/>
        </w:rPr>
        <w:t>d</w:t>
      </w:r>
      <w:r w:rsidRPr="00AB6FA1">
        <w:rPr>
          <w:rFonts w:ascii="Times New Roman" w:hAnsi="Times New Roman"/>
          <w:sz w:val="24"/>
          <w:szCs w:val="24"/>
          <w:lang w:val="pt-BR" w:eastAsia="pt-BR"/>
        </w:rPr>
        <w:t>as causas dos públicos específicos para os quais elas se dirigem</w:t>
      </w:r>
      <w:r w:rsidR="00580701">
        <w:rPr>
          <w:rFonts w:ascii="Times New Roman" w:hAnsi="Times New Roman"/>
          <w:sz w:val="24"/>
          <w:szCs w:val="24"/>
          <w:lang w:val="pt-BR" w:eastAsia="pt-BR"/>
        </w:rPr>
        <w:t>,</w:t>
      </w:r>
      <w:r w:rsidRPr="00AB6FA1">
        <w:rPr>
          <w:rFonts w:ascii="Times New Roman" w:hAnsi="Times New Roman"/>
          <w:sz w:val="24"/>
          <w:szCs w:val="24"/>
          <w:lang w:val="pt-BR" w:eastAsia="pt-BR"/>
        </w:rPr>
        <w:t xml:space="preserve"> </w:t>
      </w:r>
      <w:r w:rsidR="000B79DA" w:rsidRPr="00AB6FA1">
        <w:rPr>
          <w:rFonts w:ascii="Times New Roman" w:hAnsi="Times New Roman"/>
          <w:sz w:val="24"/>
          <w:szCs w:val="24"/>
          <w:lang w:val="pt-BR" w:eastAsia="pt-BR"/>
        </w:rPr>
        <w:t>subjazem</w:t>
      </w:r>
      <w:r w:rsidR="00580701">
        <w:rPr>
          <w:rFonts w:ascii="Times New Roman" w:hAnsi="Times New Roman"/>
          <w:sz w:val="24"/>
          <w:szCs w:val="24"/>
          <w:lang w:val="pt-BR" w:eastAsia="pt-BR"/>
        </w:rPr>
        <w:t xml:space="preserve"> </w:t>
      </w:r>
      <w:r w:rsidR="00991C81">
        <w:rPr>
          <w:rFonts w:ascii="Times New Roman" w:hAnsi="Times New Roman"/>
          <w:sz w:val="24"/>
          <w:szCs w:val="24"/>
          <w:lang w:val="pt-BR" w:eastAsia="pt-BR"/>
        </w:rPr>
        <w:t xml:space="preserve">diferentes </w:t>
      </w:r>
      <w:r w:rsidR="00580701">
        <w:rPr>
          <w:rFonts w:ascii="Times New Roman" w:hAnsi="Times New Roman"/>
          <w:sz w:val="24"/>
          <w:szCs w:val="24"/>
          <w:lang w:val="pt-BR" w:eastAsia="pt-BR"/>
        </w:rPr>
        <w:t xml:space="preserve">ênfases </w:t>
      </w:r>
      <w:r w:rsidR="00991C81">
        <w:rPr>
          <w:rFonts w:ascii="Times New Roman" w:hAnsi="Times New Roman"/>
          <w:sz w:val="24"/>
          <w:szCs w:val="24"/>
          <w:lang w:val="pt-BR" w:eastAsia="pt-BR"/>
        </w:rPr>
        <w:t>quanto ao</w:t>
      </w:r>
      <w:r w:rsidR="00984125">
        <w:rPr>
          <w:rFonts w:ascii="Times New Roman" w:hAnsi="Times New Roman"/>
          <w:sz w:val="24"/>
          <w:szCs w:val="24"/>
          <w:lang w:val="pt-BR" w:eastAsia="pt-BR"/>
        </w:rPr>
        <w:t xml:space="preserve">s critérios de legitimidade da </w:t>
      </w:r>
      <w:r w:rsidR="00243A52">
        <w:rPr>
          <w:rFonts w:ascii="Times New Roman" w:hAnsi="Times New Roman"/>
          <w:sz w:val="24"/>
          <w:szCs w:val="24"/>
          <w:lang w:val="pt-BR" w:eastAsia="pt-BR"/>
        </w:rPr>
        <w:t>representação política</w:t>
      </w:r>
      <w:r w:rsidR="00984125">
        <w:rPr>
          <w:rFonts w:ascii="Times New Roman" w:hAnsi="Times New Roman"/>
          <w:sz w:val="24"/>
          <w:szCs w:val="24"/>
          <w:lang w:val="pt-BR" w:eastAsia="pt-BR"/>
        </w:rPr>
        <w:t xml:space="preserve">: </w:t>
      </w:r>
      <w:proofErr w:type="spellStart"/>
      <w:r w:rsidR="00991C81">
        <w:rPr>
          <w:rFonts w:ascii="Times New Roman" w:hAnsi="Times New Roman"/>
          <w:sz w:val="24"/>
          <w:szCs w:val="24"/>
          <w:lang w:val="pt-BR" w:eastAsia="pt-BR"/>
        </w:rPr>
        <w:t>responsividade</w:t>
      </w:r>
      <w:proofErr w:type="spellEnd"/>
      <w:r w:rsidR="00984125">
        <w:rPr>
          <w:rFonts w:ascii="Times New Roman" w:hAnsi="Times New Roman"/>
          <w:sz w:val="24"/>
          <w:szCs w:val="24"/>
          <w:lang w:val="pt-BR" w:eastAsia="pt-BR"/>
        </w:rPr>
        <w:t xml:space="preserve">, </w:t>
      </w:r>
      <w:proofErr w:type="spellStart"/>
      <w:r w:rsidR="00991C81" w:rsidRPr="00991C81">
        <w:rPr>
          <w:rFonts w:ascii="Times New Roman" w:hAnsi="Times New Roman"/>
          <w:i/>
          <w:sz w:val="24"/>
          <w:szCs w:val="24"/>
          <w:lang w:val="pt-BR" w:eastAsia="pt-BR"/>
        </w:rPr>
        <w:t>advocacy</w:t>
      </w:r>
      <w:proofErr w:type="spellEnd"/>
      <w:r w:rsidR="00984125">
        <w:rPr>
          <w:rFonts w:ascii="Times New Roman" w:hAnsi="Times New Roman"/>
          <w:i/>
          <w:sz w:val="24"/>
          <w:szCs w:val="24"/>
          <w:lang w:val="pt-BR" w:eastAsia="pt-BR"/>
        </w:rPr>
        <w:t xml:space="preserve"> </w:t>
      </w:r>
      <w:r w:rsidR="00984125" w:rsidRPr="00D8745F">
        <w:rPr>
          <w:rFonts w:ascii="Times New Roman" w:hAnsi="Times New Roman"/>
          <w:sz w:val="24"/>
          <w:szCs w:val="24"/>
          <w:lang w:val="pt-BR" w:eastAsia="pt-BR"/>
        </w:rPr>
        <w:t>o</w:t>
      </w:r>
      <w:r w:rsidR="00984125" w:rsidRPr="00984125">
        <w:rPr>
          <w:rFonts w:ascii="Times New Roman" w:hAnsi="Times New Roman"/>
          <w:sz w:val="24"/>
          <w:szCs w:val="24"/>
          <w:lang w:val="pt-BR" w:eastAsia="pt-BR"/>
        </w:rPr>
        <w:t>u</w:t>
      </w:r>
      <w:r w:rsidR="00984125">
        <w:rPr>
          <w:rFonts w:ascii="Times New Roman" w:hAnsi="Times New Roman"/>
          <w:i/>
          <w:sz w:val="24"/>
          <w:szCs w:val="24"/>
          <w:lang w:val="pt-BR" w:eastAsia="pt-BR"/>
        </w:rPr>
        <w:t xml:space="preserve"> </w:t>
      </w:r>
      <w:r w:rsidR="00991C81">
        <w:rPr>
          <w:rFonts w:ascii="Times New Roman" w:hAnsi="Times New Roman"/>
          <w:sz w:val="24"/>
          <w:szCs w:val="24"/>
          <w:lang w:val="pt-BR" w:eastAsia="pt-BR"/>
        </w:rPr>
        <w:t>presença. Evidentemente, a representação política pode – e para alguns, deveria –</w:t>
      </w:r>
      <w:r w:rsidR="0091311E">
        <w:rPr>
          <w:rFonts w:ascii="Times New Roman" w:hAnsi="Times New Roman"/>
          <w:sz w:val="24"/>
          <w:szCs w:val="24"/>
          <w:lang w:val="pt-BR" w:eastAsia="pt-BR"/>
        </w:rPr>
        <w:t xml:space="preserve"> responder simultaneamente a ess</w:t>
      </w:r>
      <w:r w:rsidR="00984125">
        <w:rPr>
          <w:rFonts w:ascii="Times New Roman" w:hAnsi="Times New Roman"/>
          <w:sz w:val="24"/>
          <w:szCs w:val="24"/>
          <w:lang w:val="pt-BR" w:eastAsia="pt-BR"/>
        </w:rPr>
        <w:t xml:space="preserve">es três critérios de legitimidade. </w:t>
      </w:r>
      <w:r w:rsidR="00243A52">
        <w:rPr>
          <w:rFonts w:ascii="Times New Roman" w:hAnsi="Times New Roman"/>
          <w:sz w:val="24"/>
          <w:szCs w:val="24"/>
          <w:lang w:val="pt-BR" w:eastAsia="pt-BR"/>
        </w:rPr>
        <w:t xml:space="preserve">Mas é precisamente porque a conexão entre </w:t>
      </w:r>
      <w:r w:rsidR="00984125">
        <w:rPr>
          <w:rFonts w:ascii="Times New Roman" w:hAnsi="Times New Roman"/>
          <w:sz w:val="24"/>
          <w:szCs w:val="24"/>
          <w:lang w:val="pt-BR" w:eastAsia="pt-BR"/>
        </w:rPr>
        <w:t xml:space="preserve">eles </w:t>
      </w:r>
      <w:r w:rsidR="00243A52">
        <w:rPr>
          <w:rFonts w:ascii="Times New Roman" w:hAnsi="Times New Roman"/>
          <w:sz w:val="24"/>
          <w:szCs w:val="24"/>
          <w:lang w:val="pt-BR" w:eastAsia="pt-BR"/>
        </w:rPr>
        <w:t xml:space="preserve">não é um dado </w:t>
      </w:r>
      <w:r w:rsidR="00243A52" w:rsidRPr="00243A52">
        <w:rPr>
          <w:rFonts w:ascii="Times New Roman" w:hAnsi="Times New Roman"/>
          <w:i/>
          <w:sz w:val="24"/>
          <w:szCs w:val="24"/>
          <w:lang w:val="pt-BR" w:eastAsia="pt-BR"/>
        </w:rPr>
        <w:t>a priori</w:t>
      </w:r>
      <w:r w:rsidR="00243A52">
        <w:rPr>
          <w:rFonts w:ascii="Times New Roman" w:hAnsi="Times New Roman"/>
          <w:i/>
          <w:sz w:val="24"/>
          <w:szCs w:val="24"/>
          <w:lang w:val="pt-BR" w:eastAsia="pt-BR"/>
        </w:rPr>
        <w:t xml:space="preserve">, </w:t>
      </w:r>
      <w:r w:rsidR="00243A52">
        <w:rPr>
          <w:rFonts w:ascii="Times New Roman" w:hAnsi="Times New Roman"/>
          <w:sz w:val="24"/>
          <w:szCs w:val="24"/>
          <w:lang w:val="pt-BR" w:eastAsia="pt-BR"/>
        </w:rPr>
        <w:t>mas algo que pode ou não ser contemplado numa prática representativa</w:t>
      </w:r>
      <w:r w:rsidR="00D55FD2">
        <w:rPr>
          <w:rFonts w:ascii="Times New Roman" w:hAnsi="Times New Roman"/>
          <w:sz w:val="24"/>
          <w:szCs w:val="24"/>
          <w:lang w:val="pt-BR" w:eastAsia="pt-BR"/>
        </w:rPr>
        <w:t xml:space="preserve">, </w:t>
      </w:r>
      <w:r w:rsidR="00BE6AE7">
        <w:rPr>
          <w:rFonts w:ascii="Times New Roman" w:hAnsi="Times New Roman"/>
          <w:sz w:val="24"/>
          <w:szCs w:val="24"/>
          <w:lang w:val="pt-BR" w:eastAsia="pt-BR"/>
        </w:rPr>
        <w:t xml:space="preserve">que </w:t>
      </w:r>
      <w:r w:rsidR="00D55FD2">
        <w:rPr>
          <w:rFonts w:ascii="Times New Roman" w:hAnsi="Times New Roman"/>
          <w:sz w:val="24"/>
          <w:szCs w:val="24"/>
          <w:lang w:val="pt-BR" w:eastAsia="pt-BR"/>
        </w:rPr>
        <w:t>as diferentes ênfases contidas nas expectativas dos atores quanto a</w:t>
      </w:r>
      <w:r w:rsidR="00984125">
        <w:rPr>
          <w:rFonts w:ascii="Times New Roman" w:hAnsi="Times New Roman"/>
          <w:sz w:val="24"/>
          <w:szCs w:val="24"/>
          <w:lang w:val="pt-BR" w:eastAsia="pt-BR"/>
        </w:rPr>
        <w:t xml:space="preserve"> esses critérios</w:t>
      </w:r>
      <w:r w:rsidR="00D55FD2">
        <w:rPr>
          <w:rFonts w:ascii="Times New Roman" w:hAnsi="Times New Roman"/>
          <w:sz w:val="24"/>
          <w:szCs w:val="24"/>
          <w:lang w:val="pt-BR" w:eastAsia="pt-BR"/>
        </w:rPr>
        <w:t xml:space="preserve"> carregam tensões que merecem ser reconhecidas.</w:t>
      </w:r>
      <w:r w:rsidR="009405CD">
        <w:rPr>
          <w:rFonts w:ascii="Times New Roman" w:hAnsi="Times New Roman"/>
          <w:sz w:val="24"/>
          <w:szCs w:val="24"/>
          <w:lang w:val="pt-BR" w:eastAsia="pt-BR"/>
        </w:rPr>
        <w:t xml:space="preserve"> </w:t>
      </w:r>
    </w:p>
    <w:p w:rsidR="00DB68BC" w:rsidRPr="00AB6FA1" w:rsidRDefault="00777B87" w:rsidP="00DB68BC">
      <w:pPr>
        <w:autoSpaceDE w:val="0"/>
        <w:autoSpaceDN w:val="0"/>
        <w:adjustRightInd w:val="0"/>
        <w:spacing w:after="0" w:line="360" w:lineRule="auto"/>
        <w:ind w:firstLine="708"/>
        <w:jc w:val="both"/>
        <w:rPr>
          <w:rFonts w:ascii="Times New Roman" w:hAnsi="Times New Roman"/>
          <w:sz w:val="24"/>
          <w:szCs w:val="24"/>
          <w:lang w:val="pt-BR" w:eastAsia="pt-BR"/>
        </w:rPr>
      </w:pPr>
      <w:r w:rsidRPr="00AB6FA1">
        <w:rPr>
          <w:rFonts w:ascii="Times New Roman" w:hAnsi="Times New Roman"/>
          <w:sz w:val="24"/>
          <w:szCs w:val="24"/>
          <w:lang w:val="pt-BR" w:eastAsia="pt-BR"/>
        </w:rPr>
        <w:t>A</w:t>
      </w:r>
      <w:r w:rsidR="000B79DA" w:rsidRPr="00AB6FA1">
        <w:rPr>
          <w:rFonts w:ascii="Times New Roman" w:hAnsi="Times New Roman"/>
          <w:sz w:val="24"/>
          <w:szCs w:val="24"/>
          <w:lang w:val="pt-BR" w:eastAsia="pt-BR"/>
        </w:rPr>
        <w:t>ssim, d</w:t>
      </w:r>
      <w:r w:rsidR="0091311E">
        <w:rPr>
          <w:rFonts w:ascii="Times New Roman" w:hAnsi="Times New Roman"/>
          <w:sz w:val="24"/>
          <w:szCs w:val="24"/>
          <w:lang w:val="pt-BR" w:eastAsia="pt-BR"/>
        </w:rPr>
        <w:t>e um lado</w:t>
      </w:r>
      <w:r w:rsidR="00C271E1" w:rsidRPr="00AB6FA1">
        <w:rPr>
          <w:rFonts w:ascii="Times New Roman" w:hAnsi="Times New Roman"/>
          <w:sz w:val="24"/>
          <w:szCs w:val="24"/>
          <w:lang w:val="pt-BR" w:eastAsia="pt-BR"/>
        </w:rPr>
        <w:t xml:space="preserve"> há os que defendem que a representação </w:t>
      </w:r>
      <w:r w:rsidR="000B79DA" w:rsidRPr="00AB6FA1">
        <w:rPr>
          <w:rFonts w:ascii="Times New Roman" w:hAnsi="Times New Roman"/>
          <w:sz w:val="24"/>
          <w:szCs w:val="24"/>
          <w:lang w:val="pt-BR" w:eastAsia="pt-BR"/>
        </w:rPr>
        <w:t xml:space="preserve">política </w:t>
      </w:r>
      <w:r w:rsidR="00C271E1" w:rsidRPr="00AB6FA1">
        <w:rPr>
          <w:rFonts w:ascii="Times New Roman" w:hAnsi="Times New Roman"/>
          <w:sz w:val="24"/>
          <w:szCs w:val="24"/>
          <w:lang w:val="pt-BR" w:eastAsia="pt-BR"/>
        </w:rPr>
        <w:t xml:space="preserve">deve </w:t>
      </w:r>
      <w:r w:rsidR="00841E81">
        <w:rPr>
          <w:rFonts w:ascii="Times New Roman" w:hAnsi="Times New Roman"/>
          <w:sz w:val="24"/>
          <w:szCs w:val="24"/>
          <w:lang w:val="pt-BR" w:eastAsia="pt-BR"/>
        </w:rPr>
        <w:t>se ancorar no respeito ao que for</w:t>
      </w:r>
      <w:r w:rsidR="00C271E1" w:rsidRPr="00AB6FA1">
        <w:rPr>
          <w:rFonts w:ascii="Times New Roman" w:hAnsi="Times New Roman"/>
          <w:sz w:val="24"/>
          <w:szCs w:val="24"/>
          <w:lang w:val="pt-BR" w:eastAsia="pt-BR"/>
        </w:rPr>
        <w:t xml:space="preserve"> decidido na conferência</w:t>
      </w:r>
      <w:r w:rsidR="000B79DA" w:rsidRPr="00AB6FA1">
        <w:rPr>
          <w:rFonts w:ascii="Times New Roman" w:hAnsi="Times New Roman"/>
          <w:sz w:val="24"/>
          <w:szCs w:val="24"/>
          <w:lang w:val="pt-BR" w:eastAsia="pt-BR"/>
        </w:rPr>
        <w:t xml:space="preserve">, ainda que </w:t>
      </w:r>
      <w:r w:rsidRPr="00AB6FA1">
        <w:rPr>
          <w:rFonts w:ascii="Times New Roman" w:hAnsi="Times New Roman"/>
          <w:sz w:val="24"/>
          <w:szCs w:val="24"/>
          <w:lang w:val="pt-BR" w:eastAsia="pt-BR"/>
        </w:rPr>
        <w:t xml:space="preserve">o agente dessa representação, </w:t>
      </w:r>
      <w:r w:rsidR="00E912F2" w:rsidRPr="00AB6FA1">
        <w:rPr>
          <w:rFonts w:ascii="Times New Roman" w:hAnsi="Times New Roman"/>
          <w:sz w:val="24"/>
          <w:szCs w:val="24"/>
          <w:lang w:val="pt-BR" w:eastAsia="pt-BR"/>
        </w:rPr>
        <w:t>ou seja, o representante</w:t>
      </w:r>
      <w:proofErr w:type="gramStart"/>
      <w:r w:rsidR="00E912F2" w:rsidRPr="00AB6FA1">
        <w:rPr>
          <w:rFonts w:ascii="Times New Roman" w:hAnsi="Times New Roman"/>
          <w:sz w:val="24"/>
          <w:szCs w:val="24"/>
          <w:lang w:val="pt-BR" w:eastAsia="pt-BR"/>
        </w:rPr>
        <w:t xml:space="preserve">, </w:t>
      </w:r>
      <w:r w:rsidRPr="00AB6FA1">
        <w:rPr>
          <w:rFonts w:ascii="Times New Roman" w:hAnsi="Times New Roman"/>
          <w:sz w:val="24"/>
          <w:szCs w:val="24"/>
          <w:lang w:val="pt-BR" w:eastAsia="pt-BR"/>
        </w:rPr>
        <w:t>pertença</w:t>
      </w:r>
      <w:proofErr w:type="gramEnd"/>
      <w:r w:rsidRPr="00AB6FA1">
        <w:rPr>
          <w:rFonts w:ascii="Times New Roman" w:hAnsi="Times New Roman"/>
          <w:sz w:val="24"/>
          <w:szCs w:val="24"/>
          <w:lang w:val="pt-BR" w:eastAsia="pt-BR"/>
        </w:rPr>
        <w:t xml:space="preserve"> a um movimento ou a um “segmento”</w:t>
      </w:r>
      <w:r w:rsidR="00DB68BC" w:rsidRPr="00AB6FA1">
        <w:rPr>
          <w:rFonts w:ascii="Times New Roman" w:hAnsi="Times New Roman"/>
          <w:sz w:val="24"/>
          <w:szCs w:val="24"/>
          <w:lang w:val="pt-BR" w:eastAsia="pt-BR"/>
        </w:rPr>
        <w:t xml:space="preserve">. </w:t>
      </w:r>
      <w:r w:rsidR="00E912F2" w:rsidRPr="00AB6FA1">
        <w:rPr>
          <w:rFonts w:ascii="Times New Roman" w:hAnsi="Times New Roman"/>
          <w:sz w:val="24"/>
          <w:szCs w:val="24"/>
          <w:lang w:val="pt-BR" w:eastAsia="pt-BR"/>
        </w:rPr>
        <w:t>Nest</w:t>
      </w:r>
      <w:r w:rsidR="00527B71" w:rsidRPr="00AB6FA1">
        <w:rPr>
          <w:rFonts w:ascii="Times New Roman" w:hAnsi="Times New Roman"/>
          <w:sz w:val="24"/>
          <w:szCs w:val="24"/>
          <w:lang w:val="pt-BR" w:eastAsia="pt-BR"/>
        </w:rPr>
        <w:t>a direção, q</w:t>
      </w:r>
      <w:r w:rsidR="00DB68BC" w:rsidRPr="00AB6FA1">
        <w:rPr>
          <w:rFonts w:ascii="Times New Roman" w:hAnsi="Times New Roman"/>
          <w:sz w:val="24"/>
          <w:szCs w:val="24"/>
          <w:lang w:val="pt-BR" w:eastAsia="pt-BR"/>
        </w:rPr>
        <w:t>uando indagados sobre “quem ou o quê os/as delegados/s devem representar”, ou “em nome de quem</w:t>
      </w:r>
      <w:r w:rsidR="00F53774">
        <w:rPr>
          <w:rFonts w:ascii="Times New Roman" w:hAnsi="Times New Roman"/>
          <w:sz w:val="24"/>
          <w:szCs w:val="24"/>
          <w:lang w:val="pt-BR" w:eastAsia="pt-BR"/>
        </w:rPr>
        <w:t>”</w:t>
      </w:r>
      <w:r w:rsidR="00DB68BC" w:rsidRPr="00AB6FA1">
        <w:rPr>
          <w:rFonts w:ascii="Times New Roman" w:hAnsi="Times New Roman"/>
          <w:sz w:val="24"/>
          <w:szCs w:val="24"/>
          <w:lang w:val="pt-BR" w:eastAsia="pt-BR"/>
        </w:rPr>
        <w:t xml:space="preserve"> ou </w:t>
      </w:r>
      <w:r w:rsidR="00F53774">
        <w:rPr>
          <w:rFonts w:ascii="Times New Roman" w:hAnsi="Times New Roman"/>
          <w:sz w:val="24"/>
          <w:szCs w:val="24"/>
          <w:lang w:val="pt-BR" w:eastAsia="pt-BR"/>
        </w:rPr>
        <w:t>“</w:t>
      </w:r>
      <w:r w:rsidR="00DB68BC" w:rsidRPr="00AB6FA1">
        <w:rPr>
          <w:rFonts w:ascii="Times New Roman" w:hAnsi="Times New Roman"/>
          <w:sz w:val="24"/>
          <w:szCs w:val="24"/>
          <w:lang w:val="pt-BR" w:eastAsia="pt-BR"/>
        </w:rPr>
        <w:t>de quê</w:t>
      </w:r>
      <w:r w:rsidR="00F53774">
        <w:rPr>
          <w:rFonts w:ascii="Times New Roman" w:hAnsi="Times New Roman"/>
          <w:sz w:val="24"/>
          <w:szCs w:val="24"/>
          <w:lang w:val="pt-BR" w:eastAsia="pt-BR"/>
        </w:rPr>
        <w:t>”</w:t>
      </w:r>
      <w:r w:rsidR="00DB68BC" w:rsidRPr="00AB6FA1">
        <w:rPr>
          <w:rFonts w:ascii="Times New Roman" w:hAnsi="Times New Roman"/>
          <w:sz w:val="24"/>
          <w:szCs w:val="24"/>
          <w:lang w:val="pt-BR" w:eastAsia="pt-BR"/>
        </w:rPr>
        <w:t xml:space="preserve"> você pretende sair como delegado</w:t>
      </w:r>
      <w:proofErr w:type="gramStart"/>
      <w:r w:rsidR="00DB68BC" w:rsidRPr="00AB6FA1">
        <w:rPr>
          <w:rFonts w:ascii="Times New Roman" w:hAnsi="Times New Roman"/>
          <w:sz w:val="24"/>
          <w:szCs w:val="24"/>
          <w:lang w:val="pt-BR" w:eastAsia="pt-BR"/>
        </w:rPr>
        <w:t>/</w:t>
      </w:r>
      <w:r w:rsidR="00E912F2" w:rsidRPr="00AB6FA1">
        <w:rPr>
          <w:rFonts w:ascii="Times New Roman" w:hAnsi="Times New Roman"/>
          <w:sz w:val="24"/>
          <w:szCs w:val="24"/>
          <w:lang w:val="pt-BR" w:eastAsia="pt-BR"/>
        </w:rPr>
        <w:t>a”</w:t>
      </w:r>
      <w:proofErr w:type="gramEnd"/>
      <w:r w:rsidR="00E912F2" w:rsidRPr="00AB6FA1">
        <w:rPr>
          <w:rFonts w:ascii="Times New Roman" w:hAnsi="Times New Roman"/>
          <w:sz w:val="24"/>
          <w:szCs w:val="24"/>
          <w:lang w:val="pt-BR" w:eastAsia="pt-BR"/>
        </w:rPr>
        <w:t>, obtivemos respostas como est</w:t>
      </w:r>
      <w:r w:rsidR="00DB68BC" w:rsidRPr="00AB6FA1">
        <w:rPr>
          <w:rFonts w:ascii="Times New Roman" w:hAnsi="Times New Roman"/>
          <w:sz w:val="24"/>
          <w:szCs w:val="24"/>
          <w:lang w:val="pt-BR" w:eastAsia="pt-BR"/>
        </w:rPr>
        <w:t>as:</w:t>
      </w:r>
    </w:p>
    <w:p w:rsidR="00A12B48" w:rsidRPr="00AB6FA1" w:rsidRDefault="00A12B48" w:rsidP="00DB68BC">
      <w:pPr>
        <w:autoSpaceDE w:val="0"/>
        <w:autoSpaceDN w:val="0"/>
        <w:adjustRightInd w:val="0"/>
        <w:spacing w:after="0" w:line="360" w:lineRule="auto"/>
        <w:ind w:firstLine="708"/>
        <w:jc w:val="both"/>
        <w:rPr>
          <w:rFonts w:ascii="Times New Roman" w:hAnsi="Times New Roman"/>
          <w:sz w:val="24"/>
          <w:szCs w:val="24"/>
          <w:lang w:val="pt-BR" w:eastAsia="pt-BR"/>
        </w:rPr>
      </w:pPr>
    </w:p>
    <w:p w:rsidR="00DB68BC" w:rsidRPr="0032476B" w:rsidRDefault="00DB68BC" w:rsidP="0032476B">
      <w:pPr>
        <w:ind w:left="1418"/>
        <w:jc w:val="both"/>
        <w:rPr>
          <w:rFonts w:ascii="Times New Roman" w:hAnsi="Times New Roman"/>
          <w:color w:val="222222"/>
          <w:shd w:val="clear" w:color="auto" w:fill="FFFFFF"/>
          <w:lang w:val="pt-BR" w:eastAsia="pt-BR"/>
        </w:rPr>
      </w:pPr>
      <w:r w:rsidRPr="0032476B">
        <w:rPr>
          <w:rFonts w:ascii="Times New Roman" w:hAnsi="Times New Roman"/>
          <w:color w:val="222222"/>
          <w:shd w:val="clear" w:color="auto" w:fill="FFFFFF"/>
          <w:lang w:val="pt-BR" w:eastAsia="pt-BR"/>
        </w:rPr>
        <w:t xml:space="preserve">Em nome de quê ou de quem? De uma instituição? É uma coisa que eu acho errado, né. Você não tá defendendo a tua instituição, tu tá lá defendendo [...], tu vem enquanto </w:t>
      </w:r>
      <w:proofErr w:type="gramStart"/>
      <w:r w:rsidRPr="0032476B">
        <w:rPr>
          <w:rFonts w:ascii="Times New Roman" w:hAnsi="Times New Roman"/>
          <w:color w:val="222222"/>
          <w:shd w:val="clear" w:color="auto" w:fill="FFFFFF"/>
          <w:lang w:val="pt-BR" w:eastAsia="pt-BR"/>
        </w:rPr>
        <w:t>cidadã participar de uma conferência municipal e tu vai</w:t>
      </w:r>
      <w:proofErr w:type="gramEnd"/>
      <w:r w:rsidRPr="0032476B">
        <w:rPr>
          <w:rFonts w:ascii="Times New Roman" w:hAnsi="Times New Roman"/>
          <w:color w:val="222222"/>
          <w:shd w:val="clear" w:color="auto" w:fill="FFFFFF"/>
          <w:lang w:val="pt-BR" w:eastAsia="pt-BR"/>
        </w:rPr>
        <w:t xml:space="preserve"> pra estadual defendendo aquilo que a tua conferência municipal homologou. Então, eu acho </w:t>
      </w:r>
      <w:proofErr w:type="gramStart"/>
      <w:r w:rsidRPr="0032476B">
        <w:rPr>
          <w:rFonts w:ascii="Times New Roman" w:hAnsi="Times New Roman"/>
          <w:color w:val="222222"/>
          <w:shd w:val="clear" w:color="auto" w:fill="FFFFFF"/>
          <w:lang w:val="pt-BR" w:eastAsia="pt-BR"/>
        </w:rPr>
        <w:t>errado a questão</w:t>
      </w:r>
      <w:proofErr w:type="gramEnd"/>
      <w:r w:rsidRPr="0032476B">
        <w:rPr>
          <w:rFonts w:ascii="Times New Roman" w:hAnsi="Times New Roman"/>
          <w:color w:val="222222"/>
          <w:shd w:val="clear" w:color="auto" w:fill="FFFFFF"/>
          <w:lang w:val="pt-BR" w:eastAsia="pt-BR"/>
        </w:rPr>
        <w:t xml:space="preserve"> de “ah, então eu vou defender o que a minha entidade defende”. Não, tua entidade [você] defende da porta pra fora, minha querida, a partir do momento que discute aqui dentro, tu vai ter que defende</w:t>
      </w:r>
      <w:r w:rsidR="00A12B48" w:rsidRPr="0032476B">
        <w:rPr>
          <w:rFonts w:ascii="Times New Roman" w:hAnsi="Times New Roman"/>
          <w:color w:val="222222"/>
          <w:shd w:val="clear" w:color="auto" w:fill="FFFFFF"/>
          <w:lang w:val="pt-BR" w:eastAsia="pt-BR"/>
        </w:rPr>
        <w:t>r</w:t>
      </w:r>
      <w:r w:rsidRPr="0032476B">
        <w:rPr>
          <w:rFonts w:ascii="Times New Roman" w:hAnsi="Times New Roman"/>
          <w:color w:val="222222"/>
          <w:shd w:val="clear" w:color="auto" w:fill="FFFFFF"/>
          <w:lang w:val="pt-BR" w:eastAsia="pt-BR"/>
        </w:rPr>
        <w:t xml:space="preserve"> o que foi discutido aqui dentro. Mas eu venho pelo movimento de mulheres trabalhadoras urb</w:t>
      </w:r>
      <w:r w:rsidR="00A12B48" w:rsidRPr="0032476B">
        <w:rPr>
          <w:rFonts w:ascii="Times New Roman" w:hAnsi="Times New Roman"/>
          <w:color w:val="222222"/>
          <w:shd w:val="clear" w:color="auto" w:fill="FFFFFF"/>
          <w:lang w:val="pt-BR" w:eastAsia="pt-BR"/>
        </w:rPr>
        <w:t>anas, é a minha atuação (</w:t>
      </w:r>
      <w:r w:rsidR="00AB779F">
        <w:rPr>
          <w:rFonts w:ascii="Times New Roman" w:hAnsi="Times New Roman"/>
          <w:color w:val="222222"/>
          <w:shd w:val="clear" w:color="auto" w:fill="FFFFFF"/>
          <w:lang w:val="pt-BR" w:eastAsia="pt-BR"/>
        </w:rPr>
        <w:t xml:space="preserve">E-10 - </w:t>
      </w:r>
      <w:r w:rsidR="00A12B48" w:rsidRPr="0032476B">
        <w:rPr>
          <w:rFonts w:ascii="Times New Roman" w:hAnsi="Times New Roman"/>
          <w:color w:val="222222"/>
          <w:shd w:val="clear" w:color="auto" w:fill="FFFFFF"/>
          <w:lang w:val="pt-BR" w:eastAsia="pt-BR"/>
        </w:rPr>
        <w:t>Conferência Mulheres</w:t>
      </w:r>
      <w:r w:rsidR="00AB779F">
        <w:rPr>
          <w:rFonts w:ascii="Times New Roman" w:hAnsi="Times New Roman"/>
          <w:color w:val="222222"/>
          <w:shd w:val="clear" w:color="auto" w:fill="FFFFFF"/>
          <w:lang w:val="pt-BR" w:eastAsia="pt-BR"/>
        </w:rPr>
        <w:t>/</w:t>
      </w:r>
      <w:r w:rsidR="00A12B48" w:rsidRPr="0032476B">
        <w:rPr>
          <w:rFonts w:ascii="Times New Roman" w:hAnsi="Times New Roman"/>
          <w:color w:val="222222"/>
          <w:shd w:val="clear" w:color="auto" w:fill="FFFFFF"/>
          <w:lang w:val="pt-BR" w:eastAsia="pt-BR"/>
        </w:rPr>
        <w:t>Florianó</w:t>
      </w:r>
      <w:r w:rsidRPr="0032476B">
        <w:rPr>
          <w:rFonts w:ascii="Times New Roman" w:hAnsi="Times New Roman"/>
          <w:color w:val="222222"/>
          <w:shd w:val="clear" w:color="auto" w:fill="FFFFFF"/>
          <w:lang w:val="pt-BR" w:eastAsia="pt-BR"/>
        </w:rPr>
        <w:t>polis)</w:t>
      </w:r>
      <w:r w:rsidR="00E354AE" w:rsidRPr="0032476B">
        <w:rPr>
          <w:rFonts w:ascii="Times New Roman" w:hAnsi="Times New Roman"/>
          <w:color w:val="222222"/>
          <w:shd w:val="clear" w:color="auto" w:fill="FFFFFF"/>
          <w:lang w:val="pt-BR" w:eastAsia="pt-BR"/>
        </w:rPr>
        <w:t>.</w:t>
      </w:r>
    </w:p>
    <w:p w:rsidR="00E354AE" w:rsidRPr="0032476B" w:rsidRDefault="00E354AE" w:rsidP="0032476B">
      <w:pPr>
        <w:spacing w:after="0"/>
        <w:ind w:left="1416"/>
        <w:jc w:val="both"/>
        <w:rPr>
          <w:rFonts w:ascii="Times New Roman" w:hAnsi="Times New Roman"/>
          <w:lang w:val="pt-BR"/>
        </w:rPr>
      </w:pPr>
      <w:r w:rsidRPr="0032476B">
        <w:rPr>
          <w:rFonts w:ascii="Times New Roman" w:hAnsi="Times New Roman"/>
          <w:lang w:val="pt-BR"/>
        </w:rPr>
        <w:t>Eu acho que eles precisam representar o debate que é realizado coletivamente na conferência municipal, não pode ir até lá e tirar coisas da sua cabeça. É um debate coletivo, e que vem sendo acumulado historicament</w:t>
      </w:r>
      <w:r w:rsidR="00A12B48" w:rsidRPr="0032476B">
        <w:rPr>
          <w:rFonts w:ascii="Times New Roman" w:hAnsi="Times New Roman"/>
          <w:lang w:val="pt-BR"/>
        </w:rPr>
        <w:t>e, porque já é a segunda conferê</w:t>
      </w:r>
      <w:r w:rsidRPr="0032476B">
        <w:rPr>
          <w:rFonts w:ascii="Times New Roman" w:hAnsi="Times New Roman"/>
          <w:lang w:val="pt-BR"/>
        </w:rPr>
        <w:t>ncia, um espaço de controle social que t</w:t>
      </w:r>
      <w:r w:rsidR="00A12B48" w:rsidRPr="0032476B">
        <w:rPr>
          <w:rFonts w:ascii="Times New Roman" w:hAnsi="Times New Roman"/>
          <w:lang w:val="pt-BR"/>
        </w:rPr>
        <w:t>em acúmulos, e a segunda conferê</w:t>
      </w:r>
      <w:r w:rsidRPr="0032476B">
        <w:rPr>
          <w:rFonts w:ascii="Times New Roman" w:hAnsi="Times New Roman"/>
          <w:lang w:val="pt-BR"/>
        </w:rPr>
        <w:t xml:space="preserve">ncia </w:t>
      </w:r>
      <w:proofErr w:type="gramStart"/>
      <w:r w:rsidRPr="0032476B">
        <w:rPr>
          <w:rFonts w:ascii="Times New Roman" w:hAnsi="Times New Roman"/>
          <w:lang w:val="pt-BR"/>
        </w:rPr>
        <w:t>vai ser reflexo</w:t>
      </w:r>
      <w:proofErr w:type="gramEnd"/>
      <w:r w:rsidRPr="0032476B">
        <w:rPr>
          <w:rFonts w:ascii="Times New Roman" w:hAnsi="Times New Roman"/>
          <w:lang w:val="pt-BR"/>
        </w:rPr>
        <w:t xml:space="preserve"> desses acúmulos, e eu acho que os delegados devem defender isso, o que foi deliberado coletivamente. (</w:t>
      </w:r>
      <w:r w:rsidR="00AB779F">
        <w:rPr>
          <w:rFonts w:ascii="Times New Roman" w:hAnsi="Times New Roman"/>
          <w:lang w:val="pt-BR"/>
        </w:rPr>
        <w:t xml:space="preserve">E8 - </w:t>
      </w:r>
      <w:r w:rsidR="00A12B48" w:rsidRPr="0032476B">
        <w:rPr>
          <w:rFonts w:ascii="Times New Roman" w:hAnsi="Times New Roman"/>
          <w:lang w:val="pt-BR"/>
        </w:rPr>
        <w:t>Confer</w:t>
      </w:r>
      <w:r w:rsidR="00223310">
        <w:rPr>
          <w:rFonts w:ascii="Times New Roman" w:hAnsi="Times New Roman"/>
          <w:lang w:val="pt-BR"/>
        </w:rPr>
        <w:t>ê</w:t>
      </w:r>
      <w:r w:rsidR="00A12B48" w:rsidRPr="0032476B">
        <w:rPr>
          <w:rFonts w:ascii="Times New Roman" w:hAnsi="Times New Roman"/>
          <w:lang w:val="pt-BR"/>
        </w:rPr>
        <w:t>ncia LGBT</w:t>
      </w:r>
      <w:r w:rsidR="00AB779F">
        <w:rPr>
          <w:rFonts w:ascii="Times New Roman" w:hAnsi="Times New Roman"/>
          <w:lang w:val="pt-BR"/>
        </w:rPr>
        <w:t>/</w:t>
      </w:r>
      <w:r w:rsidR="00A12B48" w:rsidRPr="0032476B">
        <w:rPr>
          <w:rFonts w:ascii="Times New Roman" w:hAnsi="Times New Roman"/>
          <w:lang w:val="pt-BR"/>
        </w:rPr>
        <w:t>Florianó</w:t>
      </w:r>
      <w:r w:rsidRPr="0032476B">
        <w:rPr>
          <w:rFonts w:ascii="Times New Roman" w:hAnsi="Times New Roman"/>
          <w:lang w:val="pt-BR"/>
        </w:rPr>
        <w:t>polis)</w:t>
      </w:r>
    </w:p>
    <w:p w:rsidR="00C271E1" w:rsidRPr="00AB6FA1" w:rsidRDefault="00E354AE" w:rsidP="00A12B48">
      <w:pPr>
        <w:tabs>
          <w:tab w:val="left" w:pos="7300"/>
        </w:tabs>
        <w:spacing w:line="360" w:lineRule="auto"/>
        <w:ind w:left="1418"/>
        <w:jc w:val="both"/>
        <w:rPr>
          <w:rFonts w:ascii="Times New Roman" w:hAnsi="Times New Roman"/>
          <w:color w:val="222222"/>
          <w:sz w:val="20"/>
          <w:szCs w:val="20"/>
          <w:shd w:val="clear" w:color="auto" w:fill="FFFFFF"/>
          <w:lang w:val="pt-BR" w:eastAsia="pt-BR"/>
        </w:rPr>
      </w:pPr>
      <w:r w:rsidRPr="00AB6FA1">
        <w:rPr>
          <w:rFonts w:ascii="Times New Roman" w:hAnsi="Times New Roman"/>
          <w:color w:val="222222"/>
          <w:sz w:val="20"/>
          <w:szCs w:val="20"/>
          <w:shd w:val="clear" w:color="auto" w:fill="FFFFFF"/>
          <w:lang w:val="pt-BR" w:eastAsia="pt-BR"/>
        </w:rPr>
        <w:tab/>
      </w:r>
    </w:p>
    <w:p w:rsidR="005240A2" w:rsidRPr="00AB6FA1" w:rsidRDefault="00002160" w:rsidP="00841E81">
      <w:pPr>
        <w:autoSpaceDE w:val="0"/>
        <w:autoSpaceDN w:val="0"/>
        <w:adjustRightInd w:val="0"/>
        <w:spacing w:after="0" w:line="360" w:lineRule="auto"/>
        <w:ind w:firstLine="708"/>
        <w:jc w:val="both"/>
        <w:rPr>
          <w:rFonts w:ascii="Times New Roman" w:hAnsi="Times New Roman"/>
          <w:sz w:val="24"/>
          <w:szCs w:val="24"/>
          <w:lang w:val="pt-BR" w:eastAsia="pt-BR"/>
        </w:rPr>
      </w:pPr>
      <w:r w:rsidRPr="00DE5E7C">
        <w:rPr>
          <w:rFonts w:ascii="Times New Roman" w:hAnsi="Times New Roman"/>
          <w:sz w:val="24"/>
          <w:szCs w:val="24"/>
          <w:lang w:val="pt-BR" w:eastAsia="pt-BR"/>
        </w:rPr>
        <w:t>Além dessa concepção</w:t>
      </w:r>
      <w:r w:rsidR="00E34798" w:rsidRPr="00DE5E7C">
        <w:rPr>
          <w:rFonts w:ascii="Times New Roman" w:hAnsi="Times New Roman"/>
          <w:sz w:val="24"/>
          <w:szCs w:val="24"/>
          <w:lang w:val="pt-BR" w:eastAsia="pt-BR"/>
        </w:rPr>
        <w:t>, e</w:t>
      </w:r>
      <w:r w:rsidRPr="00DE5E7C">
        <w:rPr>
          <w:rFonts w:ascii="Times New Roman" w:hAnsi="Times New Roman"/>
          <w:sz w:val="24"/>
          <w:szCs w:val="24"/>
          <w:lang w:val="pt-BR" w:eastAsia="pt-BR"/>
        </w:rPr>
        <w:t xml:space="preserve"> </w:t>
      </w:r>
      <w:r w:rsidR="00D47DA1" w:rsidRPr="00DE5E7C">
        <w:rPr>
          <w:rFonts w:ascii="Times New Roman" w:hAnsi="Times New Roman"/>
          <w:sz w:val="24"/>
          <w:szCs w:val="24"/>
          <w:lang w:val="pt-BR" w:eastAsia="pt-BR"/>
        </w:rPr>
        <w:t>que remete a um sentido mais tradicional de representação</w:t>
      </w:r>
      <w:r w:rsidR="00E34798" w:rsidRPr="00DE5E7C">
        <w:rPr>
          <w:rFonts w:ascii="Times New Roman" w:hAnsi="Times New Roman"/>
          <w:sz w:val="24"/>
          <w:szCs w:val="24"/>
          <w:lang w:val="pt-BR" w:eastAsia="pt-BR"/>
        </w:rPr>
        <w:t xml:space="preserve"> política enquanto </w:t>
      </w:r>
      <w:r w:rsidR="00E34798" w:rsidRPr="00DE5E7C">
        <w:rPr>
          <w:rFonts w:ascii="Times New Roman" w:hAnsi="Times New Roman"/>
          <w:i/>
          <w:sz w:val="24"/>
          <w:szCs w:val="24"/>
          <w:lang w:val="pt-BR" w:eastAsia="pt-BR"/>
        </w:rPr>
        <w:t>representação responsiva</w:t>
      </w:r>
      <w:r w:rsidR="00E34798" w:rsidRPr="00DE5E7C">
        <w:rPr>
          <w:rFonts w:ascii="Times New Roman" w:hAnsi="Times New Roman"/>
          <w:sz w:val="24"/>
          <w:szCs w:val="24"/>
          <w:lang w:val="pt-BR" w:eastAsia="pt-BR"/>
        </w:rPr>
        <w:t xml:space="preserve">, qual seja, pautada no respeito às deliberações aprovadas e defendidas pelo corpo dos representados, </w:t>
      </w:r>
      <w:r w:rsidRPr="00DE5E7C">
        <w:rPr>
          <w:rFonts w:ascii="Times New Roman" w:hAnsi="Times New Roman"/>
          <w:sz w:val="24"/>
          <w:szCs w:val="24"/>
          <w:lang w:val="pt-BR" w:eastAsia="pt-BR"/>
        </w:rPr>
        <w:t xml:space="preserve">temos também </w:t>
      </w:r>
      <w:proofErr w:type="gramStart"/>
      <w:r w:rsidR="00E34798" w:rsidRPr="00DE5E7C">
        <w:rPr>
          <w:rFonts w:ascii="Times New Roman" w:hAnsi="Times New Roman"/>
          <w:sz w:val="24"/>
          <w:szCs w:val="24"/>
          <w:lang w:val="pt-BR" w:eastAsia="pt-BR"/>
        </w:rPr>
        <w:t>um outro</w:t>
      </w:r>
      <w:proofErr w:type="gramEnd"/>
      <w:r w:rsidR="00E34798" w:rsidRPr="00DE5E7C">
        <w:rPr>
          <w:rFonts w:ascii="Times New Roman" w:hAnsi="Times New Roman"/>
          <w:sz w:val="24"/>
          <w:szCs w:val="24"/>
          <w:lang w:val="pt-BR" w:eastAsia="pt-BR"/>
        </w:rPr>
        <w:t xml:space="preserve"> sentido, e que </w:t>
      </w:r>
      <w:r w:rsidR="00E34798" w:rsidRPr="00DE5E7C">
        <w:rPr>
          <w:rFonts w:ascii="Times New Roman" w:hAnsi="Times New Roman"/>
          <w:sz w:val="24"/>
          <w:szCs w:val="24"/>
          <w:lang w:val="pt-BR" w:eastAsia="pt-BR"/>
        </w:rPr>
        <w:lastRenderedPageBreak/>
        <w:t>relaciona</w:t>
      </w:r>
      <w:r w:rsidRPr="00DE5E7C">
        <w:rPr>
          <w:rFonts w:ascii="Times New Roman" w:hAnsi="Times New Roman"/>
          <w:sz w:val="24"/>
          <w:szCs w:val="24"/>
          <w:lang w:val="pt-BR" w:eastAsia="pt-BR"/>
        </w:rPr>
        <w:t xml:space="preserve"> a</w:t>
      </w:r>
      <w:r w:rsidR="008B39C5" w:rsidRPr="00DE5E7C">
        <w:rPr>
          <w:rFonts w:ascii="Times New Roman" w:hAnsi="Times New Roman"/>
          <w:sz w:val="24"/>
          <w:szCs w:val="24"/>
          <w:lang w:val="pt-BR" w:eastAsia="pt-BR"/>
        </w:rPr>
        <w:t xml:space="preserve"> legitimidade da representação à</w:t>
      </w:r>
      <w:r w:rsidRPr="00DE5E7C">
        <w:rPr>
          <w:rFonts w:ascii="Times New Roman" w:hAnsi="Times New Roman"/>
          <w:sz w:val="24"/>
          <w:szCs w:val="24"/>
          <w:lang w:val="pt-BR" w:eastAsia="pt-BR"/>
        </w:rPr>
        <w:t xml:space="preserve"> defesa</w:t>
      </w:r>
      <w:r w:rsidR="00E34798" w:rsidRPr="00DE5E7C">
        <w:rPr>
          <w:rFonts w:ascii="Times New Roman" w:hAnsi="Times New Roman"/>
          <w:sz w:val="24"/>
          <w:szCs w:val="24"/>
          <w:lang w:val="pt-BR" w:eastAsia="pt-BR"/>
        </w:rPr>
        <w:t xml:space="preserve"> de causas, independente</w:t>
      </w:r>
      <w:r w:rsidR="00693C6B">
        <w:rPr>
          <w:rFonts w:ascii="Times New Roman" w:hAnsi="Times New Roman"/>
          <w:sz w:val="24"/>
          <w:szCs w:val="24"/>
          <w:lang w:val="pt-BR" w:eastAsia="pt-BR"/>
        </w:rPr>
        <w:t>mente</w:t>
      </w:r>
      <w:r w:rsidR="00E34798" w:rsidRPr="00DE5E7C">
        <w:rPr>
          <w:rFonts w:ascii="Times New Roman" w:hAnsi="Times New Roman"/>
          <w:sz w:val="24"/>
          <w:szCs w:val="24"/>
          <w:lang w:val="pt-BR" w:eastAsia="pt-BR"/>
        </w:rPr>
        <w:t xml:space="preserve"> de quais</w:t>
      </w:r>
      <w:r w:rsidR="0091311E">
        <w:rPr>
          <w:rFonts w:ascii="Times New Roman" w:hAnsi="Times New Roman"/>
          <w:sz w:val="24"/>
          <w:szCs w:val="24"/>
          <w:lang w:val="pt-BR" w:eastAsia="pt-BR"/>
        </w:rPr>
        <w:t xml:space="preserve"> </w:t>
      </w:r>
      <w:r w:rsidR="0091311E" w:rsidRPr="00F53774">
        <w:rPr>
          <w:rFonts w:ascii="Times New Roman" w:hAnsi="Times New Roman"/>
          <w:color w:val="000000" w:themeColor="text1"/>
          <w:sz w:val="24"/>
          <w:szCs w:val="24"/>
          <w:lang w:val="pt-BR" w:eastAsia="pt-BR"/>
        </w:rPr>
        <w:t>sejam</w:t>
      </w:r>
      <w:r w:rsidRPr="00F53774">
        <w:rPr>
          <w:rFonts w:ascii="Times New Roman" w:hAnsi="Times New Roman"/>
          <w:color w:val="000000" w:themeColor="text1"/>
          <w:sz w:val="24"/>
          <w:szCs w:val="24"/>
          <w:lang w:val="pt-BR" w:eastAsia="pt-BR"/>
        </w:rPr>
        <w:t xml:space="preserve"> </w:t>
      </w:r>
      <w:r w:rsidRPr="00DE5E7C">
        <w:rPr>
          <w:rFonts w:ascii="Times New Roman" w:hAnsi="Times New Roman"/>
          <w:sz w:val="24"/>
          <w:szCs w:val="24"/>
          <w:lang w:val="pt-BR" w:eastAsia="pt-BR"/>
        </w:rPr>
        <w:t>o</w:t>
      </w:r>
      <w:r w:rsidR="00E34798" w:rsidRPr="00DE5E7C">
        <w:rPr>
          <w:rFonts w:ascii="Times New Roman" w:hAnsi="Times New Roman"/>
          <w:sz w:val="24"/>
          <w:szCs w:val="24"/>
          <w:lang w:val="pt-BR" w:eastAsia="pt-BR"/>
        </w:rPr>
        <w:t>s</w:t>
      </w:r>
      <w:r w:rsidRPr="00DE5E7C">
        <w:rPr>
          <w:rFonts w:ascii="Times New Roman" w:hAnsi="Times New Roman"/>
          <w:sz w:val="24"/>
          <w:szCs w:val="24"/>
          <w:lang w:val="pt-BR" w:eastAsia="pt-BR"/>
        </w:rPr>
        <w:t xml:space="preserve"> segmento</w:t>
      </w:r>
      <w:r w:rsidR="00E34798" w:rsidRPr="00DE5E7C">
        <w:rPr>
          <w:rFonts w:ascii="Times New Roman" w:hAnsi="Times New Roman"/>
          <w:sz w:val="24"/>
          <w:szCs w:val="24"/>
          <w:lang w:val="pt-BR" w:eastAsia="pt-BR"/>
        </w:rPr>
        <w:t>s</w:t>
      </w:r>
      <w:r w:rsidRPr="00DE5E7C">
        <w:rPr>
          <w:rFonts w:ascii="Times New Roman" w:hAnsi="Times New Roman"/>
          <w:sz w:val="24"/>
          <w:szCs w:val="24"/>
          <w:lang w:val="pt-BR" w:eastAsia="pt-BR"/>
        </w:rPr>
        <w:t xml:space="preserve"> específico</w:t>
      </w:r>
      <w:r w:rsidR="00E34798" w:rsidRPr="00DE5E7C">
        <w:rPr>
          <w:rFonts w:ascii="Times New Roman" w:hAnsi="Times New Roman"/>
          <w:sz w:val="24"/>
          <w:szCs w:val="24"/>
          <w:lang w:val="pt-BR" w:eastAsia="pt-BR"/>
        </w:rPr>
        <w:t>s que as portam</w:t>
      </w:r>
      <w:r w:rsidRPr="00DE5E7C">
        <w:rPr>
          <w:rFonts w:ascii="Times New Roman" w:hAnsi="Times New Roman"/>
          <w:sz w:val="24"/>
          <w:szCs w:val="24"/>
          <w:lang w:val="pt-BR" w:eastAsia="pt-BR"/>
        </w:rPr>
        <w:t>:</w:t>
      </w:r>
    </w:p>
    <w:p w:rsidR="00002160" w:rsidRPr="0032476B" w:rsidRDefault="00002160" w:rsidP="0032476B">
      <w:pPr>
        <w:pStyle w:val="Corpodetexto3"/>
        <w:spacing w:line="276" w:lineRule="auto"/>
        <w:ind w:left="1416"/>
        <w:rPr>
          <w:sz w:val="22"/>
          <w:szCs w:val="22"/>
        </w:rPr>
      </w:pPr>
      <w:r w:rsidRPr="0032476B">
        <w:rPr>
          <w:sz w:val="22"/>
          <w:szCs w:val="22"/>
        </w:rPr>
        <w:t>Todas as pessoas LGBT, ou todas as pessoas que são LGBT, independentemente</w:t>
      </w:r>
      <w:r w:rsidR="00F326FA" w:rsidRPr="0032476B">
        <w:rPr>
          <w:sz w:val="22"/>
          <w:szCs w:val="22"/>
        </w:rPr>
        <w:t xml:space="preserve"> de serem de um movimento especí</w:t>
      </w:r>
      <w:r w:rsidRPr="0032476B">
        <w:rPr>
          <w:sz w:val="22"/>
          <w:szCs w:val="22"/>
        </w:rPr>
        <w:t xml:space="preserve">fico, de serem ligadas a ONGs ou não, das pessoas falarem por elas e pela sua comunidade, pelo local que está. As pessoas que trabalham com direitos humanos independentemente </w:t>
      </w:r>
      <w:r w:rsidR="00F326FA" w:rsidRPr="0032476B">
        <w:rPr>
          <w:sz w:val="22"/>
          <w:szCs w:val="22"/>
        </w:rPr>
        <w:t>de serem LGBT ou não, mas que tê</w:t>
      </w:r>
      <w:r w:rsidRPr="0032476B">
        <w:rPr>
          <w:sz w:val="22"/>
          <w:szCs w:val="22"/>
        </w:rPr>
        <w:t xml:space="preserve">m a concepção de direitos humanos, e sabem o que é direitos humanos e querem que as pessoas todas sejam iguais, </w:t>
      </w:r>
      <w:proofErr w:type="spellStart"/>
      <w:r w:rsidRPr="0032476B">
        <w:rPr>
          <w:sz w:val="22"/>
          <w:szCs w:val="22"/>
        </w:rPr>
        <w:t>etc</w:t>
      </w:r>
      <w:proofErr w:type="spellEnd"/>
      <w:r w:rsidRPr="0032476B">
        <w:rPr>
          <w:sz w:val="22"/>
          <w:szCs w:val="22"/>
        </w:rPr>
        <w:t xml:space="preserve"> e tal. Estas pessoas deveriam falar e votar, eleger e ser eleitas. </w:t>
      </w:r>
      <w:r w:rsidR="00F326FA" w:rsidRPr="0032476B">
        <w:rPr>
          <w:sz w:val="22"/>
          <w:szCs w:val="22"/>
        </w:rPr>
        <w:t>(</w:t>
      </w:r>
      <w:r w:rsidR="00AB779F">
        <w:rPr>
          <w:sz w:val="22"/>
          <w:szCs w:val="22"/>
        </w:rPr>
        <w:t xml:space="preserve">E9 - </w:t>
      </w:r>
      <w:r w:rsidRPr="0032476B">
        <w:rPr>
          <w:sz w:val="22"/>
          <w:szCs w:val="22"/>
        </w:rPr>
        <w:t>Conferência LGBT</w:t>
      </w:r>
      <w:r w:rsidR="00AB779F">
        <w:rPr>
          <w:sz w:val="22"/>
          <w:szCs w:val="22"/>
        </w:rPr>
        <w:t>/</w:t>
      </w:r>
      <w:r w:rsidRPr="0032476B">
        <w:rPr>
          <w:sz w:val="22"/>
          <w:szCs w:val="22"/>
        </w:rPr>
        <w:t>Florianópolis).</w:t>
      </w:r>
    </w:p>
    <w:p w:rsidR="00002160" w:rsidRPr="00AB6FA1" w:rsidRDefault="00002160" w:rsidP="00841E81">
      <w:pPr>
        <w:autoSpaceDE w:val="0"/>
        <w:autoSpaceDN w:val="0"/>
        <w:adjustRightInd w:val="0"/>
        <w:spacing w:after="0" w:line="360" w:lineRule="auto"/>
        <w:jc w:val="both"/>
        <w:rPr>
          <w:rFonts w:ascii="Times New Roman" w:hAnsi="Times New Roman"/>
          <w:sz w:val="24"/>
          <w:szCs w:val="24"/>
          <w:lang w:val="pt-BR" w:eastAsia="pt-BR"/>
        </w:rPr>
      </w:pPr>
    </w:p>
    <w:p w:rsidR="00777B87" w:rsidRPr="00AB6FA1" w:rsidRDefault="00777B87" w:rsidP="00841E81">
      <w:pPr>
        <w:autoSpaceDE w:val="0"/>
        <w:autoSpaceDN w:val="0"/>
        <w:adjustRightInd w:val="0"/>
        <w:spacing w:after="0" w:line="360" w:lineRule="auto"/>
        <w:ind w:firstLine="708"/>
        <w:jc w:val="both"/>
        <w:rPr>
          <w:rFonts w:ascii="Times New Roman" w:hAnsi="Times New Roman"/>
          <w:sz w:val="24"/>
          <w:szCs w:val="24"/>
          <w:lang w:val="pt-BR" w:eastAsia="pt-BR"/>
        </w:rPr>
      </w:pPr>
      <w:r w:rsidRPr="00AB6FA1">
        <w:rPr>
          <w:rFonts w:ascii="Times New Roman" w:hAnsi="Times New Roman"/>
          <w:sz w:val="24"/>
          <w:szCs w:val="24"/>
          <w:lang w:val="pt-BR" w:eastAsia="pt-BR"/>
        </w:rPr>
        <w:t xml:space="preserve">Por outro lado, há participantes que salientam a importância de se manter a identificação do agente da representação com o grupo ou “segmento” </w:t>
      </w:r>
      <w:r w:rsidR="00DB68BC" w:rsidRPr="00AB6FA1">
        <w:rPr>
          <w:rFonts w:ascii="Times New Roman" w:hAnsi="Times New Roman"/>
          <w:sz w:val="24"/>
          <w:szCs w:val="24"/>
          <w:lang w:val="pt-BR" w:eastAsia="pt-BR"/>
        </w:rPr>
        <w:t xml:space="preserve">ao qual </w:t>
      </w:r>
      <w:r w:rsidR="00527B71" w:rsidRPr="00AB6FA1">
        <w:rPr>
          <w:rFonts w:ascii="Times New Roman" w:hAnsi="Times New Roman"/>
          <w:sz w:val="24"/>
          <w:szCs w:val="24"/>
          <w:lang w:val="pt-BR" w:eastAsia="pt-BR"/>
        </w:rPr>
        <w:t xml:space="preserve">ele </w:t>
      </w:r>
      <w:r w:rsidR="00DB68BC" w:rsidRPr="00AB6FA1">
        <w:rPr>
          <w:rFonts w:ascii="Times New Roman" w:hAnsi="Times New Roman"/>
          <w:sz w:val="24"/>
          <w:szCs w:val="24"/>
          <w:lang w:val="pt-BR" w:eastAsia="pt-BR"/>
        </w:rPr>
        <w:t>pertence</w:t>
      </w:r>
      <w:r w:rsidR="00693C6B">
        <w:rPr>
          <w:rFonts w:ascii="Times New Roman" w:hAnsi="Times New Roman"/>
          <w:sz w:val="24"/>
          <w:szCs w:val="24"/>
          <w:lang w:val="pt-BR" w:eastAsia="pt-BR"/>
        </w:rPr>
        <w:t>, defendendo, sobretudo, que “o mensageiro” importa p</w:t>
      </w:r>
      <w:r w:rsidR="00841E81">
        <w:rPr>
          <w:rFonts w:ascii="Times New Roman" w:hAnsi="Times New Roman"/>
          <w:sz w:val="24"/>
          <w:szCs w:val="24"/>
          <w:lang w:val="pt-BR" w:eastAsia="pt-BR"/>
        </w:rPr>
        <w:t>ara o conteúdo da representação, em sintonia com</w:t>
      </w:r>
      <w:r w:rsidR="00693C6B">
        <w:rPr>
          <w:rFonts w:ascii="Times New Roman" w:hAnsi="Times New Roman"/>
          <w:sz w:val="24"/>
          <w:szCs w:val="24"/>
          <w:lang w:val="pt-BR" w:eastAsia="pt-BR"/>
        </w:rPr>
        <w:t xml:space="preserve"> </w:t>
      </w:r>
      <w:r w:rsidR="00841E81">
        <w:rPr>
          <w:rFonts w:ascii="Times New Roman" w:hAnsi="Times New Roman"/>
          <w:sz w:val="24"/>
          <w:szCs w:val="24"/>
          <w:lang w:val="pt-BR" w:eastAsia="pt-BR"/>
        </w:rPr>
        <w:t xml:space="preserve">um sentido mais próximo da “política da presença”. </w:t>
      </w:r>
      <w:r w:rsidR="006978AA" w:rsidRPr="00AB6FA1">
        <w:rPr>
          <w:rFonts w:ascii="Times New Roman" w:hAnsi="Times New Roman"/>
          <w:sz w:val="24"/>
          <w:szCs w:val="24"/>
          <w:lang w:val="pt-BR" w:eastAsia="pt-BR"/>
        </w:rPr>
        <w:t>Esse argumento quase sempre está remetido à consideração das diferenças que cruzam os públicos das conferências</w:t>
      </w:r>
      <w:r w:rsidR="00E34798">
        <w:rPr>
          <w:rFonts w:ascii="Times New Roman" w:hAnsi="Times New Roman"/>
          <w:sz w:val="24"/>
          <w:szCs w:val="24"/>
          <w:lang w:val="pt-BR" w:eastAsia="pt-BR"/>
        </w:rPr>
        <w:t>,</w:t>
      </w:r>
      <w:r w:rsidR="006978AA" w:rsidRPr="00AB6FA1">
        <w:rPr>
          <w:rFonts w:ascii="Times New Roman" w:hAnsi="Times New Roman"/>
          <w:sz w:val="24"/>
          <w:szCs w:val="24"/>
          <w:lang w:val="pt-BR" w:eastAsia="pt-BR"/>
        </w:rPr>
        <w:t xml:space="preserve"> como</w:t>
      </w:r>
      <w:r w:rsidR="00A12B48" w:rsidRPr="00AB6FA1">
        <w:rPr>
          <w:rFonts w:ascii="Times New Roman" w:hAnsi="Times New Roman"/>
          <w:sz w:val="24"/>
          <w:szCs w:val="24"/>
          <w:lang w:val="pt-BR" w:eastAsia="pt-BR"/>
        </w:rPr>
        <w:t xml:space="preserve"> são os casos</w:t>
      </w:r>
      <w:r w:rsidR="006978AA" w:rsidRPr="00AB6FA1">
        <w:rPr>
          <w:rFonts w:ascii="Times New Roman" w:hAnsi="Times New Roman"/>
          <w:sz w:val="24"/>
          <w:szCs w:val="24"/>
          <w:lang w:val="pt-BR" w:eastAsia="pt-BR"/>
        </w:rPr>
        <w:t>, por exemplo, da</w:t>
      </w:r>
      <w:r w:rsidR="00A12B48" w:rsidRPr="00AB6FA1">
        <w:rPr>
          <w:rFonts w:ascii="Times New Roman" w:hAnsi="Times New Roman"/>
          <w:sz w:val="24"/>
          <w:szCs w:val="24"/>
          <w:lang w:val="pt-BR" w:eastAsia="pt-BR"/>
        </w:rPr>
        <w:t>s mulheres</w:t>
      </w:r>
      <w:r w:rsidR="006978AA" w:rsidRPr="00AB6FA1">
        <w:rPr>
          <w:rFonts w:ascii="Times New Roman" w:hAnsi="Times New Roman"/>
          <w:sz w:val="24"/>
          <w:szCs w:val="24"/>
          <w:lang w:val="pt-BR" w:eastAsia="pt-BR"/>
        </w:rPr>
        <w:t xml:space="preserve"> negra</w:t>
      </w:r>
      <w:r w:rsidR="00A12B48" w:rsidRPr="00AB6FA1">
        <w:rPr>
          <w:rFonts w:ascii="Times New Roman" w:hAnsi="Times New Roman"/>
          <w:sz w:val="24"/>
          <w:szCs w:val="24"/>
          <w:lang w:val="pt-BR" w:eastAsia="pt-BR"/>
        </w:rPr>
        <w:t>s</w:t>
      </w:r>
      <w:r w:rsidR="006978AA" w:rsidRPr="00AB6FA1">
        <w:rPr>
          <w:rFonts w:ascii="Times New Roman" w:hAnsi="Times New Roman"/>
          <w:sz w:val="24"/>
          <w:szCs w:val="24"/>
          <w:lang w:val="pt-BR" w:eastAsia="pt-BR"/>
        </w:rPr>
        <w:t xml:space="preserve"> e/ou lésbica</w:t>
      </w:r>
      <w:r w:rsidR="00A12B48" w:rsidRPr="00AB6FA1">
        <w:rPr>
          <w:rFonts w:ascii="Times New Roman" w:hAnsi="Times New Roman"/>
          <w:sz w:val="24"/>
          <w:szCs w:val="24"/>
          <w:lang w:val="pt-BR" w:eastAsia="pt-BR"/>
        </w:rPr>
        <w:t>s</w:t>
      </w:r>
      <w:r w:rsidR="006978AA" w:rsidRPr="00AB6FA1">
        <w:rPr>
          <w:rFonts w:ascii="Times New Roman" w:hAnsi="Times New Roman"/>
          <w:sz w:val="24"/>
          <w:szCs w:val="24"/>
          <w:lang w:val="pt-BR" w:eastAsia="pt-BR"/>
        </w:rPr>
        <w:t xml:space="preserve"> no interior mais amplo do grupo das mulheres, </w:t>
      </w:r>
      <w:r w:rsidR="00A12B48" w:rsidRPr="00AB6FA1">
        <w:rPr>
          <w:rFonts w:ascii="Times New Roman" w:hAnsi="Times New Roman"/>
          <w:sz w:val="24"/>
          <w:szCs w:val="24"/>
          <w:lang w:val="pt-BR" w:eastAsia="pt-BR"/>
        </w:rPr>
        <w:t>ou d</w:t>
      </w:r>
      <w:r w:rsidR="006978AA" w:rsidRPr="00AB6FA1">
        <w:rPr>
          <w:rFonts w:ascii="Times New Roman" w:hAnsi="Times New Roman"/>
          <w:sz w:val="24"/>
          <w:szCs w:val="24"/>
          <w:lang w:val="pt-BR" w:eastAsia="pt-BR"/>
        </w:rPr>
        <w:t>os jovens negros no interior do grupo dos negros. Vejamos como essa preocupação apareceu em algumas falas</w:t>
      </w:r>
      <w:r w:rsidR="00DB68BC" w:rsidRPr="00AB6FA1">
        <w:rPr>
          <w:rFonts w:ascii="Times New Roman" w:hAnsi="Times New Roman"/>
          <w:sz w:val="24"/>
          <w:szCs w:val="24"/>
          <w:lang w:val="pt-BR" w:eastAsia="pt-BR"/>
        </w:rPr>
        <w:t xml:space="preserve">: </w:t>
      </w:r>
    </w:p>
    <w:p w:rsidR="00C271E1" w:rsidRPr="0032476B" w:rsidRDefault="00C271E1" w:rsidP="0032476B">
      <w:pPr>
        <w:widowControl w:val="0"/>
        <w:autoSpaceDE w:val="0"/>
        <w:autoSpaceDN w:val="0"/>
        <w:adjustRightInd w:val="0"/>
        <w:spacing w:after="0"/>
        <w:ind w:left="1416"/>
        <w:jc w:val="both"/>
        <w:rPr>
          <w:rFonts w:ascii="Times New Roman" w:hAnsi="Times New Roman"/>
          <w:b/>
          <w:lang w:val="pt-BR"/>
        </w:rPr>
      </w:pPr>
      <w:r w:rsidRPr="0032476B">
        <w:rPr>
          <w:rFonts w:ascii="Times New Roman" w:hAnsi="Times New Roman"/>
          <w:lang w:val="pt-BR"/>
        </w:rPr>
        <w:t xml:space="preserve">Devem representar os seus segmentos, de mulheres negras, mulheres indígenas, quilombolas, </w:t>
      </w:r>
      <w:proofErr w:type="spellStart"/>
      <w:r w:rsidRPr="0032476B">
        <w:rPr>
          <w:rFonts w:ascii="Times New Roman" w:hAnsi="Times New Roman"/>
          <w:lang w:val="pt-BR"/>
        </w:rPr>
        <w:t>trans</w:t>
      </w:r>
      <w:proofErr w:type="spellEnd"/>
      <w:r w:rsidRPr="0032476B">
        <w:rPr>
          <w:rFonts w:ascii="Times New Roman" w:hAnsi="Times New Roman"/>
          <w:lang w:val="pt-BR"/>
        </w:rPr>
        <w:t>, lésbicas e outras mulheres, com deficiência. Esses segmentos</w:t>
      </w:r>
      <w:r w:rsidR="00777B87" w:rsidRPr="0032476B">
        <w:rPr>
          <w:rFonts w:ascii="Times New Roman" w:hAnsi="Times New Roman"/>
          <w:lang w:val="pt-BR"/>
        </w:rPr>
        <w:t>,</w:t>
      </w:r>
      <w:r w:rsidRPr="0032476B">
        <w:rPr>
          <w:rFonts w:ascii="Times New Roman" w:hAnsi="Times New Roman"/>
          <w:lang w:val="pt-BR"/>
        </w:rPr>
        <w:t xml:space="preserve"> sim, pois </w:t>
      </w:r>
      <w:r w:rsidR="00A12B48" w:rsidRPr="0032476B">
        <w:rPr>
          <w:rFonts w:ascii="Times New Roman" w:hAnsi="Times New Roman"/>
          <w:lang w:val="pt-BR"/>
        </w:rPr>
        <w:t xml:space="preserve">é </w:t>
      </w:r>
      <w:r w:rsidRPr="0032476B">
        <w:rPr>
          <w:rFonts w:ascii="Times New Roman" w:hAnsi="Times New Roman"/>
          <w:lang w:val="pt-BR"/>
        </w:rPr>
        <w:t>a partir d</w:t>
      </w:r>
      <w:r w:rsidR="00777B87" w:rsidRPr="0032476B">
        <w:rPr>
          <w:rFonts w:ascii="Times New Roman" w:hAnsi="Times New Roman"/>
          <w:lang w:val="pt-BR"/>
        </w:rPr>
        <w:t>a</w:t>
      </w:r>
      <w:r w:rsidRPr="0032476B">
        <w:rPr>
          <w:rFonts w:ascii="Times New Roman" w:hAnsi="Times New Roman"/>
          <w:lang w:val="pt-BR"/>
        </w:rPr>
        <w:t xml:space="preserve"> voz desses segmentos que conseguimos</w:t>
      </w:r>
      <w:r w:rsidR="00A12B48" w:rsidRPr="0032476B">
        <w:rPr>
          <w:rFonts w:ascii="Times New Roman" w:hAnsi="Times New Roman"/>
          <w:lang w:val="pt-BR"/>
        </w:rPr>
        <w:t xml:space="preserve"> entender melhor</w:t>
      </w:r>
      <w:r w:rsidRPr="0032476B">
        <w:rPr>
          <w:rFonts w:ascii="Times New Roman" w:hAnsi="Times New Roman"/>
          <w:lang w:val="pt-BR"/>
        </w:rPr>
        <w:t xml:space="preserve"> e propor adequadamente. Porque de onde a gente está, de alguns privilégios que temos em determinados momentos, a gente não consegue entender ou falar por outro segmento. Por exemplo</w:t>
      </w:r>
      <w:r w:rsidR="00777B87" w:rsidRPr="0032476B">
        <w:rPr>
          <w:rFonts w:ascii="Times New Roman" w:hAnsi="Times New Roman"/>
          <w:lang w:val="pt-BR"/>
        </w:rPr>
        <w:t>,</w:t>
      </w:r>
      <w:r w:rsidRPr="0032476B">
        <w:rPr>
          <w:rFonts w:ascii="Times New Roman" w:hAnsi="Times New Roman"/>
          <w:lang w:val="pt-BR"/>
        </w:rPr>
        <w:t xml:space="preserve"> as mulheres camponesas, nós que somos da área urbana</w:t>
      </w:r>
      <w:r w:rsidR="00777B87" w:rsidRPr="0032476B">
        <w:rPr>
          <w:rFonts w:ascii="Times New Roman" w:hAnsi="Times New Roman"/>
          <w:lang w:val="pt-BR"/>
        </w:rPr>
        <w:t>,</w:t>
      </w:r>
      <w:r w:rsidRPr="0032476B">
        <w:rPr>
          <w:rFonts w:ascii="Times New Roman" w:hAnsi="Times New Roman"/>
          <w:lang w:val="pt-BR"/>
        </w:rPr>
        <w:t xml:space="preserve"> nunca a gente vai conseguir falar por e</w:t>
      </w:r>
      <w:r w:rsidR="00D8745F">
        <w:rPr>
          <w:rFonts w:ascii="Times New Roman" w:hAnsi="Times New Roman"/>
          <w:lang w:val="pt-BR"/>
        </w:rPr>
        <w:t>las, porque a gente não está lá;</w:t>
      </w:r>
      <w:r w:rsidRPr="0032476B">
        <w:rPr>
          <w:rFonts w:ascii="Times New Roman" w:hAnsi="Times New Roman"/>
          <w:lang w:val="pt-BR"/>
        </w:rPr>
        <w:t xml:space="preserve"> a gente não viv</w:t>
      </w:r>
      <w:r w:rsidR="00A12B48" w:rsidRPr="0032476B">
        <w:rPr>
          <w:rFonts w:ascii="Times New Roman" w:hAnsi="Times New Roman"/>
          <w:lang w:val="pt-BR"/>
        </w:rPr>
        <w:t>e</w:t>
      </w:r>
      <w:r w:rsidRPr="0032476B">
        <w:rPr>
          <w:rFonts w:ascii="Times New Roman" w:hAnsi="Times New Roman"/>
          <w:lang w:val="pt-BR"/>
        </w:rPr>
        <w:t xml:space="preserve">ncia a mesma coisa </w:t>
      </w:r>
      <w:r w:rsidR="00D8745F" w:rsidRPr="00770A9E">
        <w:rPr>
          <w:rFonts w:ascii="Times New Roman" w:hAnsi="Times New Roman"/>
          <w:lang w:val="pt-BR"/>
        </w:rPr>
        <w:t xml:space="preserve">que </w:t>
      </w:r>
      <w:r w:rsidRPr="00770A9E">
        <w:rPr>
          <w:rFonts w:ascii="Times New Roman" w:hAnsi="Times New Roman"/>
          <w:lang w:val="pt-BR"/>
        </w:rPr>
        <w:t>as</w:t>
      </w:r>
      <w:r w:rsidRPr="0032476B">
        <w:rPr>
          <w:rFonts w:ascii="Times New Roman" w:hAnsi="Times New Roman"/>
          <w:lang w:val="pt-BR"/>
        </w:rPr>
        <w:t xml:space="preserve"> mulheres com deficiência</w:t>
      </w:r>
      <w:r w:rsidR="00A12B48" w:rsidRPr="0032476B">
        <w:rPr>
          <w:rFonts w:ascii="Times New Roman" w:hAnsi="Times New Roman"/>
          <w:lang w:val="pt-BR"/>
        </w:rPr>
        <w:t xml:space="preserve"> [vive</w:t>
      </w:r>
      <w:r w:rsidR="00777B87" w:rsidRPr="0032476B">
        <w:rPr>
          <w:rFonts w:ascii="Times New Roman" w:hAnsi="Times New Roman"/>
          <w:lang w:val="pt-BR"/>
        </w:rPr>
        <w:t>nciam]. E</w:t>
      </w:r>
      <w:r w:rsidRPr="0032476B">
        <w:rPr>
          <w:rFonts w:ascii="Times New Roman" w:hAnsi="Times New Roman"/>
          <w:lang w:val="pt-BR"/>
        </w:rPr>
        <w:t>ntão</w:t>
      </w:r>
      <w:r w:rsidR="00777B87" w:rsidRPr="0032476B">
        <w:rPr>
          <w:rFonts w:ascii="Times New Roman" w:hAnsi="Times New Roman"/>
          <w:lang w:val="pt-BR"/>
        </w:rPr>
        <w:t>,</w:t>
      </w:r>
      <w:r w:rsidRPr="0032476B">
        <w:rPr>
          <w:rFonts w:ascii="Times New Roman" w:hAnsi="Times New Roman"/>
          <w:lang w:val="pt-BR"/>
        </w:rPr>
        <w:t xml:space="preserve"> a gente precisa ouvir todos esses segmentos porque eles precisam estar representados. (</w:t>
      </w:r>
      <w:r w:rsidR="00E02FEB">
        <w:rPr>
          <w:rFonts w:ascii="Times New Roman" w:hAnsi="Times New Roman"/>
          <w:lang w:val="pt-BR"/>
        </w:rPr>
        <w:t xml:space="preserve">E-11 - </w:t>
      </w:r>
      <w:r w:rsidR="00A12B48" w:rsidRPr="0032476B">
        <w:rPr>
          <w:rFonts w:ascii="Times New Roman" w:hAnsi="Times New Roman"/>
          <w:color w:val="222222"/>
          <w:shd w:val="clear" w:color="auto" w:fill="FFFFFF"/>
          <w:lang w:val="pt-BR" w:eastAsia="pt-BR"/>
        </w:rPr>
        <w:t>Conferê</w:t>
      </w:r>
      <w:r w:rsidR="00777B87" w:rsidRPr="0032476B">
        <w:rPr>
          <w:rFonts w:ascii="Times New Roman" w:hAnsi="Times New Roman"/>
          <w:color w:val="222222"/>
          <w:shd w:val="clear" w:color="auto" w:fill="FFFFFF"/>
          <w:lang w:val="pt-BR" w:eastAsia="pt-BR"/>
        </w:rPr>
        <w:t xml:space="preserve">ncia </w:t>
      </w:r>
      <w:r w:rsidR="00A12B48" w:rsidRPr="0032476B">
        <w:rPr>
          <w:rFonts w:ascii="Times New Roman" w:hAnsi="Times New Roman"/>
          <w:color w:val="222222"/>
          <w:shd w:val="clear" w:color="auto" w:fill="FFFFFF"/>
          <w:lang w:val="pt-BR" w:eastAsia="pt-BR"/>
        </w:rPr>
        <w:t>Mulheres</w:t>
      </w:r>
      <w:r w:rsidR="00E02FEB">
        <w:rPr>
          <w:rFonts w:ascii="Times New Roman" w:hAnsi="Times New Roman"/>
          <w:color w:val="222222"/>
          <w:shd w:val="clear" w:color="auto" w:fill="FFFFFF"/>
          <w:lang w:val="pt-BR" w:eastAsia="pt-BR"/>
        </w:rPr>
        <w:t>/</w:t>
      </w:r>
      <w:r w:rsidR="00A12B48" w:rsidRPr="0032476B">
        <w:rPr>
          <w:rFonts w:ascii="Times New Roman" w:hAnsi="Times New Roman"/>
          <w:color w:val="222222"/>
          <w:shd w:val="clear" w:color="auto" w:fill="FFFFFF"/>
          <w:lang w:val="pt-BR" w:eastAsia="pt-BR"/>
        </w:rPr>
        <w:t xml:space="preserve"> Florianó</w:t>
      </w:r>
      <w:r w:rsidR="00777B87" w:rsidRPr="0032476B">
        <w:rPr>
          <w:rFonts w:ascii="Times New Roman" w:hAnsi="Times New Roman"/>
          <w:color w:val="222222"/>
          <w:shd w:val="clear" w:color="auto" w:fill="FFFFFF"/>
          <w:lang w:val="pt-BR" w:eastAsia="pt-BR"/>
        </w:rPr>
        <w:t>polis</w:t>
      </w:r>
      <w:r w:rsidRPr="0032476B">
        <w:rPr>
          <w:rFonts w:ascii="Times New Roman" w:hAnsi="Times New Roman"/>
          <w:lang w:val="pt-BR"/>
        </w:rPr>
        <w:t>)</w:t>
      </w:r>
      <w:r w:rsidR="00A12B48" w:rsidRPr="0032476B">
        <w:rPr>
          <w:rFonts w:ascii="Times New Roman" w:hAnsi="Times New Roman"/>
          <w:lang w:val="pt-BR"/>
        </w:rPr>
        <w:t>.</w:t>
      </w:r>
    </w:p>
    <w:p w:rsidR="00C271E1" w:rsidRPr="0032476B" w:rsidRDefault="00C271E1" w:rsidP="0032476B">
      <w:pPr>
        <w:autoSpaceDE w:val="0"/>
        <w:autoSpaceDN w:val="0"/>
        <w:adjustRightInd w:val="0"/>
        <w:spacing w:after="0"/>
        <w:ind w:firstLine="708"/>
        <w:jc w:val="both"/>
        <w:rPr>
          <w:rFonts w:ascii="Times New Roman" w:hAnsi="Times New Roman"/>
          <w:lang w:val="pt-BR" w:eastAsia="pt-BR"/>
        </w:rPr>
      </w:pPr>
    </w:p>
    <w:p w:rsidR="00E354AE" w:rsidRPr="0032476B" w:rsidRDefault="00C271E1" w:rsidP="0032476B">
      <w:pPr>
        <w:pStyle w:val="Corpodetexto31"/>
        <w:spacing w:line="276" w:lineRule="auto"/>
        <w:ind w:left="1416"/>
        <w:contextualSpacing/>
        <w:rPr>
          <w:sz w:val="22"/>
          <w:szCs w:val="22"/>
        </w:rPr>
      </w:pPr>
      <w:r w:rsidRPr="0032476B">
        <w:rPr>
          <w:sz w:val="22"/>
          <w:szCs w:val="22"/>
        </w:rPr>
        <w:t>No meu caso</w:t>
      </w:r>
      <w:r w:rsidR="00DB68BC" w:rsidRPr="0032476B">
        <w:rPr>
          <w:sz w:val="22"/>
          <w:szCs w:val="22"/>
        </w:rPr>
        <w:t>, c</w:t>
      </w:r>
      <w:r w:rsidRPr="0032476B">
        <w:rPr>
          <w:sz w:val="22"/>
          <w:szCs w:val="22"/>
        </w:rPr>
        <w:t>omo meu interesse é pela juventude negra</w:t>
      </w:r>
      <w:r w:rsidR="00DB68BC" w:rsidRPr="0032476B">
        <w:rPr>
          <w:sz w:val="22"/>
          <w:szCs w:val="22"/>
        </w:rPr>
        <w:t xml:space="preserve"> [...] </w:t>
      </w:r>
      <w:r w:rsidRPr="0032476B">
        <w:rPr>
          <w:sz w:val="22"/>
          <w:szCs w:val="22"/>
        </w:rPr>
        <w:t>então eu acho que eu representaria uma juventude de uma escola que veio oriunda da escola pública</w:t>
      </w:r>
      <w:r w:rsidR="00DB68BC" w:rsidRPr="0032476B">
        <w:rPr>
          <w:sz w:val="22"/>
          <w:szCs w:val="22"/>
        </w:rPr>
        <w:t>, d</w:t>
      </w:r>
      <w:r w:rsidRPr="0032476B">
        <w:rPr>
          <w:sz w:val="22"/>
          <w:szCs w:val="22"/>
        </w:rPr>
        <w:t xml:space="preserve">e uma escola de periferia. </w:t>
      </w:r>
      <w:r w:rsidR="00DB68BC" w:rsidRPr="0032476B">
        <w:rPr>
          <w:sz w:val="22"/>
          <w:szCs w:val="22"/>
        </w:rPr>
        <w:t>De</w:t>
      </w:r>
      <w:r w:rsidR="00A12B48" w:rsidRPr="0032476B">
        <w:rPr>
          <w:sz w:val="22"/>
          <w:szCs w:val="22"/>
        </w:rPr>
        <w:t xml:space="preserve"> uma/</w:t>
      </w:r>
      <w:r w:rsidRPr="0032476B">
        <w:rPr>
          <w:sz w:val="22"/>
          <w:szCs w:val="22"/>
        </w:rPr>
        <w:t>de um público né</w:t>
      </w:r>
      <w:r w:rsidR="00DB68BC" w:rsidRPr="0032476B">
        <w:rPr>
          <w:sz w:val="22"/>
          <w:szCs w:val="22"/>
        </w:rPr>
        <w:t>, d</w:t>
      </w:r>
      <w:r w:rsidRPr="0032476B">
        <w:rPr>
          <w:sz w:val="22"/>
          <w:szCs w:val="22"/>
        </w:rPr>
        <w:t>e uma periferia né</w:t>
      </w:r>
      <w:r w:rsidR="00A12B48" w:rsidRPr="0032476B">
        <w:rPr>
          <w:sz w:val="22"/>
          <w:szCs w:val="22"/>
        </w:rPr>
        <w:t>. (</w:t>
      </w:r>
      <w:r w:rsidR="00F80E2C">
        <w:rPr>
          <w:sz w:val="22"/>
          <w:szCs w:val="22"/>
        </w:rPr>
        <w:t xml:space="preserve">E15 - </w:t>
      </w:r>
      <w:r w:rsidR="00A12B48" w:rsidRPr="0032476B">
        <w:rPr>
          <w:sz w:val="22"/>
          <w:szCs w:val="22"/>
        </w:rPr>
        <w:t>Conferê</w:t>
      </w:r>
      <w:r w:rsidR="00DB68BC" w:rsidRPr="0032476B">
        <w:rPr>
          <w:sz w:val="22"/>
          <w:szCs w:val="22"/>
        </w:rPr>
        <w:t>ncia LGBT</w:t>
      </w:r>
      <w:r w:rsidR="00F80E2C">
        <w:rPr>
          <w:sz w:val="22"/>
          <w:szCs w:val="22"/>
        </w:rPr>
        <w:t>/</w:t>
      </w:r>
      <w:r w:rsidR="00DB68BC" w:rsidRPr="0032476B">
        <w:rPr>
          <w:sz w:val="22"/>
          <w:szCs w:val="22"/>
        </w:rPr>
        <w:t>Maringá</w:t>
      </w:r>
      <w:r w:rsidR="00E354AE" w:rsidRPr="0032476B">
        <w:rPr>
          <w:sz w:val="22"/>
          <w:szCs w:val="22"/>
        </w:rPr>
        <w:t xml:space="preserve">). </w:t>
      </w:r>
    </w:p>
    <w:p w:rsidR="00A12B48" w:rsidRPr="0032476B" w:rsidRDefault="00A12B48" w:rsidP="0032476B">
      <w:pPr>
        <w:pStyle w:val="Corpodetexto31"/>
        <w:spacing w:line="276" w:lineRule="auto"/>
        <w:contextualSpacing/>
        <w:rPr>
          <w:b/>
          <w:sz w:val="22"/>
          <w:szCs w:val="22"/>
        </w:rPr>
      </w:pPr>
    </w:p>
    <w:p w:rsidR="006978AA" w:rsidRPr="0032476B" w:rsidRDefault="00E354AE" w:rsidP="0032476B">
      <w:pPr>
        <w:pStyle w:val="Corpodetexto3"/>
        <w:spacing w:line="276" w:lineRule="auto"/>
        <w:ind w:left="1416"/>
        <w:rPr>
          <w:sz w:val="22"/>
          <w:szCs w:val="22"/>
        </w:rPr>
      </w:pPr>
      <w:r w:rsidRPr="0032476B">
        <w:rPr>
          <w:sz w:val="22"/>
          <w:szCs w:val="22"/>
        </w:rPr>
        <w:t>As delegadas devem representar as mulheres</w:t>
      </w:r>
      <w:r w:rsidR="00A12B48" w:rsidRPr="0032476B">
        <w:rPr>
          <w:sz w:val="22"/>
          <w:szCs w:val="22"/>
        </w:rPr>
        <w:t xml:space="preserve"> e, nessa representatividade, tê</w:t>
      </w:r>
      <w:r w:rsidRPr="0032476B">
        <w:rPr>
          <w:sz w:val="22"/>
          <w:szCs w:val="22"/>
        </w:rPr>
        <w:t>m que fazer um recorte para as mulheres negras porque as nossas especificidades são diferentes das mulheres não negra</w:t>
      </w:r>
      <w:r w:rsidR="00A12B48" w:rsidRPr="0032476B">
        <w:rPr>
          <w:sz w:val="22"/>
          <w:szCs w:val="22"/>
        </w:rPr>
        <w:t>s</w:t>
      </w:r>
      <w:r w:rsidRPr="0032476B">
        <w:rPr>
          <w:sz w:val="22"/>
          <w:szCs w:val="22"/>
        </w:rPr>
        <w:t>. Então, tem que ter um recorte porque segundo o IBGE, [...] o último salário do Brasil, mes</w:t>
      </w:r>
      <w:r w:rsidR="00A12B48" w:rsidRPr="0032476B">
        <w:rPr>
          <w:sz w:val="22"/>
          <w:szCs w:val="22"/>
        </w:rPr>
        <w:t>mo</w:t>
      </w:r>
      <w:r w:rsidRPr="0032476B">
        <w:rPr>
          <w:sz w:val="22"/>
          <w:szCs w:val="22"/>
        </w:rPr>
        <w:t xml:space="preserve"> ela estando</w:t>
      </w:r>
      <w:r w:rsidR="00A12B48" w:rsidRPr="0032476B">
        <w:rPr>
          <w:sz w:val="22"/>
          <w:szCs w:val="22"/>
        </w:rPr>
        <w:t xml:space="preserve"> no mesmo patamar [das demais] é</w:t>
      </w:r>
      <w:r w:rsidRPr="0032476B">
        <w:rPr>
          <w:sz w:val="22"/>
          <w:szCs w:val="22"/>
        </w:rPr>
        <w:t xml:space="preserve"> da </w:t>
      </w:r>
      <w:r w:rsidR="00D8745F">
        <w:rPr>
          <w:sz w:val="22"/>
          <w:szCs w:val="22"/>
        </w:rPr>
        <w:t xml:space="preserve">mulher negra. [...] Você viu a </w:t>
      </w:r>
      <w:r w:rsidRPr="0032476B">
        <w:rPr>
          <w:sz w:val="22"/>
          <w:szCs w:val="22"/>
        </w:rPr>
        <w:t>mesa de abertura? Quantas mulheres negras tinham na mesa de abertura? (</w:t>
      </w:r>
      <w:r w:rsidR="00F80E2C">
        <w:rPr>
          <w:sz w:val="22"/>
          <w:szCs w:val="22"/>
        </w:rPr>
        <w:t xml:space="preserve">E14 - </w:t>
      </w:r>
      <w:r w:rsidRPr="0032476B">
        <w:rPr>
          <w:sz w:val="22"/>
          <w:szCs w:val="22"/>
        </w:rPr>
        <w:t>Conferência Mulheres</w:t>
      </w:r>
      <w:r w:rsidR="00F80E2C">
        <w:rPr>
          <w:sz w:val="22"/>
          <w:szCs w:val="22"/>
        </w:rPr>
        <w:t>/</w:t>
      </w:r>
      <w:r w:rsidRPr="0032476B">
        <w:rPr>
          <w:sz w:val="22"/>
          <w:szCs w:val="22"/>
        </w:rPr>
        <w:t>Maringá)</w:t>
      </w:r>
      <w:r w:rsidR="006978AA" w:rsidRPr="0032476B">
        <w:rPr>
          <w:sz w:val="22"/>
          <w:szCs w:val="22"/>
        </w:rPr>
        <w:t xml:space="preserve">. </w:t>
      </w:r>
    </w:p>
    <w:p w:rsidR="006978AA" w:rsidRPr="0032476B" w:rsidRDefault="006978AA" w:rsidP="0032476B">
      <w:pPr>
        <w:pStyle w:val="Corpodetexto3"/>
        <w:spacing w:line="276" w:lineRule="auto"/>
        <w:ind w:left="1416"/>
        <w:rPr>
          <w:sz w:val="22"/>
          <w:szCs w:val="22"/>
        </w:rPr>
      </w:pPr>
    </w:p>
    <w:p w:rsidR="006978AA" w:rsidRPr="00AB6FA1" w:rsidRDefault="006978AA" w:rsidP="006978AA">
      <w:pPr>
        <w:pStyle w:val="Corpodetexto3"/>
        <w:spacing w:line="360" w:lineRule="auto"/>
        <w:rPr>
          <w:szCs w:val="24"/>
        </w:rPr>
      </w:pPr>
      <w:r w:rsidRPr="00AB6FA1">
        <w:rPr>
          <w:szCs w:val="24"/>
        </w:rPr>
        <w:lastRenderedPageBreak/>
        <w:tab/>
        <w:t xml:space="preserve">Nessas falas, muitas vezes, a defesa de que a representação deve considerar as diferenças </w:t>
      </w:r>
      <w:proofErr w:type="spellStart"/>
      <w:proofErr w:type="gramStart"/>
      <w:r w:rsidRPr="00AB6FA1">
        <w:rPr>
          <w:szCs w:val="24"/>
        </w:rPr>
        <w:t>int</w:t>
      </w:r>
      <w:r w:rsidR="001D0051" w:rsidRPr="00AB6FA1">
        <w:rPr>
          <w:szCs w:val="24"/>
        </w:rPr>
        <w:t>ra-grupos</w:t>
      </w:r>
      <w:proofErr w:type="spellEnd"/>
      <w:proofErr w:type="gramEnd"/>
      <w:r w:rsidRPr="00AB6FA1">
        <w:rPr>
          <w:szCs w:val="24"/>
        </w:rPr>
        <w:t xml:space="preserve"> aparece misturada à defesa da representação de uma entidade ou movimento que expresse aquela especificidade: </w:t>
      </w:r>
    </w:p>
    <w:p w:rsidR="006978AA" w:rsidRPr="0032476B" w:rsidRDefault="006978AA" w:rsidP="0032476B">
      <w:pPr>
        <w:pStyle w:val="Corpodetexto3"/>
        <w:spacing w:line="276" w:lineRule="auto"/>
        <w:ind w:left="1416"/>
        <w:rPr>
          <w:b/>
          <w:sz w:val="22"/>
          <w:szCs w:val="22"/>
        </w:rPr>
      </w:pPr>
      <w:proofErr w:type="gramStart"/>
      <w:r w:rsidRPr="0032476B">
        <w:rPr>
          <w:sz w:val="22"/>
          <w:szCs w:val="22"/>
        </w:rPr>
        <w:t>Devem estar</w:t>
      </w:r>
      <w:proofErr w:type="gramEnd"/>
      <w:r w:rsidRPr="0032476B">
        <w:rPr>
          <w:sz w:val="22"/>
          <w:szCs w:val="22"/>
        </w:rPr>
        <w:t xml:space="preserve"> representando os direitos deles, representando a sua entidade, o seu movimento. Que nem nós mulheres negras, </w:t>
      </w:r>
      <w:r w:rsidR="00A12B48" w:rsidRPr="0032476B">
        <w:rPr>
          <w:sz w:val="22"/>
          <w:szCs w:val="22"/>
        </w:rPr>
        <w:t xml:space="preserve">o LGBT defender os </w:t>
      </w:r>
      <w:proofErr w:type="spellStart"/>
      <w:r w:rsidR="00A12B48" w:rsidRPr="0032476B">
        <w:rPr>
          <w:sz w:val="22"/>
          <w:szCs w:val="22"/>
        </w:rPr>
        <w:t>LGBT</w:t>
      </w:r>
      <w:r w:rsidRPr="0032476B">
        <w:rPr>
          <w:sz w:val="22"/>
          <w:szCs w:val="22"/>
        </w:rPr>
        <w:t>s</w:t>
      </w:r>
      <w:proofErr w:type="spellEnd"/>
      <w:r w:rsidRPr="0032476B">
        <w:rPr>
          <w:sz w:val="22"/>
          <w:szCs w:val="22"/>
        </w:rPr>
        <w:t>, os indígenas a questão dos indígenas (</w:t>
      </w:r>
      <w:r w:rsidR="00F40D50">
        <w:rPr>
          <w:sz w:val="22"/>
          <w:szCs w:val="22"/>
        </w:rPr>
        <w:t xml:space="preserve">E16 - </w:t>
      </w:r>
      <w:r w:rsidRPr="0032476B">
        <w:rPr>
          <w:sz w:val="22"/>
          <w:szCs w:val="22"/>
        </w:rPr>
        <w:t>Conferência Igualdade Racial</w:t>
      </w:r>
      <w:r w:rsidR="00F40D50">
        <w:rPr>
          <w:sz w:val="22"/>
          <w:szCs w:val="22"/>
        </w:rPr>
        <w:t>/</w:t>
      </w:r>
      <w:r w:rsidRPr="0032476B">
        <w:rPr>
          <w:sz w:val="22"/>
          <w:szCs w:val="22"/>
        </w:rPr>
        <w:t>Maringá).</w:t>
      </w:r>
    </w:p>
    <w:p w:rsidR="00E354AE" w:rsidRPr="00AB6FA1" w:rsidRDefault="00E354AE" w:rsidP="00E354AE">
      <w:pPr>
        <w:pStyle w:val="Corpodetexto3"/>
        <w:spacing w:line="360" w:lineRule="auto"/>
        <w:ind w:left="1416"/>
        <w:rPr>
          <w:sz w:val="20"/>
        </w:rPr>
      </w:pPr>
    </w:p>
    <w:p w:rsidR="00846E1B" w:rsidRPr="00AB6FA1" w:rsidRDefault="00846E1B" w:rsidP="0036012A">
      <w:pPr>
        <w:autoSpaceDE w:val="0"/>
        <w:autoSpaceDN w:val="0"/>
        <w:adjustRightInd w:val="0"/>
        <w:spacing w:after="0" w:line="360" w:lineRule="auto"/>
        <w:jc w:val="both"/>
        <w:rPr>
          <w:rFonts w:ascii="Times New Roman" w:hAnsi="Times New Roman"/>
          <w:sz w:val="24"/>
          <w:szCs w:val="24"/>
          <w:lang w:val="pt-BR" w:eastAsia="pt-BR"/>
        </w:rPr>
      </w:pPr>
      <w:r w:rsidRPr="00AB6FA1">
        <w:rPr>
          <w:rFonts w:ascii="Times New Roman" w:hAnsi="Times New Roman"/>
          <w:b/>
          <w:color w:val="FF0000"/>
          <w:sz w:val="24"/>
          <w:szCs w:val="24"/>
          <w:lang w:val="pt-BR" w:eastAsia="pt-BR"/>
        </w:rPr>
        <w:tab/>
      </w:r>
      <w:r w:rsidRPr="00AB6FA1">
        <w:rPr>
          <w:rFonts w:ascii="Times New Roman" w:hAnsi="Times New Roman"/>
          <w:sz w:val="24"/>
          <w:szCs w:val="24"/>
          <w:lang w:val="pt-BR" w:eastAsia="pt-BR"/>
        </w:rPr>
        <w:t xml:space="preserve">O que nossas entrevistas </w:t>
      </w:r>
      <w:r w:rsidR="00755855" w:rsidRPr="00AB6FA1">
        <w:rPr>
          <w:rFonts w:ascii="Times New Roman" w:hAnsi="Times New Roman"/>
          <w:sz w:val="24"/>
          <w:szCs w:val="24"/>
          <w:lang w:val="pt-BR" w:eastAsia="pt-BR"/>
        </w:rPr>
        <w:t>mostram</w:t>
      </w:r>
      <w:r w:rsidRPr="00AB6FA1">
        <w:rPr>
          <w:rFonts w:ascii="Times New Roman" w:hAnsi="Times New Roman"/>
          <w:sz w:val="24"/>
          <w:szCs w:val="24"/>
          <w:lang w:val="pt-BR" w:eastAsia="pt-BR"/>
        </w:rPr>
        <w:t xml:space="preserve"> </w:t>
      </w:r>
      <w:r w:rsidR="00755855" w:rsidRPr="00AB6FA1">
        <w:rPr>
          <w:rFonts w:ascii="Times New Roman" w:hAnsi="Times New Roman"/>
          <w:sz w:val="24"/>
          <w:szCs w:val="24"/>
          <w:lang w:val="pt-BR" w:eastAsia="pt-BR"/>
        </w:rPr>
        <w:t xml:space="preserve">para as conferências voltadas a públicos específicos </w:t>
      </w:r>
      <w:r w:rsidRPr="00AB6FA1">
        <w:rPr>
          <w:rFonts w:ascii="Times New Roman" w:hAnsi="Times New Roman"/>
          <w:sz w:val="24"/>
          <w:szCs w:val="24"/>
          <w:lang w:val="pt-BR" w:eastAsia="pt-BR"/>
        </w:rPr>
        <w:t xml:space="preserve">é que as diferenças </w:t>
      </w:r>
      <w:proofErr w:type="spellStart"/>
      <w:r w:rsidRPr="00AB6FA1">
        <w:rPr>
          <w:rFonts w:ascii="Times New Roman" w:hAnsi="Times New Roman"/>
          <w:sz w:val="24"/>
          <w:szCs w:val="24"/>
          <w:lang w:val="pt-BR" w:eastAsia="pt-BR"/>
        </w:rPr>
        <w:t>int</w:t>
      </w:r>
      <w:r w:rsidR="001D0051" w:rsidRPr="00AB6FA1">
        <w:rPr>
          <w:rFonts w:ascii="Times New Roman" w:hAnsi="Times New Roman"/>
          <w:sz w:val="24"/>
          <w:szCs w:val="24"/>
          <w:lang w:val="pt-BR" w:eastAsia="pt-BR"/>
        </w:rPr>
        <w:t>ra</w:t>
      </w:r>
      <w:r w:rsidRPr="00AB6FA1">
        <w:rPr>
          <w:rFonts w:ascii="Times New Roman" w:hAnsi="Times New Roman"/>
          <w:sz w:val="24"/>
          <w:szCs w:val="24"/>
          <w:lang w:val="pt-BR" w:eastAsia="pt-BR"/>
        </w:rPr>
        <w:t>-grup</w:t>
      </w:r>
      <w:r w:rsidR="001D0051" w:rsidRPr="00AB6FA1">
        <w:rPr>
          <w:rFonts w:ascii="Times New Roman" w:hAnsi="Times New Roman"/>
          <w:sz w:val="24"/>
          <w:szCs w:val="24"/>
          <w:lang w:val="pt-BR" w:eastAsia="pt-BR"/>
        </w:rPr>
        <w:t>os</w:t>
      </w:r>
      <w:proofErr w:type="spellEnd"/>
      <w:r w:rsidRPr="00AB6FA1">
        <w:rPr>
          <w:rFonts w:ascii="Times New Roman" w:hAnsi="Times New Roman"/>
          <w:sz w:val="24"/>
          <w:szCs w:val="24"/>
          <w:lang w:val="pt-BR" w:eastAsia="pt-BR"/>
        </w:rPr>
        <w:t xml:space="preserve"> </w:t>
      </w:r>
      <w:r w:rsidR="00755855" w:rsidRPr="00AB6FA1">
        <w:rPr>
          <w:rFonts w:ascii="Times New Roman" w:hAnsi="Times New Roman"/>
          <w:sz w:val="24"/>
          <w:szCs w:val="24"/>
          <w:lang w:val="pt-BR" w:eastAsia="pt-BR"/>
        </w:rPr>
        <w:t xml:space="preserve">e </w:t>
      </w:r>
      <w:proofErr w:type="spellStart"/>
      <w:proofErr w:type="gramStart"/>
      <w:r w:rsidR="00755855" w:rsidRPr="00AB6FA1">
        <w:rPr>
          <w:rFonts w:ascii="Times New Roman" w:hAnsi="Times New Roman"/>
          <w:sz w:val="24"/>
          <w:szCs w:val="24"/>
          <w:lang w:val="pt-BR" w:eastAsia="pt-BR"/>
        </w:rPr>
        <w:t>int</w:t>
      </w:r>
      <w:r w:rsidR="001D0051" w:rsidRPr="00AB6FA1">
        <w:rPr>
          <w:rFonts w:ascii="Times New Roman" w:hAnsi="Times New Roman"/>
          <w:sz w:val="24"/>
          <w:szCs w:val="24"/>
          <w:lang w:val="pt-BR" w:eastAsia="pt-BR"/>
        </w:rPr>
        <w:t>er</w:t>
      </w:r>
      <w:r w:rsidR="00755855" w:rsidRPr="00AB6FA1">
        <w:rPr>
          <w:rFonts w:ascii="Times New Roman" w:hAnsi="Times New Roman"/>
          <w:sz w:val="24"/>
          <w:szCs w:val="24"/>
          <w:lang w:val="pt-BR" w:eastAsia="pt-BR"/>
        </w:rPr>
        <w:t>-gr</w:t>
      </w:r>
      <w:r w:rsidR="001D0051" w:rsidRPr="00AB6FA1">
        <w:rPr>
          <w:rFonts w:ascii="Times New Roman" w:hAnsi="Times New Roman"/>
          <w:sz w:val="24"/>
          <w:szCs w:val="24"/>
          <w:lang w:val="pt-BR" w:eastAsia="pt-BR"/>
        </w:rPr>
        <w:t>upos</w:t>
      </w:r>
      <w:proofErr w:type="spellEnd"/>
      <w:proofErr w:type="gramEnd"/>
      <w:r w:rsidR="00755855" w:rsidRPr="00AB6FA1">
        <w:rPr>
          <w:rFonts w:ascii="Times New Roman" w:hAnsi="Times New Roman"/>
          <w:sz w:val="24"/>
          <w:szCs w:val="24"/>
          <w:lang w:val="pt-BR" w:eastAsia="pt-BR"/>
        </w:rPr>
        <w:t xml:space="preserve"> </w:t>
      </w:r>
      <w:r w:rsidRPr="00AB6FA1">
        <w:rPr>
          <w:rFonts w:ascii="Times New Roman" w:hAnsi="Times New Roman"/>
          <w:sz w:val="24"/>
          <w:szCs w:val="24"/>
          <w:lang w:val="pt-BR" w:eastAsia="pt-BR"/>
        </w:rPr>
        <w:t xml:space="preserve">constituem um ponto de tensão </w:t>
      </w:r>
      <w:r w:rsidR="00755855" w:rsidRPr="00AB6FA1">
        <w:rPr>
          <w:rFonts w:ascii="Times New Roman" w:hAnsi="Times New Roman"/>
          <w:sz w:val="24"/>
          <w:szCs w:val="24"/>
          <w:lang w:val="pt-BR" w:eastAsia="pt-BR"/>
        </w:rPr>
        <w:t>para a definição do conteúdo e do agente da prática representativa, revelando</w:t>
      </w:r>
      <w:r w:rsidR="00D8745F">
        <w:rPr>
          <w:rFonts w:ascii="Times New Roman" w:hAnsi="Times New Roman"/>
          <w:sz w:val="24"/>
          <w:szCs w:val="24"/>
          <w:lang w:val="pt-BR" w:eastAsia="pt-BR"/>
        </w:rPr>
        <w:t>,</w:t>
      </w:r>
      <w:r w:rsidR="00755855" w:rsidRPr="00AB6FA1">
        <w:rPr>
          <w:rFonts w:ascii="Times New Roman" w:hAnsi="Times New Roman"/>
          <w:sz w:val="24"/>
          <w:szCs w:val="24"/>
          <w:lang w:val="pt-BR" w:eastAsia="pt-BR"/>
        </w:rPr>
        <w:t xml:space="preserve"> em boa medida</w:t>
      </w:r>
      <w:r w:rsidR="00D8745F">
        <w:rPr>
          <w:rFonts w:ascii="Times New Roman" w:hAnsi="Times New Roman"/>
          <w:sz w:val="24"/>
          <w:szCs w:val="24"/>
          <w:lang w:val="pt-BR" w:eastAsia="pt-BR"/>
        </w:rPr>
        <w:t>,</w:t>
      </w:r>
      <w:r w:rsidR="00755855" w:rsidRPr="00AB6FA1">
        <w:rPr>
          <w:rFonts w:ascii="Times New Roman" w:hAnsi="Times New Roman"/>
          <w:sz w:val="24"/>
          <w:szCs w:val="24"/>
          <w:lang w:val="pt-BR" w:eastAsia="pt-BR"/>
        </w:rPr>
        <w:t xml:space="preserve"> os dilemas embutidos na </w:t>
      </w:r>
      <w:r w:rsidR="00AA3650" w:rsidRPr="00AB6FA1">
        <w:rPr>
          <w:rFonts w:ascii="Times New Roman" w:hAnsi="Times New Roman"/>
          <w:sz w:val="24"/>
          <w:szCs w:val="24"/>
          <w:lang w:val="pt-BR" w:eastAsia="pt-BR"/>
        </w:rPr>
        <w:t>“</w:t>
      </w:r>
      <w:r w:rsidR="00755855" w:rsidRPr="00AB6FA1">
        <w:rPr>
          <w:rFonts w:ascii="Times New Roman" w:hAnsi="Times New Roman"/>
          <w:sz w:val="24"/>
          <w:szCs w:val="24"/>
          <w:lang w:val="pt-BR" w:eastAsia="pt-BR"/>
        </w:rPr>
        <w:t>política da presença</w:t>
      </w:r>
      <w:r w:rsidR="00AA3650" w:rsidRPr="00AB6FA1">
        <w:rPr>
          <w:rFonts w:ascii="Times New Roman" w:hAnsi="Times New Roman"/>
          <w:sz w:val="24"/>
          <w:szCs w:val="24"/>
          <w:lang w:val="pt-BR" w:eastAsia="pt-BR"/>
        </w:rPr>
        <w:t>”</w:t>
      </w:r>
      <w:r w:rsidR="00E34798">
        <w:rPr>
          <w:rFonts w:ascii="Times New Roman" w:hAnsi="Times New Roman"/>
          <w:sz w:val="24"/>
          <w:szCs w:val="24"/>
          <w:lang w:val="pt-BR" w:eastAsia="pt-BR"/>
        </w:rPr>
        <w:t xml:space="preserve">, </w:t>
      </w:r>
      <w:r w:rsidR="00E34798" w:rsidRPr="00DE5E7C">
        <w:rPr>
          <w:rFonts w:ascii="Times New Roman" w:hAnsi="Times New Roman"/>
          <w:sz w:val="24"/>
          <w:szCs w:val="24"/>
          <w:lang w:val="pt-BR" w:eastAsia="pt-BR"/>
        </w:rPr>
        <w:t>como apontamos anteriormente</w:t>
      </w:r>
      <w:r w:rsidR="00755855" w:rsidRPr="00DE5E7C">
        <w:rPr>
          <w:rFonts w:ascii="Times New Roman" w:hAnsi="Times New Roman"/>
          <w:sz w:val="24"/>
          <w:szCs w:val="24"/>
          <w:lang w:val="pt-BR" w:eastAsia="pt-BR"/>
        </w:rPr>
        <w:t>.</w:t>
      </w:r>
      <w:r w:rsidR="00755855" w:rsidRPr="00AB6FA1">
        <w:rPr>
          <w:rFonts w:ascii="Times New Roman" w:hAnsi="Times New Roman"/>
          <w:sz w:val="24"/>
          <w:szCs w:val="24"/>
          <w:lang w:val="pt-BR" w:eastAsia="pt-BR"/>
        </w:rPr>
        <w:t xml:space="preserve"> O próximo depoimento é bastante revelador nesse sentido: </w:t>
      </w:r>
    </w:p>
    <w:p w:rsidR="00846E1B" w:rsidRPr="00AB6FA1" w:rsidRDefault="00846E1B" w:rsidP="0036012A">
      <w:pPr>
        <w:autoSpaceDE w:val="0"/>
        <w:autoSpaceDN w:val="0"/>
        <w:adjustRightInd w:val="0"/>
        <w:spacing w:after="0" w:line="360" w:lineRule="auto"/>
        <w:jc w:val="both"/>
        <w:rPr>
          <w:rFonts w:ascii="Times New Roman" w:hAnsi="Times New Roman"/>
          <w:b/>
          <w:color w:val="FF0000"/>
          <w:sz w:val="24"/>
          <w:szCs w:val="24"/>
          <w:lang w:val="pt-BR" w:eastAsia="pt-BR"/>
        </w:rPr>
      </w:pPr>
    </w:p>
    <w:p w:rsidR="0036012A" w:rsidRPr="005240A2" w:rsidRDefault="00313B10" w:rsidP="0032476B">
      <w:pPr>
        <w:autoSpaceDE w:val="0"/>
        <w:autoSpaceDN w:val="0"/>
        <w:adjustRightInd w:val="0"/>
        <w:spacing w:after="0"/>
        <w:ind w:left="1416"/>
        <w:jc w:val="both"/>
        <w:rPr>
          <w:rFonts w:ascii="Times New Roman" w:hAnsi="Times New Roman"/>
          <w:iCs/>
          <w:lang w:val="pt-BR" w:eastAsia="pt-BR"/>
        </w:rPr>
      </w:pPr>
      <w:r w:rsidRPr="00313B10">
        <w:rPr>
          <w:rFonts w:ascii="Times New Roman" w:hAnsi="Times New Roman"/>
          <w:iCs/>
          <w:lang w:val="pt-BR" w:eastAsia="pt-BR"/>
        </w:rPr>
        <w:t xml:space="preserve">A última conferência da mulher aqui chegou a ser hilário porque a primeira manifestação da conferência foi o estranhamento da presença masculina. Como se a questão da mulher fosse uma particularidade, excludente, vendo a questão de uma perspectiva de gênero e não da relação, estranhando a presença dos homens. Os presentes tiveram que se justificar, inclusive tinha um que estava representando uma deputada, teve que se desculpar. </w:t>
      </w:r>
      <w:proofErr w:type="gramStart"/>
      <w:r w:rsidRPr="00313B10">
        <w:rPr>
          <w:rFonts w:ascii="Times New Roman" w:hAnsi="Times New Roman"/>
          <w:iCs/>
          <w:lang w:val="pt-BR" w:eastAsia="pt-BR"/>
        </w:rPr>
        <w:t>Daí decidiram</w:t>
      </w:r>
      <w:proofErr w:type="gramEnd"/>
      <w:r w:rsidRPr="00313B10">
        <w:rPr>
          <w:rFonts w:ascii="Times New Roman" w:hAnsi="Times New Roman"/>
          <w:iCs/>
          <w:lang w:val="pt-BR" w:eastAsia="pt-BR"/>
        </w:rPr>
        <w:t xml:space="preserve"> que eles poderiam ficar, mas não poderiam abrir a boca e nem votar (...) </w:t>
      </w:r>
      <w:r w:rsidRPr="00313B10">
        <w:rPr>
          <w:rFonts w:ascii="Times New Roman" w:hAnsi="Times New Roman"/>
          <w:lang w:val="pt-BR"/>
        </w:rPr>
        <w:t>também se decidiu que só os delegados poderiam em plenária falar. Só lá vi isso. Você tem que ter direito a voz até porque você pode questionar quem são os delegados. A definição de delegados é tão aleatória, tão pouca criteriosa, ninguém é representativo de nada. Acho que em nenhuma conferência pode-se dizer que existe de fato uma representatividade. Até porque os diretamente envolvidos com a temática muitas vezes não estão presentes. O</w:t>
      </w:r>
      <w:r w:rsidR="003E22F6">
        <w:rPr>
          <w:rFonts w:ascii="Times New Roman" w:hAnsi="Times New Roman"/>
          <w:lang w:val="pt-BR"/>
        </w:rPr>
        <w:t>s</w:t>
      </w:r>
      <w:r w:rsidRPr="00313B10">
        <w:rPr>
          <w:rFonts w:ascii="Times New Roman" w:hAnsi="Times New Roman"/>
          <w:lang w:val="pt-BR"/>
        </w:rPr>
        <w:t xml:space="preserve"> que seriam alvos das políticas: os usuários da assistência, os usuários da saúde, as crianças e os adolescentes também não estão ali. </w:t>
      </w:r>
      <w:proofErr w:type="gramStart"/>
      <w:r w:rsidRPr="00313B10">
        <w:rPr>
          <w:rFonts w:ascii="Times New Roman" w:hAnsi="Times New Roman"/>
          <w:lang w:val="pt-BR"/>
        </w:rPr>
        <w:t>Se estão</w:t>
      </w:r>
      <w:proofErr w:type="gramEnd"/>
      <w:r w:rsidRPr="00313B10">
        <w:rPr>
          <w:rFonts w:ascii="Times New Roman" w:hAnsi="Times New Roman"/>
          <w:lang w:val="pt-BR"/>
        </w:rPr>
        <w:t xml:space="preserve">, é para sair na foto, para não pecar por isso, mas não que eles estão envolvidos e considerados </w:t>
      </w:r>
      <w:r w:rsidRPr="00313B10">
        <w:rPr>
          <w:rFonts w:ascii="Times New Roman" w:hAnsi="Times New Roman"/>
          <w:iCs/>
          <w:lang w:val="pt-BR" w:eastAsia="pt-BR"/>
        </w:rPr>
        <w:t>(</w:t>
      </w:r>
      <w:r w:rsidR="0042774F">
        <w:rPr>
          <w:rFonts w:ascii="Times New Roman" w:hAnsi="Times New Roman"/>
          <w:iCs/>
          <w:lang w:val="pt-BR" w:eastAsia="pt-BR"/>
        </w:rPr>
        <w:t>E3 – Conferência Mulheres/</w:t>
      </w:r>
      <w:r w:rsidRPr="00313B10">
        <w:rPr>
          <w:rFonts w:ascii="Times New Roman" w:hAnsi="Times New Roman"/>
          <w:iCs/>
          <w:lang w:val="pt-BR" w:eastAsia="pt-BR"/>
        </w:rPr>
        <w:t>Piracicaba).</w:t>
      </w:r>
    </w:p>
    <w:p w:rsidR="007C4AB6" w:rsidRPr="0032476B" w:rsidRDefault="007C4AB6" w:rsidP="0032476B">
      <w:pPr>
        <w:autoSpaceDE w:val="0"/>
        <w:autoSpaceDN w:val="0"/>
        <w:adjustRightInd w:val="0"/>
        <w:spacing w:after="0"/>
        <w:ind w:left="1416"/>
        <w:jc w:val="both"/>
        <w:rPr>
          <w:rFonts w:ascii="Times New Roman" w:hAnsi="Times New Roman"/>
          <w:iCs/>
          <w:color w:val="1F497D" w:themeColor="text2"/>
          <w:lang w:val="pt-BR" w:eastAsia="pt-BR"/>
        </w:rPr>
      </w:pPr>
    </w:p>
    <w:p w:rsidR="00D640C5" w:rsidRPr="00770A9E" w:rsidRDefault="00D640C5" w:rsidP="00250162">
      <w:pPr>
        <w:pStyle w:val="Default"/>
        <w:spacing w:line="360" w:lineRule="auto"/>
        <w:ind w:firstLine="708"/>
        <w:jc w:val="both"/>
        <w:rPr>
          <w:rFonts w:ascii="Times New Roman" w:hAnsi="Times New Roman" w:cs="Times New Roman"/>
          <w:i/>
          <w:iCs/>
          <w:color w:val="auto"/>
        </w:rPr>
      </w:pPr>
      <w:r w:rsidRPr="00770A9E">
        <w:rPr>
          <w:rFonts w:ascii="Times New Roman" w:hAnsi="Times New Roman" w:cs="Times New Roman"/>
          <w:color w:val="auto"/>
          <w:shd w:val="clear" w:color="auto" w:fill="FFFFFF"/>
          <w:lang w:eastAsia="pt-BR"/>
        </w:rPr>
        <w:t xml:space="preserve">Em um estudo sobre a </w:t>
      </w:r>
      <w:r w:rsidRPr="00770A9E">
        <w:rPr>
          <w:rFonts w:ascii="Times New Roman" w:hAnsi="Times New Roman" w:cs="Times New Roman"/>
          <w:iCs/>
          <w:color w:val="auto"/>
        </w:rPr>
        <w:t xml:space="preserve">III Conferência Nacional da Pessoa com Deficiência, </w:t>
      </w:r>
      <w:proofErr w:type="spellStart"/>
      <w:r w:rsidRPr="00770A9E">
        <w:rPr>
          <w:rFonts w:ascii="Times New Roman" w:hAnsi="Times New Roman" w:cs="Times New Roman"/>
          <w:iCs/>
          <w:color w:val="auto"/>
        </w:rPr>
        <w:t>Garcêz</w:t>
      </w:r>
      <w:proofErr w:type="spellEnd"/>
      <w:r w:rsidRPr="00770A9E">
        <w:rPr>
          <w:rFonts w:ascii="Times New Roman" w:hAnsi="Times New Roman" w:cs="Times New Roman"/>
          <w:iCs/>
          <w:color w:val="auto"/>
        </w:rPr>
        <w:t xml:space="preserve"> (2015) destaca essa dimensão da política da presença:</w:t>
      </w:r>
    </w:p>
    <w:p w:rsidR="00D640C5" w:rsidRPr="00770A9E" w:rsidRDefault="00D640C5" w:rsidP="00D640C5">
      <w:pPr>
        <w:pStyle w:val="Default"/>
        <w:jc w:val="both"/>
        <w:rPr>
          <w:rFonts w:ascii="Times New Roman" w:hAnsi="Times New Roman" w:cs="Times New Roman"/>
          <w:i/>
          <w:iCs/>
          <w:color w:val="auto"/>
        </w:rPr>
      </w:pPr>
    </w:p>
    <w:p w:rsidR="00D640C5" w:rsidRPr="00770A9E" w:rsidRDefault="00D640C5" w:rsidP="00D640C5">
      <w:pPr>
        <w:pStyle w:val="Default"/>
        <w:ind w:left="1416"/>
        <w:jc w:val="both"/>
        <w:rPr>
          <w:rFonts w:ascii="Times New Roman" w:hAnsi="Times New Roman" w:cs="Times New Roman"/>
          <w:color w:val="auto"/>
          <w:sz w:val="22"/>
          <w:szCs w:val="22"/>
        </w:rPr>
      </w:pPr>
      <w:r w:rsidRPr="00770A9E">
        <w:rPr>
          <w:rFonts w:ascii="Times New Roman" w:hAnsi="Times New Roman" w:cs="Times New Roman"/>
          <w:color w:val="auto"/>
          <w:sz w:val="22"/>
          <w:szCs w:val="22"/>
        </w:rPr>
        <w:t xml:space="preserve">A presença física diz por si mesma quem </w:t>
      </w:r>
      <w:proofErr w:type="gramStart"/>
      <w:r w:rsidRPr="00770A9E">
        <w:rPr>
          <w:rFonts w:ascii="Times New Roman" w:hAnsi="Times New Roman" w:cs="Times New Roman"/>
          <w:color w:val="auto"/>
          <w:sz w:val="22"/>
          <w:szCs w:val="22"/>
        </w:rPr>
        <w:t>são</w:t>
      </w:r>
      <w:proofErr w:type="gramEnd"/>
      <w:r w:rsidRPr="00770A9E">
        <w:rPr>
          <w:rFonts w:ascii="Times New Roman" w:hAnsi="Times New Roman" w:cs="Times New Roman"/>
          <w:color w:val="auto"/>
          <w:sz w:val="22"/>
          <w:szCs w:val="22"/>
        </w:rPr>
        <w:t xml:space="preserve"> e quais conjuntos de experiências de sofrimento ou discriminação em comum vivenciaram historicamente. O próprio uso da língua de sinais, durante as defesas, a presença de cadeiras de rodas, e demais características físicas demonstram uma condição da experiência que aciona uma fonte de autoridade de quem experimenta a condição de ser surdo ou pessoa com deficiência (</w:t>
      </w:r>
      <w:proofErr w:type="gramStart"/>
      <w:r w:rsidRPr="00770A9E">
        <w:rPr>
          <w:rFonts w:ascii="Times New Roman" w:hAnsi="Times New Roman" w:cs="Times New Roman"/>
          <w:color w:val="auto"/>
          <w:sz w:val="22"/>
          <w:szCs w:val="22"/>
        </w:rPr>
        <w:t>...) A</w:t>
      </w:r>
      <w:proofErr w:type="gramEnd"/>
      <w:r w:rsidRPr="00770A9E">
        <w:rPr>
          <w:rFonts w:ascii="Times New Roman" w:hAnsi="Times New Roman" w:cs="Times New Roman"/>
          <w:color w:val="auto"/>
          <w:sz w:val="22"/>
          <w:szCs w:val="22"/>
        </w:rPr>
        <w:t xml:space="preserve"> apresentação de propostas vem acompanhada de um corpo que expressa quem são, como fonte de autoridade (</w:t>
      </w:r>
      <w:proofErr w:type="spellStart"/>
      <w:r w:rsidRPr="00770A9E">
        <w:rPr>
          <w:rFonts w:ascii="Times New Roman" w:hAnsi="Times New Roman" w:cs="Times New Roman"/>
          <w:color w:val="auto"/>
          <w:sz w:val="22"/>
          <w:szCs w:val="22"/>
        </w:rPr>
        <w:t>Garcêz</w:t>
      </w:r>
      <w:proofErr w:type="spellEnd"/>
      <w:r w:rsidRPr="00770A9E">
        <w:rPr>
          <w:rFonts w:ascii="Times New Roman" w:hAnsi="Times New Roman" w:cs="Times New Roman"/>
          <w:color w:val="auto"/>
          <w:sz w:val="22"/>
          <w:szCs w:val="22"/>
        </w:rPr>
        <w:t>, 2015, p. 20).</w:t>
      </w:r>
    </w:p>
    <w:p w:rsidR="00D640C5" w:rsidRPr="00D640C5" w:rsidRDefault="00D640C5" w:rsidP="00D640C5">
      <w:pPr>
        <w:pStyle w:val="Default"/>
        <w:ind w:left="1416"/>
        <w:jc w:val="both"/>
        <w:rPr>
          <w:rFonts w:ascii="Times New Roman" w:hAnsi="Times New Roman" w:cs="Times New Roman"/>
        </w:rPr>
      </w:pPr>
    </w:p>
    <w:p w:rsidR="00E912F2" w:rsidRPr="00AB6FA1" w:rsidRDefault="00E912F2" w:rsidP="0032476B">
      <w:pPr>
        <w:autoSpaceDE w:val="0"/>
        <w:autoSpaceDN w:val="0"/>
        <w:adjustRightInd w:val="0"/>
        <w:spacing w:after="0" w:line="360" w:lineRule="auto"/>
        <w:jc w:val="both"/>
        <w:rPr>
          <w:rFonts w:ascii="Times New Roman" w:hAnsi="Times New Roman"/>
          <w:sz w:val="20"/>
          <w:szCs w:val="20"/>
          <w:lang w:val="pt-BR" w:eastAsia="pt-BR"/>
        </w:rPr>
      </w:pPr>
    </w:p>
    <w:p w:rsidR="00E912F2" w:rsidRDefault="00092811" w:rsidP="00092811">
      <w:pPr>
        <w:autoSpaceDE w:val="0"/>
        <w:autoSpaceDN w:val="0"/>
        <w:adjustRightInd w:val="0"/>
        <w:spacing w:after="0" w:line="360" w:lineRule="auto"/>
        <w:ind w:firstLine="708"/>
        <w:jc w:val="both"/>
        <w:rPr>
          <w:rFonts w:ascii="Times New Roman" w:hAnsi="Times New Roman"/>
          <w:color w:val="FF0000"/>
          <w:sz w:val="24"/>
          <w:szCs w:val="24"/>
          <w:lang w:val="pt-BR" w:eastAsia="pt-BR"/>
        </w:rPr>
      </w:pPr>
      <w:r w:rsidRPr="00E34798">
        <w:rPr>
          <w:rFonts w:ascii="Times New Roman" w:hAnsi="Times New Roman"/>
          <w:sz w:val="24"/>
          <w:szCs w:val="24"/>
          <w:lang w:val="pt-BR" w:eastAsia="pt-BR"/>
        </w:rPr>
        <w:lastRenderedPageBreak/>
        <w:t>Temos, até</w:t>
      </w:r>
      <w:r w:rsidR="00DE2D95" w:rsidRPr="00E34798">
        <w:rPr>
          <w:rFonts w:ascii="Times New Roman" w:hAnsi="Times New Roman"/>
          <w:sz w:val="24"/>
          <w:szCs w:val="24"/>
          <w:lang w:val="pt-BR" w:eastAsia="pt-BR"/>
        </w:rPr>
        <w:t xml:space="preserve"> aqui, portanto, pelo menos </w:t>
      </w:r>
      <w:r w:rsidR="00693C6B">
        <w:rPr>
          <w:rFonts w:ascii="Times New Roman" w:hAnsi="Times New Roman"/>
          <w:sz w:val="24"/>
          <w:szCs w:val="24"/>
          <w:lang w:val="pt-BR" w:eastAsia="pt-BR"/>
        </w:rPr>
        <w:t>três</w:t>
      </w:r>
      <w:r w:rsidR="00693C6B" w:rsidRPr="00E34798">
        <w:rPr>
          <w:rFonts w:ascii="Times New Roman" w:hAnsi="Times New Roman"/>
          <w:sz w:val="24"/>
          <w:szCs w:val="24"/>
          <w:lang w:val="pt-BR" w:eastAsia="pt-BR"/>
        </w:rPr>
        <w:t xml:space="preserve"> </w:t>
      </w:r>
      <w:r w:rsidRPr="00E34798">
        <w:rPr>
          <w:rFonts w:ascii="Times New Roman" w:hAnsi="Times New Roman"/>
          <w:sz w:val="24"/>
          <w:szCs w:val="24"/>
          <w:lang w:val="pt-BR" w:eastAsia="pt-BR"/>
        </w:rPr>
        <w:t>sentidos de represent</w:t>
      </w:r>
      <w:r w:rsidR="00DE2D95" w:rsidRPr="00E34798">
        <w:rPr>
          <w:rFonts w:ascii="Times New Roman" w:hAnsi="Times New Roman"/>
          <w:sz w:val="24"/>
          <w:szCs w:val="24"/>
          <w:lang w:val="pt-BR" w:eastAsia="pt-BR"/>
        </w:rPr>
        <w:t>ação, e que poderiam ser nomeado</w:t>
      </w:r>
      <w:r w:rsidRPr="00E34798">
        <w:rPr>
          <w:rFonts w:ascii="Times New Roman" w:hAnsi="Times New Roman"/>
          <w:sz w:val="24"/>
          <w:szCs w:val="24"/>
          <w:lang w:val="pt-BR" w:eastAsia="pt-BR"/>
        </w:rPr>
        <w:t xml:space="preserve">s como representação </w:t>
      </w:r>
      <w:r w:rsidRPr="00E34798">
        <w:rPr>
          <w:rFonts w:ascii="Times New Roman" w:hAnsi="Times New Roman"/>
          <w:i/>
          <w:sz w:val="24"/>
          <w:szCs w:val="24"/>
          <w:lang w:val="pt-BR" w:eastAsia="pt-BR"/>
        </w:rPr>
        <w:t>responsiva</w:t>
      </w:r>
      <w:r w:rsidRPr="00E34798">
        <w:rPr>
          <w:rFonts w:ascii="Times New Roman" w:hAnsi="Times New Roman"/>
          <w:sz w:val="24"/>
          <w:szCs w:val="24"/>
          <w:lang w:val="pt-BR" w:eastAsia="pt-BR"/>
        </w:rPr>
        <w:t xml:space="preserve"> (</w:t>
      </w:r>
      <w:r w:rsidR="00693C6B">
        <w:rPr>
          <w:rFonts w:ascii="Times New Roman" w:hAnsi="Times New Roman"/>
          <w:sz w:val="24"/>
          <w:szCs w:val="24"/>
          <w:lang w:val="pt-BR" w:eastAsia="pt-BR"/>
        </w:rPr>
        <w:t xml:space="preserve">o representante é legítimo na medida em que </w:t>
      </w:r>
      <w:r w:rsidRPr="00E34798">
        <w:rPr>
          <w:rFonts w:ascii="Times New Roman" w:hAnsi="Times New Roman"/>
          <w:sz w:val="24"/>
          <w:szCs w:val="24"/>
          <w:lang w:val="pt-BR" w:eastAsia="pt-BR"/>
        </w:rPr>
        <w:t xml:space="preserve">obedece </w:t>
      </w:r>
      <w:r w:rsidR="0091311E">
        <w:rPr>
          <w:rFonts w:ascii="Times New Roman" w:hAnsi="Times New Roman"/>
          <w:sz w:val="24"/>
          <w:szCs w:val="24"/>
          <w:lang w:val="pt-BR" w:eastAsia="pt-BR"/>
        </w:rPr>
        <w:t>à</w:t>
      </w:r>
      <w:r w:rsidRPr="00E34798">
        <w:rPr>
          <w:rFonts w:ascii="Times New Roman" w:hAnsi="Times New Roman"/>
          <w:sz w:val="24"/>
          <w:szCs w:val="24"/>
          <w:lang w:val="pt-BR" w:eastAsia="pt-BR"/>
        </w:rPr>
        <w:t xml:space="preserve">s deliberações da conferência); </w:t>
      </w:r>
      <w:r w:rsidR="00DE2D95" w:rsidRPr="00E34798">
        <w:rPr>
          <w:rFonts w:ascii="Times New Roman" w:hAnsi="Times New Roman"/>
          <w:sz w:val="24"/>
          <w:szCs w:val="24"/>
          <w:lang w:val="pt-BR" w:eastAsia="pt-BR"/>
        </w:rPr>
        <w:t xml:space="preserve">representação </w:t>
      </w:r>
      <w:r w:rsidR="00F27816" w:rsidRPr="00E34798">
        <w:rPr>
          <w:rFonts w:ascii="Times New Roman" w:hAnsi="Times New Roman"/>
          <w:sz w:val="24"/>
          <w:szCs w:val="24"/>
          <w:lang w:val="pt-BR" w:eastAsia="pt-BR"/>
        </w:rPr>
        <w:t xml:space="preserve">por </w:t>
      </w:r>
      <w:proofErr w:type="spellStart"/>
      <w:r w:rsidR="00F27816" w:rsidRPr="00E34798">
        <w:rPr>
          <w:rFonts w:ascii="Times New Roman" w:hAnsi="Times New Roman"/>
          <w:i/>
          <w:sz w:val="24"/>
          <w:szCs w:val="24"/>
          <w:lang w:val="pt-BR" w:eastAsia="pt-BR"/>
        </w:rPr>
        <w:t>advocacy</w:t>
      </w:r>
      <w:proofErr w:type="spellEnd"/>
      <w:r w:rsidR="006F07AD" w:rsidRPr="00E34798">
        <w:rPr>
          <w:rFonts w:ascii="Times New Roman" w:hAnsi="Times New Roman"/>
          <w:sz w:val="24"/>
          <w:szCs w:val="24"/>
          <w:lang w:val="pt-BR" w:eastAsia="pt-BR"/>
        </w:rPr>
        <w:t xml:space="preserve"> (</w:t>
      </w:r>
      <w:r w:rsidR="00693C6B">
        <w:rPr>
          <w:rFonts w:ascii="Times New Roman" w:hAnsi="Times New Roman"/>
          <w:sz w:val="24"/>
          <w:szCs w:val="24"/>
          <w:lang w:val="pt-BR" w:eastAsia="pt-BR"/>
        </w:rPr>
        <w:t xml:space="preserve">o representante é legítimo quando defende </w:t>
      </w:r>
      <w:r w:rsidR="006F07AD" w:rsidRPr="00E34798">
        <w:rPr>
          <w:rFonts w:ascii="Times New Roman" w:hAnsi="Times New Roman"/>
          <w:sz w:val="24"/>
          <w:szCs w:val="24"/>
          <w:lang w:val="pt-BR" w:eastAsia="pt-BR"/>
        </w:rPr>
        <w:t>causas, em especial das entidades</w:t>
      </w:r>
      <w:r w:rsidR="00693C6B">
        <w:rPr>
          <w:rFonts w:ascii="Times New Roman" w:hAnsi="Times New Roman"/>
          <w:sz w:val="24"/>
          <w:szCs w:val="24"/>
          <w:lang w:val="pt-BR" w:eastAsia="pt-BR"/>
        </w:rPr>
        <w:t>/grupos</w:t>
      </w:r>
      <w:r w:rsidR="006F07AD" w:rsidRPr="00E34798">
        <w:rPr>
          <w:rFonts w:ascii="Times New Roman" w:hAnsi="Times New Roman"/>
          <w:sz w:val="24"/>
          <w:szCs w:val="24"/>
          <w:lang w:val="pt-BR" w:eastAsia="pt-BR"/>
        </w:rPr>
        <w:t xml:space="preserve"> consideradas legítimas no campo); e a representação descritiva, ou por </w:t>
      </w:r>
      <w:r w:rsidR="006F07AD" w:rsidRPr="00E34798">
        <w:rPr>
          <w:rFonts w:ascii="Times New Roman" w:hAnsi="Times New Roman"/>
          <w:i/>
          <w:sz w:val="24"/>
          <w:szCs w:val="24"/>
          <w:lang w:val="pt-BR" w:eastAsia="pt-BR"/>
        </w:rPr>
        <w:t>espelho</w:t>
      </w:r>
      <w:r w:rsidR="00693C6B">
        <w:rPr>
          <w:rFonts w:ascii="Times New Roman" w:hAnsi="Times New Roman"/>
          <w:i/>
          <w:sz w:val="24"/>
          <w:szCs w:val="24"/>
          <w:lang w:val="pt-BR" w:eastAsia="pt-BR"/>
        </w:rPr>
        <w:t xml:space="preserve">, </w:t>
      </w:r>
      <w:r w:rsidR="00DB3615">
        <w:rPr>
          <w:rFonts w:ascii="Times New Roman" w:hAnsi="Times New Roman"/>
          <w:sz w:val="24"/>
          <w:szCs w:val="24"/>
          <w:lang w:val="pt-BR" w:eastAsia="pt-BR"/>
        </w:rPr>
        <w:t>que remete à “política da presença”</w:t>
      </w:r>
      <w:r w:rsidR="006F07AD" w:rsidRPr="00E34798">
        <w:rPr>
          <w:rFonts w:ascii="Times New Roman" w:hAnsi="Times New Roman"/>
          <w:i/>
          <w:sz w:val="24"/>
          <w:szCs w:val="24"/>
          <w:lang w:val="pt-BR" w:eastAsia="pt-BR"/>
        </w:rPr>
        <w:t xml:space="preserve"> </w:t>
      </w:r>
      <w:r w:rsidR="006F07AD" w:rsidRPr="00E34798">
        <w:rPr>
          <w:rFonts w:ascii="Times New Roman" w:hAnsi="Times New Roman"/>
          <w:sz w:val="24"/>
          <w:szCs w:val="24"/>
          <w:lang w:val="pt-BR" w:eastAsia="pt-BR"/>
        </w:rPr>
        <w:t>(</w:t>
      </w:r>
      <w:r w:rsidR="00DB3615">
        <w:rPr>
          <w:rFonts w:ascii="Times New Roman" w:hAnsi="Times New Roman"/>
          <w:sz w:val="24"/>
          <w:szCs w:val="24"/>
          <w:lang w:val="pt-BR" w:eastAsia="pt-BR"/>
        </w:rPr>
        <w:t xml:space="preserve">o representante é legítimo porque </w:t>
      </w:r>
      <w:r w:rsidR="006F07AD" w:rsidRPr="00E34798">
        <w:rPr>
          <w:rFonts w:ascii="Times New Roman" w:hAnsi="Times New Roman"/>
          <w:sz w:val="24"/>
          <w:szCs w:val="24"/>
          <w:lang w:val="pt-BR" w:eastAsia="pt-BR"/>
        </w:rPr>
        <w:t>perten</w:t>
      </w:r>
      <w:r w:rsidR="00DB3615">
        <w:rPr>
          <w:rFonts w:ascii="Times New Roman" w:hAnsi="Times New Roman"/>
          <w:sz w:val="24"/>
          <w:szCs w:val="24"/>
          <w:lang w:val="pt-BR" w:eastAsia="pt-BR"/>
        </w:rPr>
        <w:t>ce ao mesmo grupo que o representado</w:t>
      </w:r>
      <w:r w:rsidR="006F07AD" w:rsidRPr="00E34798">
        <w:rPr>
          <w:rFonts w:ascii="Times New Roman" w:hAnsi="Times New Roman"/>
          <w:sz w:val="24"/>
          <w:szCs w:val="24"/>
          <w:lang w:val="pt-BR" w:eastAsia="pt-BR"/>
        </w:rPr>
        <w:t xml:space="preserve">). </w:t>
      </w:r>
      <w:r w:rsidR="006F07AD" w:rsidRPr="00DE5E7C">
        <w:rPr>
          <w:rFonts w:ascii="Times New Roman" w:hAnsi="Times New Roman"/>
          <w:sz w:val="24"/>
          <w:szCs w:val="24"/>
          <w:lang w:val="pt-BR" w:eastAsia="pt-BR"/>
        </w:rPr>
        <w:t xml:space="preserve">Como podemos perceber, embora encontremos diferentes sentidos de representação na mesma área de política, há, de fato, </w:t>
      </w:r>
      <w:r w:rsidR="00A3274D" w:rsidRPr="00DE5E7C">
        <w:rPr>
          <w:rFonts w:ascii="Times New Roman" w:hAnsi="Times New Roman"/>
          <w:sz w:val="24"/>
          <w:szCs w:val="24"/>
          <w:lang w:val="pt-BR" w:eastAsia="pt-BR"/>
        </w:rPr>
        <w:t xml:space="preserve">diferenças importantes </w:t>
      </w:r>
      <w:r w:rsidR="00DB3615">
        <w:rPr>
          <w:rFonts w:ascii="Times New Roman" w:hAnsi="Times New Roman"/>
          <w:sz w:val="24"/>
          <w:szCs w:val="24"/>
          <w:lang w:val="pt-BR" w:eastAsia="pt-BR"/>
        </w:rPr>
        <w:t>nesse aspecto</w:t>
      </w:r>
      <w:r w:rsidR="00DE2D95" w:rsidRPr="00DE5E7C">
        <w:rPr>
          <w:rFonts w:ascii="Times New Roman" w:hAnsi="Times New Roman"/>
          <w:sz w:val="24"/>
          <w:szCs w:val="24"/>
          <w:lang w:val="pt-BR" w:eastAsia="pt-BR"/>
        </w:rPr>
        <w:t xml:space="preserve"> </w:t>
      </w:r>
      <w:r w:rsidR="00A3274D" w:rsidRPr="00DE5E7C">
        <w:rPr>
          <w:rFonts w:ascii="Times New Roman" w:hAnsi="Times New Roman"/>
          <w:sz w:val="24"/>
          <w:szCs w:val="24"/>
          <w:lang w:val="pt-BR" w:eastAsia="pt-BR"/>
        </w:rPr>
        <w:t>já que esses debates e conflitos no campo da política da presença não se manifesta</w:t>
      </w:r>
      <w:r w:rsidR="00DE5E7C" w:rsidRPr="00DE5E7C">
        <w:rPr>
          <w:rFonts w:ascii="Times New Roman" w:hAnsi="Times New Roman"/>
          <w:sz w:val="24"/>
          <w:szCs w:val="24"/>
          <w:lang w:val="pt-BR" w:eastAsia="pt-BR"/>
        </w:rPr>
        <w:t>m</w:t>
      </w:r>
      <w:r w:rsidR="00A3274D" w:rsidRPr="00DE5E7C">
        <w:rPr>
          <w:rFonts w:ascii="Times New Roman" w:hAnsi="Times New Roman"/>
          <w:sz w:val="24"/>
          <w:szCs w:val="24"/>
          <w:lang w:val="pt-BR" w:eastAsia="pt-BR"/>
        </w:rPr>
        <w:t xml:space="preserve"> em setores como o</w:t>
      </w:r>
      <w:r w:rsidR="00DE2D95" w:rsidRPr="00DE5E7C">
        <w:rPr>
          <w:rFonts w:ascii="Times New Roman" w:hAnsi="Times New Roman"/>
          <w:sz w:val="24"/>
          <w:szCs w:val="24"/>
          <w:lang w:val="pt-BR" w:eastAsia="pt-BR"/>
        </w:rPr>
        <w:t xml:space="preserve"> </w:t>
      </w:r>
      <w:r w:rsidR="00DE5E7C" w:rsidRPr="00DE5E7C">
        <w:rPr>
          <w:rFonts w:ascii="Times New Roman" w:hAnsi="Times New Roman"/>
          <w:sz w:val="24"/>
          <w:szCs w:val="24"/>
          <w:lang w:val="pt-BR" w:eastAsia="pt-BR"/>
        </w:rPr>
        <w:t xml:space="preserve">do </w:t>
      </w:r>
      <w:r w:rsidR="00DE2D95" w:rsidRPr="00DE5E7C">
        <w:rPr>
          <w:rFonts w:ascii="Times New Roman" w:hAnsi="Times New Roman"/>
          <w:sz w:val="24"/>
          <w:szCs w:val="24"/>
          <w:lang w:val="pt-BR" w:eastAsia="pt-BR"/>
        </w:rPr>
        <w:t xml:space="preserve">esporte, </w:t>
      </w:r>
      <w:r w:rsidR="0091311E">
        <w:rPr>
          <w:rFonts w:ascii="Times New Roman" w:hAnsi="Times New Roman"/>
          <w:sz w:val="24"/>
          <w:szCs w:val="24"/>
          <w:lang w:val="pt-BR" w:eastAsia="pt-BR"/>
        </w:rPr>
        <w:t xml:space="preserve">do meio ambiente e </w:t>
      </w:r>
      <w:r w:rsidR="00DE5E7C" w:rsidRPr="00DE5E7C">
        <w:rPr>
          <w:rFonts w:ascii="Times New Roman" w:hAnsi="Times New Roman"/>
          <w:sz w:val="24"/>
          <w:szCs w:val="24"/>
          <w:lang w:val="pt-BR" w:eastAsia="pt-BR"/>
        </w:rPr>
        <w:t>da</w:t>
      </w:r>
      <w:r w:rsidR="00A3274D" w:rsidRPr="00DE5E7C">
        <w:rPr>
          <w:rFonts w:ascii="Times New Roman" w:hAnsi="Times New Roman"/>
          <w:sz w:val="24"/>
          <w:szCs w:val="24"/>
          <w:lang w:val="pt-BR" w:eastAsia="pt-BR"/>
        </w:rPr>
        <w:t xml:space="preserve"> </w:t>
      </w:r>
      <w:r w:rsidR="00DE2D95" w:rsidRPr="00DE5E7C">
        <w:rPr>
          <w:rFonts w:ascii="Times New Roman" w:hAnsi="Times New Roman"/>
          <w:sz w:val="24"/>
          <w:szCs w:val="24"/>
          <w:lang w:val="pt-BR" w:eastAsia="pt-BR"/>
        </w:rPr>
        <w:t xml:space="preserve">cultura, </w:t>
      </w:r>
      <w:r w:rsidR="00A3274D" w:rsidRPr="00DE5E7C">
        <w:rPr>
          <w:rFonts w:ascii="Times New Roman" w:hAnsi="Times New Roman"/>
          <w:sz w:val="24"/>
          <w:szCs w:val="24"/>
          <w:lang w:val="pt-BR" w:eastAsia="pt-BR"/>
        </w:rPr>
        <w:t xml:space="preserve">diferente dos </w:t>
      </w:r>
      <w:r w:rsidR="00DE2D95" w:rsidRPr="00DE5E7C">
        <w:rPr>
          <w:rFonts w:ascii="Times New Roman" w:hAnsi="Times New Roman"/>
          <w:sz w:val="24"/>
          <w:szCs w:val="24"/>
          <w:lang w:val="pt-BR" w:eastAsia="pt-BR"/>
        </w:rPr>
        <w:t xml:space="preserve">registros </w:t>
      </w:r>
      <w:r w:rsidR="00A3274D" w:rsidRPr="00DE5E7C">
        <w:rPr>
          <w:rFonts w:ascii="Times New Roman" w:hAnsi="Times New Roman"/>
          <w:sz w:val="24"/>
          <w:szCs w:val="24"/>
          <w:lang w:val="pt-BR" w:eastAsia="pt-BR"/>
        </w:rPr>
        <w:t>de</w:t>
      </w:r>
      <w:r w:rsidR="006F07AD" w:rsidRPr="00DE5E7C">
        <w:rPr>
          <w:rFonts w:ascii="Times New Roman" w:hAnsi="Times New Roman"/>
          <w:sz w:val="24"/>
          <w:szCs w:val="24"/>
          <w:lang w:val="pt-BR" w:eastAsia="pt-BR"/>
        </w:rPr>
        <w:t xml:space="preserve"> representação por presença </w:t>
      </w:r>
      <w:r w:rsidR="00A3274D" w:rsidRPr="00DE5E7C">
        <w:rPr>
          <w:rFonts w:ascii="Times New Roman" w:hAnsi="Times New Roman"/>
          <w:sz w:val="24"/>
          <w:szCs w:val="24"/>
          <w:lang w:val="pt-BR" w:eastAsia="pt-BR"/>
        </w:rPr>
        <w:t xml:space="preserve">encontrados </w:t>
      </w:r>
      <w:r w:rsidR="006F07AD" w:rsidRPr="00DE5E7C">
        <w:rPr>
          <w:rFonts w:ascii="Times New Roman" w:hAnsi="Times New Roman"/>
          <w:sz w:val="24"/>
          <w:szCs w:val="24"/>
          <w:lang w:val="pt-BR" w:eastAsia="pt-BR"/>
        </w:rPr>
        <w:t xml:space="preserve">nas áreas de defesa de direitos de minorias, o que também tem levado a conflitos importantes nas relações </w:t>
      </w:r>
      <w:proofErr w:type="spellStart"/>
      <w:r w:rsidR="006F07AD" w:rsidRPr="00DE5E7C">
        <w:rPr>
          <w:rFonts w:ascii="Times New Roman" w:hAnsi="Times New Roman"/>
          <w:sz w:val="24"/>
          <w:szCs w:val="24"/>
          <w:lang w:val="pt-BR" w:eastAsia="pt-BR"/>
        </w:rPr>
        <w:t>intra</w:t>
      </w:r>
      <w:proofErr w:type="spellEnd"/>
      <w:r w:rsidR="006F07AD" w:rsidRPr="00DE5E7C">
        <w:rPr>
          <w:rFonts w:ascii="Times New Roman" w:hAnsi="Times New Roman"/>
          <w:sz w:val="24"/>
          <w:szCs w:val="24"/>
          <w:lang w:val="pt-BR" w:eastAsia="pt-BR"/>
        </w:rPr>
        <w:t xml:space="preserve"> e </w:t>
      </w:r>
      <w:proofErr w:type="spellStart"/>
      <w:proofErr w:type="gramStart"/>
      <w:r w:rsidR="006F07AD" w:rsidRPr="00DE5E7C">
        <w:rPr>
          <w:rFonts w:ascii="Times New Roman" w:hAnsi="Times New Roman"/>
          <w:sz w:val="24"/>
          <w:szCs w:val="24"/>
          <w:lang w:val="pt-BR" w:eastAsia="pt-BR"/>
        </w:rPr>
        <w:t>inter-grupos</w:t>
      </w:r>
      <w:proofErr w:type="spellEnd"/>
      <w:proofErr w:type="gramEnd"/>
      <w:r w:rsidR="006F07AD" w:rsidRPr="00DE5E7C">
        <w:rPr>
          <w:rFonts w:ascii="Times New Roman" w:hAnsi="Times New Roman"/>
          <w:sz w:val="24"/>
          <w:szCs w:val="24"/>
          <w:lang w:val="pt-BR" w:eastAsia="pt-BR"/>
        </w:rPr>
        <w:t>:</w:t>
      </w:r>
      <w:r w:rsidR="006F07AD" w:rsidRPr="00A3274D">
        <w:rPr>
          <w:rFonts w:ascii="Times New Roman" w:hAnsi="Times New Roman"/>
          <w:color w:val="FF0000"/>
          <w:sz w:val="24"/>
          <w:szCs w:val="24"/>
          <w:lang w:val="pt-BR" w:eastAsia="pt-BR"/>
        </w:rPr>
        <w:t xml:space="preserve"> </w:t>
      </w:r>
    </w:p>
    <w:p w:rsidR="00755855" w:rsidRPr="00AB6FA1" w:rsidRDefault="00755855" w:rsidP="006F07AD">
      <w:pPr>
        <w:autoSpaceDE w:val="0"/>
        <w:autoSpaceDN w:val="0"/>
        <w:adjustRightInd w:val="0"/>
        <w:spacing w:after="0" w:line="360" w:lineRule="auto"/>
        <w:jc w:val="both"/>
        <w:rPr>
          <w:rFonts w:ascii="Times New Roman" w:hAnsi="Times New Roman"/>
          <w:iCs/>
          <w:sz w:val="20"/>
          <w:szCs w:val="20"/>
          <w:lang w:val="pt-BR" w:eastAsia="pt-BR"/>
        </w:rPr>
      </w:pPr>
    </w:p>
    <w:p w:rsidR="0036012A" w:rsidRPr="0032476B" w:rsidRDefault="0036012A" w:rsidP="0032476B">
      <w:pPr>
        <w:autoSpaceDE w:val="0"/>
        <w:autoSpaceDN w:val="0"/>
        <w:adjustRightInd w:val="0"/>
        <w:spacing w:after="0"/>
        <w:ind w:left="1416"/>
        <w:jc w:val="both"/>
        <w:rPr>
          <w:rFonts w:ascii="Times New Roman" w:hAnsi="Times New Roman"/>
          <w:iCs/>
          <w:lang w:val="pt-BR" w:eastAsia="pt-BR"/>
        </w:rPr>
      </w:pPr>
      <w:r w:rsidRPr="0032476B">
        <w:rPr>
          <w:rFonts w:ascii="Times New Roman" w:hAnsi="Times New Roman"/>
          <w:iCs/>
          <w:lang w:val="pt-BR" w:eastAsia="pt-BR"/>
        </w:rPr>
        <w:t xml:space="preserve">Em cima da ideia de respeito à diversidade tem tido movimentações bem complicadas. </w:t>
      </w:r>
      <w:proofErr w:type="gramStart"/>
      <w:r w:rsidRPr="0032476B">
        <w:rPr>
          <w:rFonts w:ascii="Times New Roman" w:hAnsi="Times New Roman"/>
          <w:iCs/>
          <w:lang w:val="pt-BR" w:eastAsia="pt-BR"/>
        </w:rPr>
        <w:t>Se coloca</w:t>
      </w:r>
      <w:proofErr w:type="gramEnd"/>
      <w:r w:rsidRPr="0032476B">
        <w:rPr>
          <w:rFonts w:ascii="Times New Roman" w:hAnsi="Times New Roman"/>
          <w:iCs/>
          <w:lang w:val="pt-BR" w:eastAsia="pt-BR"/>
        </w:rPr>
        <w:t xml:space="preserve"> para a representação do delegado p</w:t>
      </w:r>
      <w:r w:rsidR="004B01ED" w:rsidRPr="0032476B">
        <w:rPr>
          <w:rFonts w:ascii="Times New Roman" w:hAnsi="Times New Roman"/>
          <w:iCs/>
          <w:lang w:val="pt-BR" w:eastAsia="pt-BR"/>
        </w:rPr>
        <w:t>articularidades. Os delegados tê</w:t>
      </w:r>
      <w:r w:rsidRPr="0032476B">
        <w:rPr>
          <w:rFonts w:ascii="Times New Roman" w:hAnsi="Times New Roman"/>
          <w:iCs/>
          <w:lang w:val="pt-BR" w:eastAsia="pt-BR"/>
        </w:rPr>
        <w:t xml:space="preserve">m que ser representativos de identidades particulares. Então no caso da conferência da mulher, tinha que ter uma mulher idosa, uma adolescente, uma </w:t>
      </w:r>
      <w:r w:rsidR="004B01ED" w:rsidRPr="0032476B">
        <w:rPr>
          <w:rFonts w:ascii="Times New Roman" w:hAnsi="Times New Roman"/>
          <w:iCs/>
          <w:lang w:val="pt-BR" w:eastAsia="pt-BR"/>
        </w:rPr>
        <w:t>jovem. Tinha transexuais lá. Daí</w:t>
      </w:r>
      <w:r w:rsidRPr="0032476B">
        <w:rPr>
          <w:rFonts w:ascii="Times New Roman" w:hAnsi="Times New Roman"/>
          <w:iCs/>
          <w:lang w:val="pt-BR" w:eastAsia="pt-BR"/>
        </w:rPr>
        <w:t xml:space="preserve"> deu pau. Eles diziam que elas tinham a conferência delas para ir, a da diversidade. Não era aquela. Mas ela é mais mulher que eu porque ela decidiu tornar-se mulher. Como que não pode representar? Elas teriam que ir para a conferência da diversidade. Seu lugar não é aqui. Aqui </w:t>
      </w:r>
      <w:proofErr w:type="gramStart"/>
      <w:r w:rsidRPr="0032476B">
        <w:rPr>
          <w:rFonts w:ascii="Times New Roman" w:hAnsi="Times New Roman"/>
          <w:iCs/>
          <w:lang w:val="pt-BR" w:eastAsia="pt-BR"/>
        </w:rPr>
        <w:t>só mulheres</w:t>
      </w:r>
      <w:proofErr w:type="gramEnd"/>
      <w:r w:rsidRPr="0032476B">
        <w:rPr>
          <w:rFonts w:ascii="Times New Roman" w:hAnsi="Times New Roman"/>
          <w:iCs/>
          <w:lang w:val="pt-BR" w:eastAsia="pt-BR"/>
        </w:rPr>
        <w:t>. Questão da identidade. A fragmentação que tem sido produzida, criação de guetos: dividir para governar. Que a briga fica lá entre os guetos e você perde a dimensão mais universal das políticas. Isto tem sido recorrente na orientação das conferências nacionais. Principalmente</w:t>
      </w:r>
      <w:r w:rsidR="004B01ED" w:rsidRPr="0032476B">
        <w:rPr>
          <w:rFonts w:ascii="Times New Roman" w:hAnsi="Times New Roman"/>
          <w:iCs/>
          <w:lang w:val="pt-BR" w:eastAsia="pt-BR"/>
        </w:rPr>
        <w:t xml:space="preserve"> nas políticas sociais públicas</w:t>
      </w:r>
      <w:r w:rsidRPr="0032476B">
        <w:rPr>
          <w:rFonts w:ascii="Times New Roman" w:hAnsi="Times New Roman"/>
          <w:iCs/>
          <w:lang w:val="pt-BR" w:eastAsia="pt-BR"/>
        </w:rPr>
        <w:t>. (</w:t>
      </w:r>
      <w:r w:rsidR="0042774F">
        <w:rPr>
          <w:rFonts w:ascii="Times New Roman" w:hAnsi="Times New Roman"/>
          <w:iCs/>
          <w:lang w:val="pt-BR" w:eastAsia="pt-BR"/>
        </w:rPr>
        <w:t>E3- Conferência Mulheres/</w:t>
      </w:r>
      <w:r w:rsidR="005575BC" w:rsidRPr="0032476B">
        <w:rPr>
          <w:rFonts w:ascii="Times New Roman" w:hAnsi="Times New Roman"/>
          <w:iCs/>
          <w:lang w:val="pt-BR" w:eastAsia="pt-BR"/>
        </w:rPr>
        <w:t xml:space="preserve"> Piracicaba)</w:t>
      </w:r>
      <w:r w:rsidR="0042774F">
        <w:rPr>
          <w:rFonts w:ascii="Times New Roman" w:hAnsi="Times New Roman"/>
          <w:iCs/>
          <w:lang w:val="pt-BR" w:eastAsia="pt-BR"/>
        </w:rPr>
        <w:t>.</w:t>
      </w:r>
    </w:p>
    <w:p w:rsidR="001846C3" w:rsidRPr="00AB6FA1" w:rsidRDefault="001846C3" w:rsidP="00DE5E7C">
      <w:pPr>
        <w:autoSpaceDE w:val="0"/>
        <w:autoSpaceDN w:val="0"/>
        <w:adjustRightInd w:val="0"/>
        <w:spacing w:after="0" w:line="240" w:lineRule="auto"/>
        <w:rPr>
          <w:rFonts w:ascii="Times New Roman" w:eastAsiaTheme="minorHAnsi" w:hAnsi="Times New Roman"/>
          <w:color w:val="548DD4" w:themeColor="text2" w:themeTint="99"/>
          <w:sz w:val="20"/>
          <w:szCs w:val="20"/>
          <w:lang w:val="pt-BR"/>
        </w:rPr>
      </w:pPr>
    </w:p>
    <w:p w:rsidR="003E22F6" w:rsidRDefault="00313B10" w:rsidP="003E22F6">
      <w:pPr>
        <w:autoSpaceDE w:val="0"/>
        <w:autoSpaceDN w:val="0"/>
        <w:adjustRightInd w:val="0"/>
        <w:spacing w:after="0" w:line="360" w:lineRule="auto"/>
        <w:ind w:firstLine="708"/>
        <w:jc w:val="both"/>
        <w:rPr>
          <w:rFonts w:ascii="Times New Roman" w:hAnsi="Times New Roman"/>
          <w:color w:val="000000" w:themeColor="text1"/>
          <w:sz w:val="24"/>
          <w:szCs w:val="24"/>
          <w:lang w:val="pt-BR"/>
        </w:rPr>
      </w:pPr>
      <w:r w:rsidRPr="004B217B">
        <w:rPr>
          <w:rFonts w:ascii="Times New Roman" w:hAnsi="Times New Roman"/>
          <w:color w:val="000000" w:themeColor="text1"/>
          <w:sz w:val="24"/>
          <w:szCs w:val="24"/>
          <w:lang w:val="pt-BR"/>
        </w:rPr>
        <w:t xml:space="preserve">Esses conflitos apresentam especificidades frente </w:t>
      </w:r>
      <w:r w:rsidR="004B217B" w:rsidRPr="004B217B">
        <w:rPr>
          <w:rFonts w:ascii="Times New Roman" w:hAnsi="Times New Roman"/>
          <w:color w:val="000000" w:themeColor="text1"/>
          <w:sz w:val="24"/>
          <w:szCs w:val="24"/>
          <w:lang w:val="pt-BR"/>
        </w:rPr>
        <w:t xml:space="preserve">aqueles </w:t>
      </w:r>
      <w:r w:rsidRPr="004B217B">
        <w:rPr>
          <w:rFonts w:ascii="Times New Roman" w:hAnsi="Times New Roman"/>
          <w:color w:val="000000" w:themeColor="text1"/>
          <w:sz w:val="24"/>
          <w:szCs w:val="24"/>
          <w:lang w:val="pt-BR"/>
        </w:rPr>
        <w:t>que marcam as conferências de outras áreas, confirmando a ideia de que a área de política importa para compreendermos essas diferenças. Como vimos, elementos como a trajetória da participação da sociedade civil; a estrutura da comunidade de política; a força da tradição</w:t>
      </w:r>
      <w:r w:rsidR="002914AF" w:rsidRPr="004B217B">
        <w:rPr>
          <w:rFonts w:ascii="Times New Roman" w:hAnsi="Times New Roman"/>
          <w:color w:val="000000" w:themeColor="text1"/>
          <w:sz w:val="24"/>
          <w:szCs w:val="24"/>
          <w:lang w:val="pt-BR"/>
        </w:rPr>
        <w:t>;</w:t>
      </w:r>
      <w:r w:rsidRPr="004B217B">
        <w:rPr>
          <w:rFonts w:ascii="Times New Roman" w:hAnsi="Times New Roman"/>
          <w:color w:val="000000" w:themeColor="text1"/>
          <w:sz w:val="24"/>
          <w:szCs w:val="24"/>
          <w:lang w:val="pt-BR"/>
        </w:rPr>
        <w:t xml:space="preserve"> e o grau de </w:t>
      </w:r>
      <w:proofErr w:type="spellStart"/>
      <w:r w:rsidRPr="004B217B">
        <w:rPr>
          <w:rFonts w:ascii="Times New Roman" w:hAnsi="Times New Roman"/>
          <w:color w:val="000000" w:themeColor="text1"/>
          <w:sz w:val="24"/>
          <w:szCs w:val="24"/>
          <w:lang w:val="pt-BR"/>
        </w:rPr>
        <w:t>conflituosidade</w:t>
      </w:r>
      <w:proofErr w:type="spellEnd"/>
      <w:r w:rsidRPr="004B217B">
        <w:rPr>
          <w:rFonts w:ascii="Times New Roman" w:hAnsi="Times New Roman"/>
          <w:color w:val="000000" w:themeColor="text1"/>
          <w:sz w:val="24"/>
          <w:szCs w:val="24"/>
          <w:lang w:val="pt-BR"/>
        </w:rPr>
        <w:t xml:space="preserve"> da área são marcadores importantes. </w:t>
      </w:r>
      <w:r w:rsidR="002914AF" w:rsidRPr="004B217B">
        <w:rPr>
          <w:rFonts w:ascii="Times New Roman" w:hAnsi="Times New Roman"/>
          <w:color w:val="000000" w:themeColor="text1"/>
          <w:sz w:val="24"/>
          <w:szCs w:val="24"/>
          <w:lang w:val="pt-BR"/>
        </w:rPr>
        <w:t>As áreas de políticas voltadas para a</w:t>
      </w:r>
      <w:r w:rsidRPr="004B217B">
        <w:rPr>
          <w:rFonts w:ascii="Times New Roman" w:hAnsi="Times New Roman"/>
          <w:color w:val="000000" w:themeColor="text1"/>
          <w:sz w:val="24"/>
          <w:szCs w:val="24"/>
          <w:lang w:val="pt-BR"/>
        </w:rPr>
        <w:t xml:space="preserve"> defesa de direitos de grupos e setores </w:t>
      </w:r>
      <w:r w:rsidR="002914AF" w:rsidRPr="004B217B">
        <w:rPr>
          <w:rFonts w:ascii="Times New Roman" w:hAnsi="Times New Roman"/>
          <w:color w:val="000000" w:themeColor="text1"/>
          <w:sz w:val="24"/>
          <w:szCs w:val="24"/>
          <w:lang w:val="pt-BR"/>
        </w:rPr>
        <w:t>são, efetivamente, mais sensíveis – e pertinentes - aos</w:t>
      </w:r>
      <w:r w:rsidRPr="004B217B">
        <w:rPr>
          <w:rFonts w:ascii="Times New Roman" w:hAnsi="Times New Roman"/>
          <w:color w:val="000000" w:themeColor="text1"/>
          <w:sz w:val="24"/>
          <w:szCs w:val="24"/>
          <w:lang w:val="pt-BR"/>
        </w:rPr>
        <w:t xml:space="preserve"> debates e conflitos no campo da representação</w:t>
      </w:r>
      <w:r w:rsidR="006F3238" w:rsidRPr="004B217B">
        <w:rPr>
          <w:rFonts w:ascii="Times New Roman" w:hAnsi="Times New Roman"/>
          <w:color w:val="000000" w:themeColor="text1"/>
          <w:sz w:val="24"/>
          <w:szCs w:val="24"/>
          <w:lang w:val="pt-BR"/>
        </w:rPr>
        <w:t xml:space="preserve"> descritiva</w:t>
      </w:r>
      <w:r w:rsidR="002914AF" w:rsidRPr="004B217B">
        <w:rPr>
          <w:rFonts w:ascii="Times New Roman" w:hAnsi="Times New Roman"/>
          <w:color w:val="000000" w:themeColor="text1"/>
          <w:sz w:val="24"/>
          <w:szCs w:val="24"/>
          <w:lang w:val="pt-BR"/>
        </w:rPr>
        <w:t>, e</w:t>
      </w:r>
      <w:r w:rsidR="006F3238" w:rsidRPr="004B217B">
        <w:rPr>
          <w:rFonts w:ascii="Times New Roman" w:hAnsi="Times New Roman"/>
          <w:color w:val="000000" w:themeColor="text1"/>
          <w:sz w:val="24"/>
          <w:szCs w:val="24"/>
          <w:lang w:val="pt-BR"/>
        </w:rPr>
        <w:t xml:space="preserve">m especial mediante as controvérsias </w:t>
      </w:r>
      <w:r w:rsidR="002914AF" w:rsidRPr="004B217B">
        <w:rPr>
          <w:rFonts w:ascii="Times New Roman" w:hAnsi="Times New Roman"/>
          <w:color w:val="000000" w:themeColor="text1"/>
          <w:sz w:val="24"/>
          <w:szCs w:val="24"/>
          <w:lang w:val="pt-BR"/>
        </w:rPr>
        <w:t xml:space="preserve">que “espelham” as </w:t>
      </w:r>
      <w:r w:rsidR="006F3238" w:rsidRPr="004B217B">
        <w:rPr>
          <w:rFonts w:ascii="Times New Roman" w:hAnsi="Times New Roman"/>
          <w:color w:val="000000" w:themeColor="text1"/>
          <w:sz w:val="24"/>
          <w:szCs w:val="24"/>
          <w:lang w:val="pt-BR"/>
        </w:rPr>
        <w:t>diferentes identidades em disputa.</w:t>
      </w:r>
    </w:p>
    <w:p w:rsidR="00841E81" w:rsidRPr="004B217B" w:rsidRDefault="00841E81" w:rsidP="003E22F6">
      <w:pPr>
        <w:autoSpaceDE w:val="0"/>
        <w:autoSpaceDN w:val="0"/>
        <w:adjustRightInd w:val="0"/>
        <w:spacing w:after="0" w:line="360" w:lineRule="auto"/>
        <w:ind w:firstLine="708"/>
        <w:jc w:val="both"/>
        <w:rPr>
          <w:rFonts w:ascii="Times New Roman" w:hAnsi="Times New Roman"/>
          <w:color w:val="000000" w:themeColor="text1"/>
          <w:sz w:val="24"/>
          <w:szCs w:val="24"/>
          <w:lang w:val="pt-BR"/>
        </w:rPr>
      </w:pPr>
    </w:p>
    <w:p w:rsidR="00773CDF" w:rsidRDefault="00773CDF" w:rsidP="001B2E61">
      <w:pPr>
        <w:autoSpaceDE w:val="0"/>
        <w:autoSpaceDN w:val="0"/>
        <w:adjustRightInd w:val="0"/>
        <w:spacing w:after="0" w:line="360" w:lineRule="auto"/>
        <w:jc w:val="both"/>
        <w:rPr>
          <w:rFonts w:ascii="Times New Roman" w:hAnsi="Times New Roman"/>
          <w:iCs/>
          <w:sz w:val="20"/>
          <w:szCs w:val="20"/>
          <w:lang w:val="pt-BR" w:eastAsia="pt-BR"/>
        </w:rPr>
      </w:pPr>
    </w:p>
    <w:p w:rsidR="00E8511A" w:rsidRDefault="001B2E61" w:rsidP="001B6B7E">
      <w:pPr>
        <w:autoSpaceDE w:val="0"/>
        <w:autoSpaceDN w:val="0"/>
        <w:adjustRightInd w:val="0"/>
        <w:spacing w:after="0" w:line="360" w:lineRule="auto"/>
        <w:jc w:val="both"/>
        <w:rPr>
          <w:rFonts w:ascii="Times New Roman" w:hAnsi="Times New Roman"/>
          <w:b/>
          <w:iCs/>
          <w:sz w:val="24"/>
          <w:szCs w:val="24"/>
          <w:lang w:val="pt-BR" w:eastAsia="pt-BR"/>
        </w:rPr>
      </w:pPr>
      <w:r w:rsidRPr="001B2E61">
        <w:rPr>
          <w:rFonts w:ascii="Times New Roman" w:hAnsi="Times New Roman"/>
          <w:b/>
          <w:iCs/>
          <w:sz w:val="24"/>
          <w:szCs w:val="24"/>
          <w:lang w:val="pt-BR" w:eastAsia="pt-BR"/>
        </w:rPr>
        <w:t>Considerações finais</w:t>
      </w:r>
    </w:p>
    <w:p w:rsidR="003E22F6" w:rsidRDefault="003E22F6" w:rsidP="001B6B7E">
      <w:pPr>
        <w:autoSpaceDE w:val="0"/>
        <w:autoSpaceDN w:val="0"/>
        <w:adjustRightInd w:val="0"/>
        <w:spacing w:after="0" w:line="360" w:lineRule="auto"/>
        <w:jc w:val="both"/>
        <w:rPr>
          <w:rFonts w:ascii="Times New Roman" w:hAnsi="Times New Roman"/>
          <w:b/>
          <w:iCs/>
          <w:color w:val="FF0000"/>
          <w:sz w:val="24"/>
          <w:szCs w:val="24"/>
          <w:lang w:val="pt-BR" w:eastAsia="pt-BR"/>
        </w:rPr>
      </w:pPr>
    </w:p>
    <w:p w:rsidR="00107DA6" w:rsidRPr="003E22F6" w:rsidRDefault="00855380" w:rsidP="00C63AD8">
      <w:pPr>
        <w:autoSpaceDE w:val="0"/>
        <w:autoSpaceDN w:val="0"/>
        <w:adjustRightInd w:val="0"/>
        <w:spacing w:after="0" w:line="360" w:lineRule="auto"/>
        <w:jc w:val="both"/>
        <w:rPr>
          <w:rFonts w:ascii="Times New Roman" w:hAnsi="Times New Roman"/>
          <w:iCs/>
          <w:sz w:val="24"/>
          <w:szCs w:val="24"/>
          <w:lang w:val="pt-BR" w:eastAsia="pt-BR"/>
        </w:rPr>
      </w:pPr>
      <w:r w:rsidRPr="00C63AD8">
        <w:rPr>
          <w:rFonts w:ascii="Times New Roman" w:hAnsi="Times New Roman"/>
          <w:iCs/>
          <w:color w:val="FF0000"/>
          <w:sz w:val="24"/>
          <w:szCs w:val="24"/>
          <w:lang w:val="pt-BR" w:eastAsia="pt-BR"/>
        </w:rPr>
        <w:tab/>
      </w:r>
      <w:r w:rsidR="00524E68" w:rsidRPr="00770A9E">
        <w:rPr>
          <w:rFonts w:ascii="Times New Roman" w:hAnsi="Times New Roman"/>
          <w:iCs/>
          <w:sz w:val="24"/>
          <w:szCs w:val="24"/>
          <w:lang w:val="pt-BR" w:eastAsia="pt-BR"/>
        </w:rPr>
        <w:t>Est</w:t>
      </w:r>
      <w:r w:rsidR="005C1CD8" w:rsidRPr="00770A9E">
        <w:rPr>
          <w:rFonts w:ascii="Times New Roman" w:hAnsi="Times New Roman"/>
          <w:iCs/>
          <w:sz w:val="24"/>
          <w:szCs w:val="24"/>
          <w:lang w:val="pt-BR" w:eastAsia="pt-BR"/>
        </w:rPr>
        <w:t xml:space="preserve">e </w:t>
      </w:r>
      <w:r w:rsidR="005C1CD8">
        <w:rPr>
          <w:rFonts w:ascii="Times New Roman" w:hAnsi="Times New Roman"/>
          <w:iCs/>
          <w:color w:val="000000" w:themeColor="text1"/>
          <w:sz w:val="24"/>
          <w:szCs w:val="24"/>
          <w:lang w:val="pt-BR" w:eastAsia="pt-BR"/>
        </w:rPr>
        <w:t xml:space="preserve">trabalho buscou construir </w:t>
      </w:r>
      <w:r w:rsidR="00250162" w:rsidRPr="000B5154">
        <w:rPr>
          <w:rFonts w:ascii="Times New Roman" w:hAnsi="Times New Roman"/>
          <w:iCs/>
          <w:sz w:val="24"/>
          <w:szCs w:val="24"/>
          <w:lang w:val="pt-BR" w:eastAsia="pt-BR"/>
        </w:rPr>
        <w:t>um</w:t>
      </w:r>
      <w:r w:rsidR="005C1CD8">
        <w:rPr>
          <w:rFonts w:ascii="Times New Roman" w:hAnsi="Times New Roman"/>
          <w:iCs/>
          <w:color w:val="000000" w:themeColor="text1"/>
          <w:sz w:val="24"/>
          <w:szCs w:val="24"/>
          <w:lang w:val="pt-BR" w:eastAsia="pt-BR"/>
        </w:rPr>
        <w:t xml:space="preserve"> mapa conceitual dos sentidos </w:t>
      </w:r>
      <w:r w:rsidR="00313B10" w:rsidRPr="00313B10">
        <w:rPr>
          <w:rFonts w:ascii="Times New Roman" w:hAnsi="Times New Roman"/>
          <w:iCs/>
          <w:sz w:val="24"/>
          <w:szCs w:val="24"/>
          <w:lang w:val="pt-BR" w:eastAsia="pt-BR"/>
        </w:rPr>
        <w:t xml:space="preserve">atribuídos à ideia de inclusão e representação política pelos participantes das conferências públicas estudadas. </w:t>
      </w:r>
      <w:r w:rsidR="005C1CD8">
        <w:rPr>
          <w:rFonts w:ascii="Times New Roman" w:hAnsi="Times New Roman"/>
          <w:iCs/>
          <w:sz w:val="24"/>
          <w:szCs w:val="24"/>
          <w:lang w:val="pt-BR" w:eastAsia="pt-BR"/>
        </w:rPr>
        <w:t xml:space="preserve">Como categoria prática, </w:t>
      </w:r>
      <w:r w:rsidR="00930D29">
        <w:rPr>
          <w:rFonts w:ascii="Times New Roman" w:hAnsi="Times New Roman"/>
          <w:iCs/>
          <w:sz w:val="24"/>
          <w:szCs w:val="24"/>
          <w:lang w:val="pt-BR" w:eastAsia="pt-BR"/>
        </w:rPr>
        <w:t>mostramos</w:t>
      </w:r>
      <w:r w:rsidR="005C1CD8">
        <w:rPr>
          <w:rFonts w:ascii="Times New Roman" w:hAnsi="Times New Roman"/>
          <w:iCs/>
          <w:sz w:val="24"/>
          <w:szCs w:val="24"/>
          <w:lang w:val="pt-BR" w:eastAsia="pt-BR"/>
        </w:rPr>
        <w:t xml:space="preserve"> que a </w:t>
      </w:r>
      <w:r w:rsidR="00313B10" w:rsidRPr="00313B10">
        <w:rPr>
          <w:rFonts w:ascii="Times New Roman" w:hAnsi="Times New Roman"/>
          <w:iCs/>
          <w:sz w:val="24"/>
          <w:szCs w:val="24"/>
          <w:lang w:val="pt-BR" w:eastAsia="pt-BR"/>
        </w:rPr>
        <w:t>inclusão</w:t>
      </w:r>
      <w:r w:rsidR="005C1CD8">
        <w:rPr>
          <w:rFonts w:ascii="Times New Roman" w:hAnsi="Times New Roman"/>
          <w:iCs/>
          <w:sz w:val="24"/>
          <w:szCs w:val="24"/>
          <w:lang w:val="pt-BR" w:eastAsia="pt-BR"/>
        </w:rPr>
        <w:t xml:space="preserve"> </w:t>
      </w:r>
      <w:r w:rsidR="00313B10" w:rsidRPr="00313B10">
        <w:rPr>
          <w:rFonts w:ascii="Times New Roman" w:hAnsi="Times New Roman"/>
          <w:iCs/>
          <w:sz w:val="24"/>
          <w:szCs w:val="24"/>
          <w:lang w:val="pt-BR" w:eastAsia="pt-BR"/>
        </w:rPr>
        <w:t>pode ser vista como inclusão física dos não incluídos ou precariamente representados nas instâncias tradicionais</w:t>
      </w:r>
      <w:r w:rsidR="006F3238">
        <w:rPr>
          <w:rFonts w:ascii="Times New Roman" w:hAnsi="Times New Roman"/>
          <w:iCs/>
          <w:sz w:val="24"/>
          <w:szCs w:val="24"/>
          <w:lang w:val="pt-BR" w:eastAsia="pt-BR"/>
        </w:rPr>
        <w:t>;</w:t>
      </w:r>
      <w:r w:rsidR="00313B10" w:rsidRPr="00313B10">
        <w:rPr>
          <w:rFonts w:ascii="Times New Roman" w:hAnsi="Times New Roman"/>
          <w:iCs/>
          <w:sz w:val="24"/>
          <w:szCs w:val="24"/>
          <w:lang w:val="pt-BR" w:eastAsia="pt-BR"/>
        </w:rPr>
        <w:t xml:space="preserve"> inclusão de temas e causas na agenda política</w:t>
      </w:r>
      <w:r w:rsidR="006F3238">
        <w:rPr>
          <w:rFonts w:ascii="Times New Roman" w:hAnsi="Times New Roman"/>
          <w:iCs/>
          <w:sz w:val="24"/>
          <w:szCs w:val="24"/>
          <w:lang w:val="pt-BR" w:eastAsia="pt-BR"/>
        </w:rPr>
        <w:t>;</w:t>
      </w:r>
      <w:r w:rsidR="00313B10" w:rsidRPr="00313B10">
        <w:rPr>
          <w:rFonts w:ascii="Times New Roman" w:hAnsi="Times New Roman"/>
          <w:iCs/>
          <w:sz w:val="24"/>
          <w:szCs w:val="24"/>
          <w:lang w:val="pt-BR" w:eastAsia="pt-BR"/>
        </w:rPr>
        <w:t xml:space="preserve"> e</w:t>
      </w:r>
      <w:r w:rsidR="006F3238">
        <w:rPr>
          <w:rFonts w:ascii="Times New Roman" w:hAnsi="Times New Roman"/>
          <w:iCs/>
          <w:sz w:val="24"/>
          <w:szCs w:val="24"/>
          <w:lang w:val="pt-BR" w:eastAsia="pt-BR"/>
        </w:rPr>
        <w:t xml:space="preserve"> </w:t>
      </w:r>
      <w:r w:rsidR="00313B10" w:rsidRPr="00313B10">
        <w:rPr>
          <w:rFonts w:ascii="Times New Roman" w:hAnsi="Times New Roman"/>
          <w:iCs/>
          <w:sz w:val="24"/>
          <w:szCs w:val="24"/>
          <w:lang w:val="pt-BR" w:eastAsia="pt-BR"/>
        </w:rPr>
        <w:t xml:space="preserve">inclusão de atores nas comunidades de políticas públicas, expandindo </w:t>
      </w:r>
      <w:r w:rsidR="006F3238">
        <w:rPr>
          <w:rFonts w:ascii="Times New Roman" w:hAnsi="Times New Roman"/>
          <w:iCs/>
          <w:sz w:val="24"/>
          <w:szCs w:val="24"/>
          <w:lang w:val="pt-BR" w:eastAsia="pt-BR"/>
        </w:rPr>
        <w:t xml:space="preserve">as </w:t>
      </w:r>
      <w:r w:rsidR="00313B10" w:rsidRPr="00313B10">
        <w:rPr>
          <w:rFonts w:ascii="Times New Roman" w:hAnsi="Times New Roman"/>
          <w:iCs/>
          <w:sz w:val="24"/>
          <w:szCs w:val="24"/>
          <w:lang w:val="pt-BR" w:eastAsia="pt-BR"/>
        </w:rPr>
        <w:t xml:space="preserve">suas fronteiras. </w:t>
      </w:r>
    </w:p>
    <w:p w:rsidR="0042774F" w:rsidRPr="0093369B" w:rsidRDefault="008E07B1" w:rsidP="0042774F">
      <w:pPr>
        <w:autoSpaceDE w:val="0"/>
        <w:autoSpaceDN w:val="0"/>
        <w:adjustRightInd w:val="0"/>
        <w:spacing w:after="0" w:line="360" w:lineRule="auto"/>
        <w:ind w:firstLine="708"/>
        <w:jc w:val="both"/>
        <w:rPr>
          <w:rFonts w:ascii="Times New Roman" w:hAnsi="Times New Roman"/>
          <w:iCs/>
          <w:color w:val="0070C0"/>
          <w:sz w:val="24"/>
          <w:szCs w:val="24"/>
          <w:lang w:val="pt-BR" w:eastAsia="pt-BR"/>
        </w:rPr>
      </w:pPr>
      <w:r w:rsidRPr="005C1CD8">
        <w:rPr>
          <w:rFonts w:ascii="Times New Roman" w:hAnsi="Times New Roman"/>
          <w:iCs/>
          <w:color w:val="000000" w:themeColor="text1"/>
          <w:sz w:val="24"/>
          <w:szCs w:val="24"/>
          <w:lang w:val="pt-BR" w:eastAsia="pt-BR"/>
        </w:rPr>
        <w:t>No que diz respeito ao primeiro sentido de inclusão, o</w:t>
      </w:r>
      <w:r w:rsidR="00313B10" w:rsidRPr="005C1CD8">
        <w:rPr>
          <w:rFonts w:ascii="Times New Roman" w:hAnsi="Times New Roman"/>
          <w:iCs/>
          <w:color w:val="000000" w:themeColor="text1"/>
          <w:sz w:val="24"/>
          <w:szCs w:val="24"/>
          <w:lang w:val="pt-BR" w:eastAsia="pt-BR"/>
        </w:rPr>
        <w:t xml:space="preserve">s dados disponíveis mostram </w:t>
      </w:r>
      <w:r w:rsidR="00313B10" w:rsidRPr="00770A9E">
        <w:rPr>
          <w:rFonts w:ascii="Times New Roman" w:hAnsi="Times New Roman"/>
          <w:iCs/>
          <w:sz w:val="24"/>
          <w:szCs w:val="24"/>
          <w:lang w:val="pt-BR" w:eastAsia="pt-BR"/>
        </w:rPr>
        <w:t xml:space="preserve">que, dependendo das áreas de políticas públicas, as conferências incluem apenas de forma seletiva públicos </w:t>
      </w:r>
      <w:proofErr w:type="spellStart"/>
      <w:r w:rsidR="00313B10" w:rsidRPr="00770A9E">
        <w:rPr>
          <w:rFonts w:ascii="Times New Roman" w:hAnsi="Times New Roman"/>
          <w:iCs/>
          <w:sz w:val="24"/>
          <w:szCs w:val="24"/>
          <w:lang w:val="pt-BR" w:eastAsia="pt-BR"/>
        </w:rPr>
        <w:t>sub-representados</w:t>
      </w:r>
      <w:proofErr w:type="spellEnd"/>
      <w:r w:rsidR="00313B10" w:rsidRPr="00770A9E">
        <w:rPr>
          <w:rFonts w:ascii="Times New Roman" w:hAnsi="Times New Roman"/>
          <w:iCs/>
          <w:sz w:val="24"/>
          <w:szCs w:val="24"/>
          <w:lang w:val="pt-BR" w:eastAsia="pt-BR"/>
        </w:rPr>
        <w:t xml:space="preserve">, como negros e mulheres. </w:t>
      </w:r>
      <w:r w:rsidR="00313B10" w:rsidRPr="00770A9E">
        <w:rPr>
          <w:rFonts w:ascii="Times New Roman" w:hAnsi="Times New Roman"/>
          <w:sz w:val="24"/>
          <w:szCs w:val="24"/>
          <w:lang w:val="pt-BR"/>
        </w:rPr>
        <w:t xml:space="preserve">Os dados mais gerais dos perfis dos participantes indicam a pertinência de </w:t>
      </w:r>
      <w:r w:rsidR="00524E68" w:rsidRPr="00770A9E">
        <w:rPr>
          <w:rFonts w:ascii="Times New Roman" w:hAnsi="Times New Roman"/>
          <w:sz w:val="24"/>
          <w:szCs w:val="24"/>
          <w:lang w:val="pt-BR"/>
        </w:rPr>
        <w:t xml:space="preserve">pelo menos </w:t>
      </w:r>
      <w:r w:rsidR="00313B10" w:rsidRPr="00770A9E">
        <w:rPr>
          <w:rFonts w:ascii="Times New Roman" w:hAnsi="Times New Roman"/>
          <w:sz w:val="24"/>
          <w:szCs w:val="24"/>
          <w:lang w:val="pt-BR"/>
        </w:rPr>
        <w:t xml:space="preserve">dois elementos, quais sejam: o </w:t>
      </w:r>
      <w:r w:rsidR="00524E68" w:rsidRPr="00770A9E">
        <w:rPr>
          <w:rFonts w:ascii="Times New Roman" w:hAnsi="Times New Roman"/>
          <w:sz w:val="24"/>
          <w:szCs w:val="24"/>
          <w:lang w:val="pt-BR"/>
        </w:rPr>
        <w:t xml:space="preserve">setor ou área da política; e o grau de organização e de </w:t>
      </w:r>
      <w:r w:rsidR="00313B10" w:rsidRPr="00770A9E">
        <w:rPr>
          <w:rFonts w:ascii="Times New Roman" w:hAnsi="Times New Roman"/>
          <w:sz w:val="24"/>
          <w:szCs w:val="24"/>
          <w:lang w:val="pt-BR"/>
        </w:rPr>
        <w:t xml:space="preserve">engajamento, tanto de setores da </w:t>
      </w:r>
      <w:r w:rsidR="00524E68" w:rsidRPr="00770A9E">
        <w:rPr>
          <w:rFonts w:ascii="Times New Roman" w:hAnsi="Times New Roman"/>
          <w:sz w:val="24"/>
          <w:szCs w:val="24"/>
          <w:lang w:val="pt-BR"/>
        </w:rPr>
        <w:t>sociedade civil como do Estado. No caso das políticas de defesa de direitos, o engajamento e a organização da sociedade civil foram fatores de peso para a conformação do perfil dos participantes</w:t>
      </w:r>
      <w:r w:rsidR="0093369B" w:rsidRPr="00770A9E">
        <w:rPr>
          <w:rFonts w:ascii="Times New Roman" w:hAnsi="Times New Roman"/>
          <w:sz w:val="24"/>
          <w:szCs w:val="24"/>
          <w:lang w:val="pt-BR"/>
        </w:rPr>
        <w:t>, que também tende a reproduzir a tradição cultural nos vínculos pelo recorte de gênero. De outra forma, a atuação dos setores governamentais foi central pel</w:t>
      </w:r>
      <w:r w:rsidR="0093369B" w:rsidRPr="00770A9E">
        <w:rPr>
          <w:rFonts w:ascii="Times New Roman" w:hAnsi="Times New Roman"/>
          <w:sz w:val="24"/>
          <w:szCs w:val="24"/>
          <w:shd w:val="clear" w:color="auto" w:fill="FFFFFF"/>
          <w:lang w:val="pt-BR"/>
        </w:rPr>
        <w:t>a indução da participação por meio da convocação, impactando sobremaneira o perfil dos participantes, como foram os casos emblemáticos do esporte e da educação em Piracicaba.</w:t>
      </w:r>
      <w:r w:rsidR="0093369B">
        <w:rPr>
          <w:rFonts w:ascii="Times New Roman" w:hAnsi="Times New Roman"/>
          <w:sz w:val="24"/>
          <w:szCs w:val="24"/>
          <w:shd w:val="clear" w:color="auto" w:fill="FFFFFF"/>
          <w:lang w:val="pt-BR"/>
        </w:rPr>
        <w:t xml:space="preserve"> </w:t>
      </w:r>
    </w:p>
    <w:p w:rsidR="00BD37CF" w:rsidRPr="003E22F6" w:rsidRDefault="00313B10" w:rsidP="0042774F">
      <w:pPr>
        <w:autoSpaceDE w:val="0"/>
        <w:autoSpaceDN w:val="0"/>
        <w:adjustRightInd w:val="0"/>
        <w:spacing w:after="0" w:line="360" w:lineRule="auto"/>
        <w:ind w:firstLine="708"/>
        <w:jc w:val="both"/>
        <w:rPr>
          <w:rFonts w:ascii="Times New Roman" w:hAnsi="Times New Roman"/>
          <w:iCs/>
          <w:sz w:val="24"/>
          <w:szCs w:val="24"/>
          <w:lang w:val="pt-BR" w:eastAsia="pt-BR"/>
        </w:rPr>
      </w:pPr>
      <w:r w:rsidRPr="00313B10">
        <w:rPr>
          <w:rFonts w:ascii="Times New Roman" w:hAnsi="Times New Roman"/>
          <w:iCs/>
          <w:sz w:val="24"/>
          <w:szCs w:val="24"/>
          <w:lang w:val="pt-BR" w:eastAsia="pt-BR"/>
        </w:rPr>
        <w:t>Mas essas instituições participativas têm fornecido uma importante contribuição no que diz respeito aos dois outros sentidos de inclusão que também estão associados às diferenças entre as áreas de políticas públicas. Como vimos, elas têm permitido a inclusão</w:t>
      </w:r>
      <w:r w:rsidR="0093369B">
        <w:rPr>
          <w:rFonts w:ascii="Times New Roman" w:hAnsi="Times New Roman"/>
          <w:iCs/>
          <w:sz w:val="24"/>
          <w:szCs w:val="24"/>
          <w:lang w:val="pt-BR" w:eastAsia="pt-BR"/>
        </w:rPr>
        <w:t>,</w:t>
      </w:r>
      <w:r w:rsidRPr="00313B10">
        <w:rPr>
          <w:rFonts w:ascii="Times New Roman" w:hAnsi="Times New Roman"/>
          <w:iCs/>
          <w:sz w:val="24"/>
          <w:szCs w:val="24"/>
          <w:lang w:val="pt-BR" w:eastAsia="pt-BR"/>
        </w:rPr>
        <w:t xml:space="preserve"> na agenda política</w:t>
      </w:r>
      <w:r w:rsidR="0093369B">
        <w:rPr>
          <w:rFonts w:ascii="Times New Roman" w:hAnsi="Times New Roman"/>
          <w:iCs/>
          <w:sz w:val="24"/>
          <w:szCs w:val="24"/>
          <w:lang w:val="pt-BR" w:eastAsia="pt-BR"/>
        </w:rPr>
        <w:t>,</w:t>
      </w:r>
      <w:r w:rsidRPr="00313B10">
        <w:rPr>
          <w:rFonts w:ascii="Times New Roman" w:hAnsi="Times New Roman"/>
          <w:iCs/>
          <w:sz w:val="24"/>
          <w:szCs w:val="24"/>
          <w:lang w:val="pt-BR" w:eastAsia="pt-BR"/>
        </w:rPr>
        <w:t xml:space="preserve"> de temas e causas dos grupos tradicionalmente </w:t>
      </w:r>
      <w:proofErr w:type="spellStart"/>
      <w:r w:rsidRPr="00313B10">
        <w:rPr>
          <w:rFonts w:ascii="Times New Roman" w:hAnsi="Times New Roman"/>
          <w:iCs/>
          <w:sz w:val="24"/>
          <w:szCs w:val="24"/>
          <w:lang w:val="pt-BR" w:eastAsia="pt-BR"/>
        </w:rPr>
        <w:t>sub-representados</w:t>
      </w:r>
      <w:proofErr w:type="spellEnd"/>
      <w:r w:rsidR="008E07B1">
        <w:rPr>
          <w:rFonts w:ascii="Times New Roman" w:hAnsi="Times New Roman"/>
          <w:iCs/>
          <w:sz w:val="24"/>
          <w:szCs w:val="24"/>
          <w:lang w:val="pt-BR" w:eastAsia="pt-BR"/>
        </w:rPr>
        <w:t>, em especial</w:t>
      </w:r>
      <w:r w:rsidRPr="00313B10">
        <w:rPr>
          <w:rFonts w:ascii="Times New Roman" w:hAnsi="Times New Roman"/>
          <w:iCs/>
          <w:sz w:val="24"/>
          <w:szCs w:val="24"/>
          <w:lang w:val="pt-BR" w:eastAsia="pt-BR"/>
        </w:rPr>
        <w:t xml:space="preserve"> no caso das conferências dirigidas a públicos específicos. Por isso, nesses casos, a ausência dos representantes estatais é fortemente reclamada, já que ela é fundamental para que os temas e causas incluídos na agenda ganhem expressão concreta em termos de políticas públicas. Por outro lado, as conferências também têm expandido as comunidades das políticas públicas nas demais áreas, ativando relações, promovendo encontros e canalizando atores diversos para um mesmo campo de debate.</w:t>
      </w:r>
    </w:p>
    <w:p w:rsidR="008C38AD" w:rsidRDefault="00313B10">
      <w:pPr>
        <w:autoSpaceDE w:val="0"/>
        <w:autoSpaceDN w:val="0"/>
        <w:adjustRightInd w:val="0"/>
        <w:spacing w:after="0" w:line="360" w:lineRule="auto"/>
        <w:ind w:firstLine="708"/>
        <w:jc w:val="both"/>
        <w:rPr>
          <w:rFonts w:ascii="Times New Roman" w:hAnsi="Times New Roman"/>
          <w:iCs/>
          <w:color w:val="000000" w:themeColor="text1"/>
          <w:sz w:val="24"/>
          <w:szCs w:val="24"/>
          <w:lang w:val="pt-BR" w:eastAsia="pt-BR"/>
        </w:rPr>
      </w:pPr>
      <w:r w:rsidRPr="00313B10">
        <w:rPr>
          <w:rFonts w:ascii="Times New Roman" w:hAnsi="Times New Roman"/>
          <w:iCs/>
          <w:sz w:val="24"/>
          <w:szCs w:val="24"/>
          <w:lang w:val="pt-BR" w:eastAsia="pt-BR"/>
        </w:rPr>
        <w:t>Quanto à representação política, também observamos diferenças em termos das políticas públicas</w:t>
      </w:r>
      <w:r w:rsidR="00AE18BB">
        <w:rPr>
          <w:rFonts w:ascii="Times New Roman" w:hAnsi="Times New Roman"/>
          <w:iCs/>
          <w:sz w:val="24"/>
          <w:szCs w:val="24"/>
          <w:lang w:val="pt-BR" w:eastAsia="pt-BR"/>
        </w:rPr>
        <w:t>. Novamente ganha destaque as</w:t>
      </w:r>
      <w:r w:rsidRPr="00313B10">
        <w:rPr>
          <w:rFonts w:ascii="Times New Roman" w:hAnsi="Times New Roman"/>
          <w:iCs/>
          <w:sz w:val="24"/>
          <w:szCs w:val="24"/>
          <w:lang w:val="pt-BR" w:eastAsia="pt-BR"/>
        </w:rPr>
        <w:t xml:space="preserve"> conferências voltadas a públicos específicos</w:t>
      </w:r>
      <w:r w:rsidR="00AE18BB">
        <w:rPr>
          <w:rFonts w:ascii="Times New Roman" w:hAnsi="Times New Roman"/>
          <w:iCs/>
          <w:sz w:val="24"/>
          <w:szCs w:val="24"/>
          <w:lang w:val="pt-BR" w:eastAsia="pt-BR"/>
        </w:rPr>
        <w:t xml:space="preserve">. </w:t>
      </w:r>
      <w:r w:rsidR="0041252D">
        <w:rPr>
          <w:rFonts w:ascii="Times New Roman" w:hAnsi="Times New Roman"/>
          <w:iCs/>
          <w:sz w:val="24"/>
          <w:szCs w:val="24"/>
          <w:lang w:val="pt-BR" w:eastAsia="pt-BR"/>
        </w:rPr>
        <w:t xml:space="preserve">O mapa conceitual que encontramos mostrou </w:t>
      </w:r>
      <w:r w:rsidRPr="00313B10">
        <w:rPr>
          <w:rFonts w:ascii="Times New Roman" w:hAnsi="Times New Roman"/>
          <w:iCs/>
          <w:sz w:val="24"/>
          <w:szCs w:val="24"/>
          <w:lang w:val="pt-BR" w:eastAsia="pt-BR"/>
        </w:rPr>
        <w:t xml:space="preserve">três sentidos recorrentemente presentes: representação responsiva, representação como </w:t>
      </w:r>
      <w:proofErr w:type="spellStart"/>
      <w:r w:rsidRPr="00313B10">
        <w:rPr>
          <w:rFonts w:ascii="Times New Roman" w:hAnsi="Times New Roman"/>
          <w:i/>
          <w:iCs/>
          <w:sz w:val="24"/>
          <w:szCs w:val="24"/>
          <w:lang w:val="pt-BR" w:eastAsia="pt-BR"/>
        </w:rPr>
        <w:t>advocacy</w:t>
      </w:r>
      <w:proofErr w:type="spellEnd"/>
      <w:r w:rsidRPr="00313B10">
        <w:rPr>
          <w:rFonts w:ascii="Times New Roman" w:hAnsi="Times New Roman"/>
          <w:iCs/>
          <w:sz w:val="24"/>
          <w:szCs w:val="24"/>
          <w:lang w:val="pt-BR" w:eastAsia="pt-BR"/>
        </w:rPr>
        <w:t xml:space="preserve"> e representação descritiva. Embora esses três sentidos possam conviver numa prática representativa, eles receberam </w:t>
      </w:r>
      <w:r w:rsidRPr="00313B10">
        <w:rPr>
          <w:rFonts w:ascii="Times New Roman" w:hAnsi="Times New Roman"/>
          <w:iCs/>
          <w:sz w:val="24"/>
          <w:szCs w:val="24"/>
          <w:lang w:val="pt-BR" w:eastAsia="pt-BR"/>
        </w:rPr>
        <w:lastRenderedPageBreak/>
        <w:t>diferente</w:t>
      </w:r>
      <w:r w:rsidRPr="0041252D">
        <w:rPr>
          <w:rFonts w:ascii="Times New Roman" w:hAnsi="Times New Roman"/>
          <w:iCs/>
          <w:color w:val="000000" w:themeColor="text1"/>
          <w:sz w:val="24"/>
          <w:szCs w:val="24"/>
          <w:lang w:val="pt-BR" w:eastAsia="pt-BR"/>
        </w:rPr>
        <w:t>s ênfases nas falas dos entrevistados das conferências dirigidas para públicos específicos, mostrando as tensões abrigadas na “política da presença”</w:t>
      </w:r>
      <w:r w:rsidR="00AE18BB" w:rsidRPr="0041252D">
        <w:rPr>
          <w:rFonts w:ascii="Times New Roman" w:hAnsi="Times New Roman"/>
          <w:color w:val="000000" w:themeColor="text1"/>
          <w:sz w:val="24"/>
          <w:szCs w:val="24"/>
          <w:lang w:val="pt-BR"/>
        </w:rPr>
        <w:t xml:space="preserve">, e confirmando as especificidades frente aos conflitos que marcam as conferências de outras áreas. Como vimos, elementos como a trajetória da participação da sociedade civil; a estrutura da comunidade de política; a força da tradição; e o grau de </w:t>
      </w:r>
      <w:proofErr w:type="spellStart"/>
      <w:r w:rsidR="00AE18BB" w:rsidRPr="0041252D">
        <w:rPr>
          <w:rFonts w:ascii="Times New Roman" w:hAnsi="Times New Roman"/>
          <w:color w:val="000000" w:themeColor="text1"/>
          <w:sz w:val="24"/>
          <w:szCs w:val="24"/>
          <w:lang w:val="pt-BR"/>
        </w:rPr>
        <w:t>conflituosidade</w:t>
      </w:r>
      <w:proofErr w:type="spellEnd"/>
      <w:r w:rsidR="00AE18BB" w:rsidRPr="0041252D">
        <w:rPr>
          <w:rFonts w:ascii="Times New Roman" w:hAnsi="Times New Roman"/>
          <w:color w:val="000000" w:themeColor="text1"/>
          <w:sz w:val="24"/>
          <w:szCs w:val="24"/>
          <w:lang w:val="pt-BR"/>
        </w:rPr>
        <w:t xml:space="preserve"> da área são marcadores importantes. As áreas de políticas voltadas para a defesa de direitos de grupos e setores são, efetivamente, mais sensíveis – e pertinentes - aos debates e conflitos no campo da representação descritiva, em especial mediante as controvérsias que “espelham” as diferentes identidades em disputa.</w:t>
      </w:r>
      <w:r w:rsidRPr="0041252D">
        <w:rPr>
          <w:rFonts w:ascii="Times New Roman" w:hAnsi="Times New Roman"/>
          <w:iCs/>
          <w:color w:val="000000" w:themeColor="text1"/>
          <w:sz w:val="24"/>
          <w:szCs w:val="24"/>
          <w:lang w:val="pt-BR" w:eastAsia="pt-BR"/>
        </w:rPr>
        <w:t xml:space="preserve"> </w:t>
      </w:r>
    </w:p>
    <w:p w:rsidR="009D0505" w:rsidRPr="0041252D" w:rsidRDefault="00753AEE" w:rsidP="009D0505">
      <w:pPr>
        <w:autoSpaceDE w:val="0"/>
        <w:autoSpaceDN w:val="0"/>
        <w:adjustRightInd w:val="0"/>
        <w:spacing w:after="0" w:line="360" w:lineRule="auto"/>
        <w:ind w:firstLine="708"/>
        <w:jc w:val="both"/>
        <w:rPr>
          <w:rFonts w:ascii="Times New Roman" w:hAnsi="Times New Roman"/>
          <w:color w:val="000000" w:themeColor="text1"/>
          <w:sz w:val="24"/>
          <w:szCs w:val="24"/>
          <w:lang w:val="pt-BR"/>
        </w:rPr>
      </w:pPr>
      <w:r w:rsidRPr="0041252D">
        <w:rPr>
          <w:rFonts w:ascii="Times New Roman" w:hAnsi="Times New Roman"/>
          <w:color w:val="000000" w:themeColor="text1"/>
          <w:sz w:val="24"/>
          <w:szCs w:val="24"/>
          <w:lang w:val="pt-BR"/>
        </w:rPr>
        <w:t xml:space="preserve">Como este artigo procurou mostrar, </w:t>
      </w:r>
      <w:r w:rsidR="008E33C4" w:rsidRPr="0041252D">
        <w:rPr>
          <w:rFonts w:ascii="Times New Roman" w:hAnsi="Times New Roman"/>
          <w:color w:val="000000" w:themeColor="text1"/>
          <w:sz w:val="24"/>
          <w:szCs w:val="24"/>
          <w:lang w:val="pt-BR"/>
        </w:rPr>
        <w:t>os</w:t>
      </w:r>
      <w:r w:rsidR="009D0505" w:rsidRPr="0041252D">
        <w:rPr>
          <w:rFonts w:ascii="Times New Roman" w:hAnsi="Times New Roman"/>
          <w:color w:val="000000" w:themeColor="text1"/>
          <w:sz w:val="24"/>
          <w:szCs w:val="24"/>
          <w:lang w:val="pt-BR"/>
        </w:rPr>
        <w:t xml:space="preserve"> sentidos “nativos”</w:t>
      </w:r>
      <w:r w:rsidRPr="0041252D">
        <w:rPr>
          <w:rFonts w:ascii="Times New Roman" w:hAnsi="Times New Roman"/>
          <w:color w:val="000000" w:themeColor="text1"/>
          <w:sz w:val="24"/>
          <w:szCs w:val="24"/>
          <w:lang w:val="pt-BR"/>
        </w:rPr>
        <w:t xml:space="preserve"> </w:t>
      </w:r>
      <w:r w:rsidR="00930D29">
        <w:rPr>
          <w:rFonts w:ascii="Times New Roman" w:hAnsi="Times New Roman"/>
          <w:color w:val="000000" w:themeColor="text1"/>
          <w:sz w:val="24"/>
          <w:szCs w:val="24"/>
          <w:lang w:val="pt-BR"/>
        </w:rPr>
        <w:t xml:space="preserve">atribuídos </w:t>
      </w:r>
      <w:r w:rsidRPr="0041252D">
        <w:rPr>
          <w:rFonts w:ascii="Times New Roman" w:hAnsi="Times New Roman"/>
          <w:color w:val="000000" w:themeColor="text1"/>
          <w:sz w:val="24"/>
          <w:szCs w:val="24"/>
          <w:lang w:val="pt-BR"/>
        </w:rPr>
        <w:t>à representação e inclusão</w:t>
      </w:r>
      <w:r w:rsidR="0018139C" w:rsidRPr="0041252D">
        <w:rPr>
          <w:rFonts w:ascii="Times New Roman" w:hAnsi="Times New Roman"/>
          <w:color w:val="000000" w:themeColor="text1"/>
          <w:sz w:val="24"/>
          <w:szCs w:val="24"/>
          <w:lang w:val="pt-BR"/>
        </w:rPr>
        <w:t xml:space="preserve"> - e as novas lentes analíticas que demandam - </w:t>
      </w:r>
      <w:r w:rsidRPr="0041252D">
        <w:rPr>
          <w:rFonts w:ascii="Times New Roman" w:hAnsi="Times New Roman"/>
          <w:color w:val="000000" w:themeColor="text1"/>
          <w:sz w:val="24"/>
          <w:szCs w:val="24"/>
          <w:lang w:val="pt-BR"/>
        </w:rPr>
        <w:t>abrem</w:t>
      </w:r>
      <w:r w:rsidR="009D0505" w:rsidRPr="0041252D">
        <w:rPr>
          <w:rFonts w:ascii="Times New Roman" w:hAnsi="Times New Roman"/>
          <w:color w:val="000000" w:themeColor="text1"/>
          <w:sz w:val="24"/>
          <w:szCs w:val="24"/>
          <w:lang w:val="pt-BR"/>
        </w:rPr>
        <w:t xml:space="preserve"> novas possibilidades para se </w:t>
      </w:r>
      <w:r w:rsidR="009D0505" w:rsidRPr="00770A9E">
        <w:rPr>
          <w:rFonts w:ascii="Times New Roman" w:hAnsi="Times New Roman"/>
          <w:sz w:val="24"/>
          <w:szCs w:val="24"/>
          <w:lang w:val="pt-BR"/>
        </w:rPr>
        <w:t>pensar</w:t>
      </w:r>
      <w:r w:rsidR="002A5753" w:rsidRPr="00770A9E">
        <w:rPr>
          <w:rFonts w:ascii="Times New Roman" w:hAnsi="Times New Roman"/>
          <w:sz w:val="24"/>
          <w:szCs w:val="24"/>
          <w:lang w:val="pt-BR"/>
        </w:rPr>
        <w:t xml:space="preserve"> um tema que tem sido caro à literatura:</w:t>
      </w:r>
      <w:r w:rsidR="0093369B" w:rsidRPr="00770A9E">
        <w:rPr>
          <w:rFonts w:ascii="Times New Roman" w:hAnsi="Times New Roman"/>
          <w:sz w:val="24"/>
          <w:szCs w:val="24"/>
          <w:lang w:val="pt-BR"/>
        </w:rPr>
        <w:t xml:space="preserve"> a efetividade dessas instituições participativas na promoção de inclusão e representação democrática.</w:t>
      </w:r>
    </w:p>
    <w:p w:rsidR="00E63E6F" w:rsidRDefault="00E63E6F">
      <w:pPr>
        <w:autoSpaceDE w:val="0"/>
        <w:autoSpaceDN w:val="0"/>
        <w:adjustRightInd w:val="0"/>
        <w:spacing w:after="0" w:line="360" w:lineRule="auto"/>
        <w:ind w:firstLine="708"/>
        <w:jc w:val="both"/>
        <w:rPr>
          <w:rFonts w:ascii="Times New Roman" w:hAnsi="Times New Roman"/>
          <w:iCs/>
          <w:sz w:val="24"/>
          <w:szCs w:val="24"/>
          <w:lang w:val="pt-BR" w:eastAsia="pt-BR"/>
        </w:rPr>
      </w:pPr>
    </w:p>
    <w:p w:rsidR="00FC7A50" w:rsidRDefault="00FC7A50" w:rsidP="00DB0D60">
      <w:pPr>
        <w:autoSpaceDE w:val="0"/>
        <w:autoSpaceDN w:val="0"/>
        <w:adjustRightInd w:val="0"/>
        <w:spacing w:after="0" w:line="240" w:lineRule="auto"/>
        <w:jc w:val="both"/>
        <w:rPr>
          <w:rFonts w:ascii="Times New Roman" w:eastAsiaTheme="minorHAnsi" w:hAnsi="Times New Roman"/>
          <w:b/>
          <w:bCs/>
          <w:sz w:val="24"/>
          <w:szCs w:val="24"/>
          <w:lang w:val="pt-BR"/>
        </w:rPr>
      </w:pPr>
      <w:r w:rsidRPr="00AB6FA1">
        <w:rPr>
          <w:rFonts w:ascii="Times New Roman" w:eastAsiaTheme="minorHAnsi" w:hAnsi="Times New Roman"/>
          <w:b/>
          <w:bCs/>
          <w:sz w:val="24"/>
          <w:szCs w:val="24"/>
          <w:lang w:val="pt-BR"/>
        </w:rPr>
        <w:t>Referências</w:t>
      </w:r>
    </w:p>
    <w:p w:rsidR="003F26FB" w:rsidRPr="003F26FB" w:rsidRDefault="003F26FB" w:rsidP="00DB0D60">
      <w:pPr>
        <w:autoSpaceDE w:val="0"/>
        <w:autoSpaceDN w:val="0"/>
        <w:adjustRightInd w:val="0"/>
        <w:spacing w:after="0" w:line="240" w:lineRule="auto"/>
        <w:jc w:val="both"/>
        <w:rPr>
          <w:rFonts w:ascii="Times New Roman" w:eastAsiaTheme="minorHAnsi" w:hAnsi="Times New Roman"/>
          <w:b/>
          <w:bCs/>
          <w:sz w:val="24"/>
          <w:szCs w:val="24"/>
          <w:lang w:val="pt-BR"/>
        </w:rPr>
      </w:pPr>
    </w:p>
    <w:p w:rsidR="003F26FB" w:rsidRPr="003F26FB" w:rsidRDefault="003F26FB" w:rsidP="00DB0D60">
      <w:pPr>
        <w:autoSpaceDE w:val="0"/>
        <w:autoSpaceDN w:val="0"/>
        <w:adjustRightInd w:val="0"/>
        <w:spacing w:after="0" w:line="240" w:lineRule="auto"/>
        <w:jc w:val="both"/>
        <w:rPr>
          <w:rFonts w:ascii="Times New Roman" w:eastAsiaTheme="minorHAnsi" w:hAnsi="Times New Roman"/>
          <w:b/>
          <w:bCs/>
          <w:sz w:val="24"/>
          <w:szCs w:val="24"/>
          <w:lang w:val="pt-BR"/>
        </w:rPr>
      </w:pPr>
      <w:r w:rsidRPr="007A58E9">
        <w:rPr>
          <w:rFonts w:ascii="Times New Roman" w:hAnsi="Times New Roman"/>
          <w:sz w:val="24"/>
          <w:szCs w:val="24"/>
          <w:lang w:val="pt-BR"/>
        </w:rPr>
        <w:t xml:space="preserve">ALMEIDA, D. R. Representação política nos Conselhos de saúde do Brasil. </w:t>
      </w:r>
      <w:r w:rsidRPr="007A58E9">
        <w:rPr>
          <w:rFonts w:ascii="Times New Roman" w:hAnsi="Times New Roman"/>
          <w:i/>
          <w:sz w:val="24"/>
          <w:szCs w:val="24"/>
          <w:lang w:val="pt-BR"/>
        </w:rPr>
        <w:t xml:space="preserve">I Seminário Internacional e III Seminário Nacional: Movimentos Sociais, Participação e Democracia. </w:t>
      </w:r>
      <w:r w:rsidRPr="007A58E9">
        <w:rPr>
          <w:rFonts w:ascii="Times New Roman" w:hAnsi="Times New Roman"/>
          <w:sz w:val="24"/>
          <w:szCs w:val="24"/>
          <w:lang w:val="pt-BR"/>
        </w:rPr>
        <w:t>Florianópolis, Universidade Federal de Santa Catarina (UFSC), 11 a 13 de Agosto, 2010.</w:t>
      </w:r>
    </w:p>
    <w:p w:rsidR="00FC7A50" w:rsidRPr="00AB6FA1" w:rsidRDefault="00FC7A50" w:rsidP="00DB0D60">
      <w:pPr>
        <w:autoSpaceDE w:val="0"/>
        <w:autoSpaceDN w:val="0"/>
        <w:adjustRightInd w:val="0"/>
        <w:spacing w:after="0" w:line="240" w:lineRule="auto"/>
        <w:jc w:val="both"/>
        <w:rPr>
          <w:rFonts w:ascii="Times New Roman" w:eastAsiaTheme="minorHAnsi" w:hAnsi="Times New Roman"/>
          <w:bCs/>
          <w:sz w:val="24"/>
          <w:szCs w:val="24"/>
          <w:lang w:val="pt-BR"/>
        </w:rPr>
      </w:pPr>
    </w:p>
    <w:p w:rsidR="00AB6FA1" w:rsidRDefault="00AB6FA1" w:rsidP="00BA092D">
      <w:pPr>
        <w:pStyle w:val="NormalWeb"/>
        <w:spacing w:before="0" w:beforeAutospacing="0" w:after="0" w:afterAutospacing="0"/>
        <w:jc w:val="both"/>
        <w:rPr>
          <w:sz w:val="24"/>
          <w:szCs w:val="24"/>
        </w:rPr>
      </w:pPr>
      <w:r w:rsidRPr="00AB6FA1">
        <w:rPr>
          <w:bCs/>
          <w:sz w:val="24"/>
          <w:szCs w:val="24"/>
        </w:rPr>
        <w:t>ALMEIDA, C.</w:t>
      </w:r>
      <w:r w:rsidR="0042774F">
        <w:rPr>
          <w:sz w:val="24"/>
          <w:szCs w:val="24"/>
        </w:rPr>
        <w:t xml:space="preserve">; TATAGIBA, L. </w:t>
      </w:r>
      <w:r w:rsidRPr="00AB6FA1">
        <w:rPr>
          <w:sz w:val="24"/>
          <w:szCs w:val="24"/>
        </w:rPr>
        <w:t xml:space="preserve">Os conselhos gestores sob o crivo da política: balanços e perspectivas. </w:t>
      </w:r>
      <w:r w:rsidRPr="00AB6FA1">
        <w:rPr>
          <w:i/>
          <w:sz w:val="24"/>
          <w:szCs w:val="24"/>
        </w:rPr>
        <w:t>Serviço Social &amp; Sociedade</w:t>
      </w:r>
      <w:r w:rsidRPr="00AB6FA1">
        <w:rPr>
          <w:sz w:val="24"/>
          <w:szCs w:val="24"/>
        </w:rPr>
        <w:t>, v. 109, p. 68-92, 2012.</w:t>
      </w:r>
    </w:p>
    <w:p w:rsidR="00BA092D" w:rsidRPr="00AB6FA1" w:rsidRDefault="00BA092D" w:rsidP="00BA092D">
      <w:pPr>
        <w:pStyle w:val="NormalWeb"/>
        <w:spacing w:before="0" w:beforeAutospacing="0" w:after="0" w:afterAutospacing="0"/>
        <w:jc w:val="both"/>
        <w:rPr>
          <w:sz w:val="24"/>
          <w:szCs w:val="24"/>
        </w:rPr>
      </w:pPr>
    </w:p>
    <w:p w:rsidR="00AB6FA1" w:rsidRDefault="00AB6FA1" w:rsidP="00BA092D">
      <w:pPr>
        <w:autoSpaceDE w:val="0"/>
        <w:autoSpaceDN w:val="0"/>
        <w:adjustRightInd w:val="0"/>
        <w:spacing w:after="120" w:line="240" w:lineRule="auto"/>
        <w:contextualSpacing/>
        <w:rPr>
          <w:rFonts w:ascii="Times New Roman" w:hAnsi="Times New Roman"/>
          <w:lang w:val="pt-BR"/>
        </w:rPr>
      </w:pPr>
      <w:r w:rsidRPr="00AB6FA1">
        <w:rPr>
          <w:rFonts w:ascii="Times New Roman" w:hAnsi="Times New Roman"/>
          <w:sz w:val="24"/>
          <w:szCs w:val="24"/>
          <w:lang w:val="pt-BR"/>
        </w:rPr>
        <w:t>ALMEIDA, C. Da participação</w:t>
      </w:r>
      <w:r w:rsidR="00BA092D">
        <w:rPr>
          <w:rFonts w:ascii="Times New Roman" w:hAnsi="Times New Roman"/>
          <w:sz w:val="24"/>
          <w:szCs w:val="24"/>
          <w:lang w:val="pt-BR"/>
        </w:rPr>
        <w:t xml:space="preserve"> à representação: um balanço crí</w:t>
      </w:r>
      <w:r w:rsidRPr="00AB6FA1">
        <w:rPr>
          <w:rFonts w:ascii="Times New Roman" w:hAnsi="Times New Roman"/>
          <w:sz w:val="24"/>
          <w:szCs w:val="24"/>
          <w:lang w:val="pt-BR"/>
        </w:rPr>
        <w:t xml:space="preserve">tico dos estudos mais recentes sobre conselhos gestores. </w:t>
      </w:r>
      <w:r w:rsidRPr="00AB6FA1">
        <w:rPr>
          <w:rFonts w:ascii="Times New Roman" w:hAnsi="Times New Roman"/>
          <w:i/>
          <w:lang w:val="pt-BR"/>
        </w:rPr>
        <w:t>Interseções</w:t>
      </w:r>
      <w:r w:rsidRPr="00AB6FA1">
        <w:rPr>
          <w:rFonts w:ascii="Times New Roman" w:hAnsi="Times New Roman"/>
          <w:lang w:val="pt-BR"/>
        </w:rPr>
        <w:t xml:space="preserve"> [Rio de Janeiro] v. 17 n. 1, p. 54-78, jun. </w:t>
      </w:r>
      <w:proofErr w:type="gramStart"/>
      <w:r w:rsidRPr="00AB6FA1">
        <w:rPr>
          <w:rFonts w:ascii="Times New Roman" w:hAnsi="Times New Roman"/>
          <w:lang w:val="pt-BR"/>
        </w:rPr>
        <w:t>2015</w:t>
      </w:r>
      <w:proofErr w:type="gramEnd"/>
      <w:r w:rsidRPr="00AB6FA1">
        <w:rPr>
          <w:rFonts w:ascii="Times New Roman" w:hAnsi="Times New Roman"/>
          <w:lang w:val="pt-BR"/>
        </w:rPr>
        <w:t xml:space="preserve"> </w:t>
      </w:r>
    </w:p>
    <w:p w:rsidR="00BA092D" w:rsidRPr="00AB6FA1" w:rsidRDefault="00BA092D" w:rsidP="00BA092D">
      <w:pPr>
        <w:autoSpaceDE w:val="0"/>
        <w:autoSpaceDN w:val="0"/>
        <w:adjustRightInd w:val="0"/>
        <w:spacing w:after="120" w:line="240" w:lineRule="auto"/>
        <w:contextualSpacing/>
        <w:rPr>
          <w:rFonts w:ascii="Times New Roman" w:hAnsi="Times New Roman"/>
          <w:lang w:val="pt-BR"/>
        </w:rPr>
      </w:pPr>
    </w:p>
    <w:p w:rsidR="00AB6FA1" w:rsidRPr="00AB6FA1" w:rsidRDefault="00AB6FA1" w:rsidP="00BA092D">
      <w:pPr>
        <w:autoSpaceDE w:val="0"/>
        <w:autoSpaceDN w:val="0"/>
        <w:adjustRightInd w:val="0"/>
        <w:spacing w:after="0" w:line="240" w:lineRule="auto"/>
        <w:jc w:val="both"/>
        <w:rPr>
          <w:rFonts w:ascii="Times New Roman" w:eastAsiaTheme="minorHAnsi" w:hAnsi="Times New Roman"/>
          <w:bCs/>
          <w:sz w:val="24"/>
          <w:szCs w:val="24"/>
          <w:lang w:val="pt-BR"/>
        </w:rPr>
      </w:pPr>
      <w:r w:rsidRPr="00AB6FA1">
        <w:rPr>
          <w:rFonts w:ascii="Times New Roman" w:eastAsiaTheme="minorHAnsi" w:hAnsi="Times New Roman"/>
          <w:bCs/>
          <w:sz w:val="24"/>
          <w:szCs w:val="24"/>
          <w:lang w:val="pt-BR"/>
        </w:rPr>
        <w:t>ALMEIDA, D. R. Representação política e conferências: estabelecendo uma agenda de pesquisa. In: AVRITZER, L.; SOUZA, C. H. L (</w:t>
      </w:r>
      <w:proofErr w:type="spellStart"/>
      <w:r w:rsidRPr="00AB6FA1">
        <w:rPr>
          <w:rFonts w:ascii="Times New Roman" w:eastAsiaTheme="minorHAnsi" w:hAnsi="Times New Roman"/>
          <w:bCs/>
          <w:sz w:val="24"/>
          <w:szCs w:val="24"/>
          <w:lang w:val="pt-BR"/>
        </w:rPr>
        <w:t>org</w:t>
      </w:r>
      <w:proofErr w:type="spellEnd"/>
      <w:r w:rsidRPr="00AB6FA1">
        <w:rPr>
          <w:rFonts w:ascii="Times New Roman" w:eastAsiaTheme="minorHAnsi" w:hAnsi="Times New Roman"/>
          <w:bCs/>
          <w:sz w:val="24"/>
          <w:szCs w:val="24"/>
          <w:lang w:val="pt-BR"/>
        </w:rPr>
        <w:t xml:space="preserve">). </w:t>
      </w:r>
      <w:r w:rsidRPr="00B1427D">
        <w:rPr>
          <w:rFonts w:ascii="Times New Roman" w:eastAsiaTheme="minorHAnsi" w:hAnsi="Times New Roman"/>
          <w:bCs/>
          <w:i/>
          <w:sz w:val="24"/>
          <w:szCs w:val="24"/>
          <w:lang w:val="pt-BR"/>
        </w:rPr>
        <w:t>Conferências nacionais: atores, dinâmicas participativas e efetividades.</w:t>
      </w:r>
      <w:r w:rsidRPr="00AB6FA1">
        <w:rPr>
          <w:rFonts w:ascii="Times New Roman" w:eastAsiaTheme="minorHAnsi" w:hAnsi="Times New Roman"/>
          <w:bCs/>
          <w:sz w:val="24"/>
          <w:szCs w:val="24"/>
          <w:lang w:val="pt-BR"/>
        </w:rPr>
        <w:t xml:space="preserve">  Brasília: </w:t>
      </w:r>
      <w:proofErr w:type="gramStart"/>
      <w:r w:rsidRPr="00AB6FA1">
        <w:rPr>
          <w:rFonts w:ascii="Times New Roman" w:eastAsiaTheme="minorHAnsi" w:hAnsi="Times New Roman"/>
          <w:bCs/>
          <w:sz w:val="24"/>
          <w:szCs w:val="24"/>
          <w:lang w:val="pt-BR"/>
        </w:rPr>
        <w:t>Ipea</w:t>
      </w:r>
      <w:proofErr w:type="gramEnd"/>
      <w:r w:rsidRPr="00AB6FA1">
        <w:rPr>
          <w:rFonts w:ascii="Times New Roman" w:eastAsiaTheme="minorHAnsi" w:hAnsi="Times New Roman"/>
          <w:bCs/>
          <w:sz w:val="24"/>
          <w:szCs w:val="24"/>
          <w:lang w:val="pt-BR"/>
        </w:rPr>
        <w:t>, 2013. 297 p.</w:t>
      </w:r>
    </w:p>
    <w:p w:rsidR="005E0538" w:rsidRDefault="005E0538" w:rsidP="00BA092D">
      <w:pPr>
        <w:pStyle w:val="Default"/>
        <w:jc w:val="both"/>
        <w:rPr>
          <w:rFonts w:ascii="Times New Roman" w:hAnsi="Times New Roman" w:cs="Times New Roman"/>
        </w:rPr>
      </w:pPr>
    </w:p>
    <w:p w:rsidR="00AB6FA1" w:rsidRDefault="00AB6FA1" w:rsidP="00BA092D">
      <w:pPr>
        <w:pStyle w:val="Default"/>
        <w:jc w:val="both"/>
        <w:rPr>
          <w:rFonts w:ascii="Times New Roman" w:hAnsi="Times New Roman" w:cs="Times New Roman"/>
        </w:rPr>
      </w:pPr>
      <w:r w:rsidRPr="00AB6FA1">
        <w:rPr>
          <w:rFonts w:ascii="Times New Roman" w:hAnsi="Times New Roman" w:cs="Times New Roman"/>
        </w:rPr>
        <w:t xml:space="preserve">AVRITZER, L. </w:t>
      </w:r>
      <w:r w:rsidRPr="00AB6FA1">
        <w:rPr>
          <w:rFonts w:ascii="Times New Roman" w:hAnsi="Times New Roman" w:cs="Times New Roman"/>
          <w:bCs/>
        </w:rPr>
        <w:t>Sociedade civil, instituições participativas e representação</w:t>
      </w:r>
      <w:r w:rsidRPr="00AB6FA1">
        <w:rPr>
          <w:rFonts w:ascii="Times New Roman" w:hAnsi="Times New Roman" w:cs="Times New Roman"/>
        </w:rPr>
        <w:t xml:space="preserve">: </w:t>
      </w:r>
      <w:r w:rsidRPr="00AB6FA1">
        <w:rPr>
          <w:rFonts w:ascii="Times New Roman" w:hAnsi="Times New Roman" w:cs="Times New Roman"/>
          <w:bCs/>
        </w:rPr>
        <w:t>da autorização à legitimidade da ação</w:t>
      </w:r>
      <w:r w:rsidRPr="00AB6FA1">
        <w:rPr>
          <w:rFonts w:ascii="Times New Roman" w:hAnsi="Times New Roman" w:cs="Times New Roman"/>
        </w:rPr>
        <w:t>.</w:t>
      </w:r>
      <w:r w:rsidRPr="00AB6FA1">
        <w:rPr>
          <w:rFonts w:ascii="Times New Roman" w:hAnsi="Times New Roman" w:cs="Times New Roman"/>
          <w:i/>
          <w:iCs/>
        </w:rPr>
        <w:t xml:space="preserve"> Dados</w:t>
      </w:r>
      <w:r w:rsidRPr="00AB6FA1">
        <w:rPr>
          <w:rFonts w:ascii="Times New Roman" w:hAnsi="Times New Roman" w:cs="Times New Roman"/>
        </w:rPr>
        <w:t>, 2007, vol.50, n.3, p. 443-464.</w:t>
      </w:r>
    </w:p>
    <w:p w:rsidR="00BA092D" w:rsidRPr="00AB6FA1" w:rsidRDefault="00BA092D" w:rsidP="00BA092D">
      <w:pPr>
        <w:pStyle w:val="Default"/>
        <w:jc w:val="both"/>
        <w:rPr>
          <w:rFonts w:ascii="Times New Roman" w:hAnsi="Times New Roman" w:cs="Times New Roman"/>
        </w:rPr>
      </w:pPr>
    </w:p>
    <w:p w:rsidR="00AB6FA1" w:rsidRDefault="00280944" w:rsidP="00BA092D">
      <w:pPr>
        <w:autoSpaceDE w:val="0"/>
        <w:autoSpaceDN w:val="0"/>
        <w:adjustRightInd w:val="0"/>
        <w:spacing w:after="0" w:line="240" w:lineRule="auto"/>
        <w:jc w:val="both"/>
        <w:rPr>
          <w:rFonts w:ascii="Times New Roman" w:eastAsiaTheme="minorHAnsi" w:hAnsi="Times New Roman"/>
          <w:bCs/>
          <w:sz w:val="24"/>
          <w:szCs w:val="24"/>
        </w:rPr>
      </w:pPr>
      <w:hyperlink r:id="rId9" w:tgtFrame="_blank" w:history="1">
        <w:r w:rsidR="00AB6FA1" w:rsidRPr="00AB6FA1">
          <w:rPr>
            <w:rStyle w:val="Hyperlink"/>
            <w:rFonts w:ascii="Times New Roman" w:eastAsiaTheme="minorHAnsi" w:hAnsi="Times New Roman"/>
            <w:bCs/>
            <w:color w:val="auto"/>
            <w:sz w:val="24"/>
            <w:szCs w:val="24"/>
            <w:u w:val="none"/>
            <w:lang w:val="pt-BR"/>
          </w:rPr>
          <w:t>BORBA, J</w:t>
        </w:r>
      </w:hyperlink>
      <w:proofErr w:type="gramStart"/>
      <w:r w:rsidR="00AB6FA1" w:rsidRPr="00AB6FA1">
        <w:rPr>
          <w:rFonts w:ascii="Times New Roman" w:eastAsiaTheme="minorHAnsi" w:hAnsi="Times New Roman"/>
          <w:bCs/>
          <w:sz w:val="24"/>
          <w:szCs w:val="24"/>
          <w:lang w:val="pt-BR"/>
        </w:rPr>
        <w:t>.;</w:t>
      </w:r>
      <w:proofErr w:type="gramEnd"/>
      <w:r w:rsidR="00AB6FA1" w:rsidRPr="00AB6FA1">
        <w:rPr>
          <w:rFonts w:ascii="Times New Roman" w:eastAsiaTheme="minorHAnsi" w:hAnsi="Times New Roman"/>
          <w:bCs/>
          <w:sz w:val="24"/>
          <w:szCs w:val="24"/>
          <w:lang w:val="pt-BR"/>
        </w:rPr>
        <w:t xml:space="preserve"> LÜCHMANN, L. H. H. Conselhos gestores: ampliando o debate sobre a participação e a representação. In: WENDHAUSEN, A. L. P.; KLEBA, M. E. (</w:t>
      </w:r>
      <w:proofErr w:type="spellStart"/>
      <w:r w:rsidR="00AB6FA1" w:rsidRPr="00AB6FA1">
        <w:rPr>
          <w:rFonts w:ascii="Times New Roman" w:eastAsiaTheme="minorHAnsi" w:hAnsi="Times New Roman"/>
          <w:bCs/>
          <w:sz w:val="24"/>
          <w:szCs w:val="24"/>
          <w:lang w:val="pt-BR"/>
        </w:rPr>
        <w:t>Org</w:t>
      </w:r>
      <w:proofErr w:type="spellEnd"/>
      <w:r w:rsidR="00AB6FA1" w:rsidRPr="00AB6FA1">
        <w:rPr>
          <w:rFonts w:ascii="Times New Roman" w:eastAsiaTheme="minorHAnsi" w:hAnsi="Times New Roman"/>
          <w:bCs/>
          <w:sz w:val="24"/>
          <w:szCs w:val="24"/>
          <w:lang w:val="pt-BR"/>
        </w:rPr>
        <w:t xml:space="preserve">). </w:t>
      </w:r>
      <w:r w:rsidR="00AB6FA1" w:rsidRPr="00AB6FA1">
        <w:rPr>
          <w:rFonts w:ascii="Times New Roman" w:eastAsiaTheme="minorHAnsi" w:hAnsi="Times New Roman"/>
          <w:bCs/>
          <w:i/>
          <w:sz w:val="24"/>
          <w:szCs w:val="24"/>
          <w:lang w:val="pt-BR"/>
        </w:rPr>
        <w:t xml:space="preserve">Conselhos gestores e </w:t>
      </w:r>
      <w:proofErr w:type="spellStart"/>
      <w:r w:rsidR="00AB6FA1" w:rsidRPr="00AB6FA1">
        <w:rPr>
          <w:rFonts w:ascii="Times New Roman" w:eastAsiaTheme="minorHAnsi" w:hAnsi="Times New Roman"/>
          <w:bCs/>
          <w:i/>
          <w:sz w:val="24"/>
          <w:szCs w:val="24"/>
          <w:lang w:val="pt-BR"/>
        </w:rPr>
        <w:t>empoderamento</w:t>
      </w:r>
      <w:proofErr w:type="spellEnd"/>
      <w:r w:rsidR="00AB6FA1" w:rsidRPr="00AB6FA1">
        <w:rPr>
          <w:rFonts w:ascii="Times New Roman" w:eastAsiaTheme="minorHAnsi" w:hAnsi="Times New Roman"/>
          <w:bCs/>
          <w:i/>
          <w:sz w:val="24"/>
          <w:szCs w:val="24"/>
          <w:lang w:val="pt-BR"/>
        </w:rPr>
        <w:t>:</w:t>
      </w:r>
      <w:r w:rsidR="00AB6FA1" w:rsidRPr="00AB6FA1">
        <w:rPr>
          <w:rFonts w:ascii="Times New Roman" w:eastAsiaTheme="minorHAnsi" w:hAnsi="Times New Roman"/>
          <w:bCs/>
          <w:sz w:val="24"/>
          <w:szCs w:val="24"/>
          <w:lang w:val="pt-BR"/>
        </w:rPr>
        <w:t xml:space="preserve"> vivências e potenciais da participação social na gestão pública. </w:t>
      </w:r>
      <w:r w:rsidR="00AB6FA1" w:rsidRPr="00AB6FA1">
        <w:rPr>
          <w:rFonts w:ascii="Times New Roman" w:eastAsiaTheme="minorHAnsi" w:hAnsi="Times New Roman"/>
          <w:bCs/>
          <w:sz w:val="24"/>
          <w:szCs w:val="24"/>
        </w:rPr>
        <w:t xml:space="preserve">1ed.Jundiaí: </w:t>
      </w:r>
      <w:proofErr w:type="spellStart"/>
      <w:r w:rsidR="00AB6FA1" w:rsidRPr="00AB6FA1">
        <w:rPr>
          <w:rFonts w:ascii="Times New Roman" w:eastAsiaTheme="minorHAnsi" w:hAnsi="Times New Roman"/>
          <w:bCs/>
          <w:sz w:val="24"/>
          <w:szCs w:val="24"/>
        </w:rPr>
        <w:t>Paco</w:t>
      </w:r>
      <w:proofErr w:type="spellEnd"/>
      <w:r w:rsidR="00AB6FA1" w:rsidRPr="00AB6FA1">
        <w:rPr>
          <w:rFonts w:ascii="Times New Roman" w:eastAsiaTheme="minorHAnsi" w:hAnsi="Times New Roman"/>
          <w:bCs/>
          <w:sz w:val="24"/>
          <w:szCs w:val="24"/>
        </w:rPr>
        <w:t xml:space="preserve"> Editorial, 2012, p. 99-117.</w:t>
      </w:r>
    </w:p>
    <w:p w:rsidR="00BA092D" w:rsidRPr="00AB6FA1" w:rsidRDefault="00BA092D" w:rsidP="00BA092D">
      <w:pPr>
        <w:autoSpaceDE w:val="0"/>
        <w:autoSpaceDN w:val="0"/>
        <w:adjustRightInd w:val="0"/>
        <w:spacing w:after="0" w:line="240" w:lineRule="auto"/>
        <w:jc w:val="both"/>
        <w:rPr>
          <w:rFonts w:ascii="Times New Roman" w:eastAsiaTheme="minorHAnsi" w:hAnsi="Times New Roman"/>
          <w:bCs/>
          <w:sz w:val="24"/>
          <w:szCs w:val="24"/>
        </w:rPr>
      </w:pPr>
    </w:p>
    <w:p w:rsidR="00AB6FA1" w:rsidRDefault="0042774F" w:rsidP="00BA092D">
      <w:pPr>
        <w:pStyle w:val="Default"/>
        <w:jc w:val="both"/>
        <w:rPr>
          <w:rFonts w:ascii="Times New Roman" w:hAnsi="Times New Roman" w:cs="Times New Roman"/>
          <w:bCs/>
        </w:rPr>
      </w:pPr>
      <w:r>
        <w:rPr>
          <w:rFonts w:ascii="Times New Roman" w:hAnsi="Times New Roman" w:cs="Times New Roman"/>
          <w:lang w:val="en-US"/>
        </w:rPr>
        <w:t>CASTIGLIONE, D.; WARREN, M</w:t>
      </w:r>
      <w:r w:rsidR="003C08C4" w:rsidRPr="00AB6FA1">
        <w:rPr>
          <w:rFonts w:ascii="Times New Roman" w:hAnsi="Times New Roman" w:cs="Times New Roman"/>
          <w:lang w:val="en-US"/>
        </w:rPr>
        <w:t>.</w:t>
      </w:r>
      <w:r w:rsidR="003C08C4">
        <w:rPr>
          <w:rFonts w:ascii="Times New Roman" w:hAnsi="Times New Roman" w:cs="Times New Roman"/>
          <w:lang w:val="en-US"/>
        </w:rPr>
        <w:t xml:space="preserve"> </w:t>
      </w:r>
      <w:r w:rsidR="00AB6FA1" w:rsidRPr="00AB6FA1">
        <w:rPr>
          <w:rFonts w:ascii="Times New Roman" w:hAnsi="Times New Roman" w:cs="Times New Roman"/>
          <w:bCs/>
          <w:i/>
          <w:lang w:val="en-US"/>
        </w:rPr>
        <w:t>Rethinking democratic representation:</w:t>
      </w:r>
      <w:r>
        <w:rPr>
          <w:rFonts w:ascii="Times New Roman" w:hAnsi="Times New Roman" w:cs="Times New Roman"/>
          <w:bCs/>
          <w:lang w:val="en-US"/>
        </w:rPr>
        <w:t xml:space="preserve"> eight theoretical issues, 2006.</w:t>
      </w:r>
      <w:r w:rsidR="00AB6FA1" w:rsidRPr="00AB6FA1">
        <w:rPr>
          <w:rFonts w:ascii="Times New Roman" w:hAnsi="Times New Roman" w:cs="Times New Roman"/>
          <w:bCs/>
          <w:lang w:val="en-US"/>
        </w:rPr>
        <w:t xml:space="preserve"> </w:t>
      </w:r>
      <w:r w:rsidR="00AB6FA1" w:rsidRPr="00AB6FA1">
        <w:rPr>
          <w:rFonts w:ascii="Times New Roman" w:hAnsi="Times New Roman" w:cs="Times New Roman"/>
          <w:bCs/>
        </w:rPr>
        <w:t xml:space="preserve">Disponível em: </w:t>
      </w:r>
      <w:hyperlink r:id="rId10" w:history="1">
        <w:r w:rsidR="00AB6FA1" w:rsidRPr="00AB6FA1">
          <w:rPr>
            <w:rStyle w:val="Hyperlink"/>
            <w:rFonts w:ascii="Times New Roman" w:hAnsi="Times New Roman" w:cs="Times New Roman"/>
            <w:bCs/>
          </w:rPr>
          <w:t>http://www.politics.ubc.ca/index.php?id=2516</w:t>
        </w:r>
      </w:hyperlink>
      <w:r w:rsidR="00AB6FA1" w:rsidRPr="00AB6FA1">
        <w:rPr>
          <w:rFonts w:ascii="Times New Roman" w:hAnsi="Times New Roman" w:cs="Times New Roman"/>
          <w:bCs/>
        </w:rPr>
        <w:t>. Acesso em 15/05/2011.</w:t>
      </w:r>
    </w:p>
    <w:p w:rsidR="00BA092D" w:rsidRPr="00AB6FA1" w:rsidRDefault="00BA092D" w:rsidP="00BA092D">
      <w:pPr>
        <w:pStyle w:val="Default"/>
        <w:jc w:val="both"/>
        <w:rPr>
          <w:rFonts w:ascii="Times New Roman" w:hAnsi="Times New Roman" w:cs="Times New Roman"/>
          <w:bCs/>
        </w:rPr>
      </w:pPr>
    </w:p>
    <w:p w:rsidR="00AB6FA1" w:rsidRPr="00AB6FA1" w:rsidRDefault="00AB6FA1" w:rsidP="00BA092D">
      <w:pPr>
        <w:spacing w:line="240" w:lineRule="auto"/>
        <w:jc w:val="both"/>
        <w:rPr>
          <w:rFonts w:ascii="Times New Roman" w:hAnsi="Times New Roman"/>
          <w:sz w:val="24"/>
          <w:szCs w:val="24"/>
          <w:lang w:val="pt-BR"/>
        </w:rPr>
      </w:pPr>
      <w:r w:rsidRPr="00AB6FA1">
        <w:rPr>
          <w:rFonts w:ascii="Times New Roman" w:hAnsi="Times New Roman"/>
          <w:sz w:val="24"/>
          <w:szCs w:val="24"/>
          <w:lang w:val="pt-BR"/>
        </w:rPr>
        <w:lastRenderedPageBreak/>
        <w:t>CORTES, S. V. As diferentes instituições participativas existentes nos municípios brasileiros. In: PIRES, R. (</w:t>
      </w:r>
      <w:proofErr w:type="spellStart"/>
      <w:r w:rsidRPr="00AB6FA1">
        <w:rPr>
          <w:rFonts w:ascii="Times New Roman" w:hAnsi="Times New Roman"/>
          <w:sz w:val="24"/>
          <w:szCs w:val="24"/>
          <w:lang w:val="pt-BR"/>
        </w:rPr>
        <w:t>Org</w:t>
      </w:r>
      <w:proofErr w:type="spellEnd"/>
      <w:r w:rsidRPr="00AB6FA1">
        <w:rPr>
          <w:rFonts w:ascii="Times New Roman" w:hAnsi="Times New Roman"/>
          <w:sz w:val="24"/>
          <w:szCs w:val="24"/>
          <w:lang w:val="pt-BR"/>
        </w:rPr>
        <w:t>)</w:t>
      </w:r>
      <w:r w:rsidRPr="00AB6FA1">
        <w:rPr>
          <w:rFonts w:ascii="Times New Roman" w:hAnsi="Times New Roman"/>
          <w:i/>
          <w:sz w:val="24"/>
          <w:szCs w:val="24"/>
          <w:lang w:val="pt-BR"/>
        </w:rPr>
        <w:t xml:space="preserve"> Efetividade das instituições participativas no Brasil: </w:t>
      </w:r>
      <w:r w:rsidRPr="00AB6FA1">
        <w:rPr>
          <w:rFonts w:ascii="Times New Roman" w:hAnsi="Times New Roman"/>
          <w:sz w:val="24"/>
          <w:szCs w:val="24"/>
          <w:lang w:val="pt-BR"/>
        </w:rPr>
        <w:t xml:space="preserve">estratégias de avaliação. Brasília: </w:t>
      </w:r>
      <w:proofErr w:type="gramStart"/>
      <w:r w:rsidRPr="00AB6FA1">
        <w:rPr>
          <w:rFonts w:ascii="Times New Roman" w:hAnsi="Times New Roman"/>
          <w:sz w:val="24"/>
          <w:szCs w:val="24"/>
          <w:lang w:val="pt-BR"/>
        </w:rPr>
        <w:t>Ipea</w:t>
      </w:r>
      <w:proofErr w:type="gramEnd"/>
      <w:r w:rsidRPr="00AB6FA1">
        <w:rPr>
          <w:rFonts w:ascii="Times New Roman" w:hAnsi="Times New Roman"/>
          <w:sz w:val="24"/>
          <w:szCs w:val="24"/>
          <w:lang w:val="pt-BR"/>
        </w:rPr>
        <w:t xml:space="preserve">, 2011. </w:t>
      </w:r>
      <w:proofErr w:type="gramStart"/>
      <w:r w:rsidRPr="00AB6FA1">
        <w:rPr>
          <w:rFonts w:ascii="Times New Roman" w:hAnsi="Times New Roman"/>
          <w:sz w:val="24"/>
          <w:szCs w:val="24"/>
          <w:lang w:val="pt-BR"/>
        </w:rPr>
        <w:t>v.</w:t>
      </w:r>
      <w:proofErr w:type="gramEnd"/>
      <w:r w:rsidRPr="00AB6FA1">
        <w:rPr>
          <w:rFonts w:ascii="Times New Roman" w:hAnsi="Times New Roman"/>
          <w:sz w:val="24"/>
          <w:szCs w:val="24"/>
          <w:lang w:val="pt-BR"/>
        </w:rPr>
        <w:t xml:space="preserve"> 7 (372 p.)</w:t>
      </w:r>
      <w:r w:rsidR="003C08C4">
        <w:rPr>
          <w:rFonts w:ascii="Times New Roman" w:hAnsi="Times New Roman"/>
          <w:sz w:val="24"/>
          <w:szCs w:val="24"/>
          <w:lang w:val="pt-BR"/>
        </w:rPr>
        <w:t>.</w:t>
      </w:r>
    </w:p>
    <w:p w:rsidR="00AB6FA1" w:rsidRDefault="00AB6FA1" w:rsidP="00BA092D">
      <w:pPr>
        <w:autoSpaceDE w:val="0"/>
        <w:autoSpaceDN w:val="0"/>
        <w:adjustRightInd w:val="0"/>
        <w:spacing w:after="0" w:line="240" w:lineRule="auto"/>
        <w:jc w:val="both"/>
        <w:rPr>
          <w:rFonts w:ascii="Times New Roman" w:hAnsi="Times New Roman"/>
          <w:sz w:val="24"/>
          <w:szCs w:val="24"/>
          <w:lang w:val="pt-BR"/>
        </w:rPr>
      </w:pPr>
      <w:r w:rsidRPr="00AB6FA1">
        <w:rPr>
          <w:rFonts w:ascii="Times New Roman" w:hAnsi="Times New Roman"/>
          <w:sz w:val="24"/>
          <w:szCs w:val="24"/>
          <w:lang w:val="pt-BR"/>
        </w:rPr>
        <w:t xml:space="preserve">CUNHA, E. S. </w:t>
      </w:r>
      <w:r w:rsidRPr="00AB6FA1">
        <w:rPr>
          <w:rFonts w:ascii="Times New Roman" w:hAnsi="Times New Roman"/>
          <w:i/>
          <w:sz w:val="24"/>
          <w:szCs w:val="24"/>
          <w:lang w:val="pt-BR"/>
        </w:rPr>
        <w:t>Conferências de políticas públicas e inclusão participativa</w:t>
      </w:r>
      <w:r w:rsidRPr="00AB6FA1">
        <w:rPr>
          <w:rFonts w:ascii="Times New Roman" w:hAnsi="Times New Roman"/>
          <w:sz w:val="24"/>
          <w:szCs w:val="24"/>
          <w:lang w:val="pt-BR"/>
        </w:rPr>
        <w:t>. IPEA, Texto para Discussão. RJ, 2012.</w:t>
      </w:r>
    </w:p>
    <w:p w:rsidR="00BA092D" w:rsidRPr="00AB6FA1" w:rsidRDefault="00BA092D" w:rsidP="00BA092D">
      <w:pPr>
        <w:autoSpaceDE w:val="0"/>
        <w:autoSpaceDN w:val="0"/>
        <w:adjustRightInd w:val="0"/>
        <w:spacing w:after="0" w:line="240" w:lineRule="auto"/>
        <w:jc w:val="both"/>
        <w:rPr>
          <w:rFonts w:ascii="Times New Roman" w:hAnsi="Times New Roman"/>
          <w:sz w:val="24"/>
          <w:szCs w:val="24"/>
          <w:lang w:val="pt-BR"/>
        </w:rPr>
      </w:pPr>
    </w:p>
    <w:p w:rsidR="00AB6FA1" w:rsidRPr="008E0266" w:rsidRDefault="00AB6FA1" w:rsidP="00BA092D">
      <w:pPr>
        <w:spacing w:after="0" w:line="240" w:lineRule="auto"/>
        <w:jc w:val="both"/>
        <w:textAlignment w:val="top"/>
        <w:outlineLvl w:val="3"/>
        <w:rPr>
          <w:rFonts w:ascii="Times New Roman" w:hAnsi="Times New Roman"/>
          <w:sz w:val="24"/>
          <w:szCs w:val="24"/>
          <w:lang w:eastAsia="pt-BR"/>
        </w:rPr>
      </w:pPr>
      <w:r w:rsidRPr="00A27636">
        <w:rPr>
          <w:rFonts w:ascii="Times New Roman" w:hAnsi="Times New Roman"/>
          <w:sz w:val="24"/>
          <w:szCs w:val="24"/>
          <w:lang w:val="pt-BR" w:eastAsia="pt-BR"/>
        </w:rPr>
        <w:t>DRYZEK, J</w:t>
      </w:r>
      <w:proofErr w:type="gramStart"/>
      <w:r w:rsidRPr="00A27636">
        <w:rPr>
          <w:rFonts w:ascii="Times New Roman" w:hAnsi="Times New Roman"/>
          <w:sz w:val="24"/>
          <w:szCs w:val="24"/>
          <w:lang w:val="pt-BR" w:eastAsia="pt-BR"/>
        </w:rPr>
        <w:t>.;</w:t>
      </w:r>
      <w:proofErr w:type="gramEnd"/>
      <w:r w:rsidRPr="00A27636">
        <w:rPr>
          <w:rFonts w:ascii="Times New Roman" w:hAnsi="Times New Roman"/>
          <w:sz w:val="24"/>
          <w:szCs w:val="24"/>
          <w:lang w:val="pt-BR" w:eastAsia="pt-BR"/>
        </w:rPr>
        <w:t xml:space="preserve"> NIEMEYER, S. </w:t>
      </w:r>
      <w:proofErr w:type="spellStart"/>
      <w:r w:rsidRPr="00A27636">
        <w:rPr>
          <w:rFonts w:ascii="Times New Roman" w:hAnsi="Times New Roman"/>
          <w:sz w:val="24"/>
          <w:szCs w:val="24"/>
          <w:lang w:val="pt-BR" w:eastAsia="pt-BR"/>
        </w:rPr>
        <w:t>Discursive</w:t>
      </w:r>
      <w:proofErr w:type="spellEnd"/>
      <w:r w:rsidRPr="00A27636">
        <w:rPr>
          <w:rFonts w:ascii="Times New Roman" w:hAnsi="Times New Roman"/>
          <w:sz w:val="24"/>
          <w:szCs w:val="24"/>
          <w:lang w:val="pt-BR" w:eastAsia="pt-BR"/>
        </w:rPr>
        <w:t xml:space="preserve"> </w:t>
      </w:r>
      <w:proofErr w:type="spellStart"/>
      <w:r w:rsidRPr="00A27636">
        <w:rPr>
          <w:rFonts w:ascii="Times New Roman" w:hAnsi="Times New Roman"/>
          <w:sz w:val="24"/>
          <w:szCs w:val="24"/>
          <w:lang w:val="pt-BR" w:eastAsia="pt-BR"/>
        </w:rPr>
        <w:t>representation</w:t>
      </w:r>
      <w:proofErr w:type="spellEnd"/>
      <w:r w:rsidRPr="00A27636">
        <w:rPr>
          <w:rFonts w:ascii="Times New Roman" w:hAnsi="Times New Roman"/>
          <w:sz w:val="24"/>
          <w:szCs w:val="24"/>
          <w:lang w:val="pt-BR" w:eastAsia="pt-BR"/>
        </w:rPr>
        <w:t xml:space="preserve">. </w:t>
      </w:r>
      <w:r w:rsidRPr="008E0266">
        <w:rPr>
          <w:rFonts w:ascii="Times New Roman" w:hAnsi="Times New Roman"/>
          <w:i/>
          <w:sz w:val="24"/>
          <w:szCs w:val="24"/>
          <w:lang w:eastAsia="pt-BR"/>
        </w:rPr>
        <w:t>American Political Science Review</w:t>
      </w:r>
      <w:r w:rsidRPr="008E0266">
        <w:rPr>
          <w:rFonts w:ascii="Times New Roman" w:hAnsi="Times New Roman"/>
          <w:sz w:val="24"/>
          <w:szCs w:val="24"/>
          <w:lang w:eastAsia="pt-BR"/>
        </w:rPr>
        <w:t>, 2008, v. 102, n. 4, p 481-493.</w:t>
      </w:r>
    </w:p>
    <w:p w:rsidR="00BA092D" w:rsidRPr="008E0266" w:rsidRDefault="00BA092D" w:rsidP="00BA092D">
      <w:pPr>
        <w:spacing w:after="0" w:line="240" w:lineRule="auto"/>
        <w:jc w:val="both"/>
        <w:textAlignment w:val="top"/>
        <w:outlineLvl w:val="3"/>
        <w:rPr>
          <w:rFonts w:ascii="Times New Roman" w:hAnsi="Times New Roman"/>
          <w:sz w:val="24"/>
          <w:szCs w:val="24"/>
          <w:lang w:eastAsia="pt-BR"/>
        </w:rPr>
      </w:pPr>
    </w:p>
    <w:p w:rsidR="00AB6FA1" w:rsidRDefault="00AB6FA1" w:rsidP="00BA092D">
      <w:pPr>
        <w:autoSpaceDE w:val="0"/>
        <w:autoSpaceDN w:val="0"/>
        <w:adjustRightInd w:val="0"/>
        <w:spacing w:after="0" w:line="240" w:lineRule="auto"/>
        <w:jc w:val="both"/>
        <w:rPr>
          <w:rFonts w:ascii="Times New Roman" w:hAnsi="Times New Roman"/>
          <w:sz w:val="24"/>
          <w:szCs w:val="24"/>
          <w:lang w:val="pt-BR"/>
        </w:rPr>
      </w:pPr>
      <w:r w:rsidRPr="00AB6FA1">
        <w:rPr>
          <w:rFonts w:ascii="Times New Roman" w:hAnsi="Times New Roman"/>
          <w:vanish/>
          <w:sz w:val="24"/>
          <w:szCs w:val="24"/>
          <w:lang w:val="pt-BR"/>
        </w:rPr>
        <w:t>FARIA, C. F.2012</w:t>
      </w:r>
      <w:proofErr w:type="gramStart"/>
      <w:r w:rsidRPr="00AB6FA1">
        <w:rPr>
          <w:rFonts w:ascii="Times New Roman" w:hAnsi="Times New Roman"/>
          <w:bCs/>
          <w:sz w:val="24"/>
          <w:szCs w:val="24"/>
          <w:lang w:val="pt-BR"/>
        </w:rPr>
        <w:t>FARIA,</w:t>
      </w:r>
      <w:proofErr w:type="gramEnd"/>
      <w:r w:rsidRPr="00AB6FA1">
        <w:rPr>
          <w:rFonts w:ascii="Times New Roman" w:hAnsi="Times New Roman"/>
          <w:bCs/>
          <w:sz w:val="24"/>
          <w:szCs w:val="24"/>
          <w:lang w:val="pt-BR"/>
        </w:rPr>
        <w:t xml:space="preserve"> C. F.</w:t>
      </w:r>
      <w:r w:rsidRPr="00AB6FA1">
        <w:rPr>
          <w:rFonts w:ascii="Times New Roman" w:hAnsi="Times New Roman"/>
          <w:sz w:val="24"/>
          <w:szCs w:val="24"/>
          <w:lang w:val="pt-BR"/>
        </w:rPr>
        <w:t xml:space="preserve">; </w:t>
      </w:r>
      <w:hyperlink r:id="rId11" w:tgtFrame="_blank" w:history="1">
        <w:r w:rsidRPr="00AB6FA1">
          <w:rPr>
            <w:rStyle w:val="Hyperlink"/>
            <w:rFonts w:ascii="Times New Roman" w:hAnsi="Times New Roman"/>
            <w:color w:val="auto"/>
            <w:sz w:val="24"/>
            <w:szCs w:val="24"/>
            <w:u w:val="none"/>
            <w:lang w:val="pt-BR"/>
          </w:rPr>
          <w:t>LINS, I. L.</w:t>
        </w:r>
      </w:hyperlink>
      <w:r w:rsidRPr="00AB6FA1">
        <w:rPr>
          <w:rFonts w:ascii="Times New Roman" w:hAnsi="Times New Roman"/>
          <w:sz w:val="24"/>
          <w:szCs w:val="24"/>
          <w:lang w:val="pt-BR"/>
        </w:rPr>
        <w:t>; LOBÃO, E. R.; CARDOSO, J. A. P.;</w:t>
      </w:r>
      <w:r w:rsidRPr="00AB6FA1">
        <w:rPr>
          <w:rFonts w:ascii="Times New Roman" w:eastAsiaTheme="minorHAnsi" w:hAnsi="Times New Roman"/>
          <w:color w:val="FFFFFF"/>
          <w:sz w:val="27"/>
          <w:szCs w:val="27"/>
          <w:lang w:val="pt-BR"/>
        </w:rPr>
        <w:t xml:space="preserve"> </w:t>
      </w:r>
      <w:r w:rsidRPr="00AB6FA1">
        <w:rPr>
          <w:rFonts w:ascii="Times New Roman" w:eastAsiaTheme="minorHAnsi" w:hAnsi="Times New Roman"/>
          <w:sz w:val="24"/>
          <w:szCs w:val="24"/>
          <w:lang w:val="pt-BR"/>
        </w:rPr>
        <w:t>PETINELLI, V</w:t>
      </w:r>
      <w:r w:rsidRPr="00AB6FA1">
        <w:rPr>
          <w:rFonts w:ascii="Times New Roman" w:hAnsi="Times New Roman"/>
          <w:sz w:val="24"/>
          <w:szCs w:val="24"/>
          <w:lang w:val="pt-BR"/>
        </w:rPr>
        <w:t>.</w:t>
      </w:r>
      <w:r w:rsidRPr="00AB6FA1">
        <w:rPr>
          <w:rFonts w:ascii="Times New Roman" w:hAnsi="Times New Roman"/>
          <w:i/>
          <w:sz w:val="24"/>
          <w:szCs w:val="24"/>
          <w:lang w:val="pt-BR"/>
        </w:rPr>
        <w:t xml:space="preserve"> Conferências locais, distritais e municipais de saúde: </w:t>
      </w:r>
      <w:r w:rsidRPr="00AB6FA1">
        <w:rPr>
          <w:rFonts w:ascii="Times New Roman" w:hAnsi="Times New Roman"/>
          <w:sz w:val="24"/>
          <w:szCs w:val="24"/>
          <w:lang w:val="pt-BR"/>
        </w:rPr>
        <w:t xml:space="preserve">mudança de escala e formação de um sistema participativo, representativo e deliberativo de políticas públicas. Texto para Discussão (IPEA. Brasília), v. 1727, p. 7-73, 2012. </w:t>
      </w:r>
    </w:p>
    <w:p w:rsidR="00D1208E" w:rsidRDefault="00D1208E" w:rsidP="00BA092D">
      <w:pPr>
        <w:autoSpaceDE w:val="0"/>
        <w:autoSpaceDN w:val="0"/>
        <w:adjustRightInd w:val="0"/>
        <w:spacing w:after="0" w:line="240" w:lineRule="auto"/>
        <w:jc w:val="both"/>
        <w:rPr>
          <w:rFonts w:ascii="Times New Roman" w:hAnsi="Times New Roman"/>
          <w:sz w:val="24"/>
          <w:szCs w:val="24"/>
          <w:lang w:val="pt-BR"/>
        </w:rPr>
      </w:pPr>
    </w:p>
    <w:p w:rsidR="00D1208E" w:rsidRPr="00B05079" w:rsidRDefault="00D1208E" w:rsidP="00D1208E">
      <w:pPr>
        <w:pStyle w:val="Default"/>
        <w:jc w:val="both"/>
        <w:rPr>
          <w:rFonts w:ascii="Times New Roman" w:hAnsi="Times New Roman" w:cs="Times New Roman"/>
        </w:rPr>
      </w:pPr>
      <w:r w:rsidRPr="00B05079">
        <w:rPr>
          <w:rFonts w:ascii="Times New Roman" w:hAnsi="Times New Roman" w:cs="Times New Roman"/>
          <w:bCs/>
        </w:rPr>
        <w:t xml:space="preserve">GARCÊZ, R. L. O. </w:t>
      </w:r>
      <w:r w:rsidRPr="00B05079">
        <w:rPr>
          <w:rFonts w:ascii="Times New Roman" w:hAnsi="Times New Roman" w:cs="Times New Roman"/>
          <w:bCs/>
          <w:i/>
        </w:rPr>
        <w:t>Representação não eleitoral, fontes de autoridade e legitimidade política.</w:t>
      </w:r>
      <w:r>
        <w:rPr>
          <w:rFonts w:ascii="Times New Roman" w:hAnsi="Times New Roman" w:cs="Times New Roman"/>
          <w:bCs/>
        </w:rPr>
        <w:t xml:space="preserve"> </w:t>
      </w:r>
      <w:r w:rsidRPr="00B05079">
        <w:rPr>
          <w:rFonts w:ascii="Times New Roman" w:hAnsi="Times New Roman" w:cs="Times New Roman"/>
          <w:iCs/>
        </w:rPr>
        <w:t>Controvérsias e ambiguidades sobre inclusão e educação de surdos na III Conferência Nacional da Pessoa com Deficiência. Trabalho apresentado n</w:t>
      </w:r>
      <w:r w:rsidRPr="00B05079">
        <w:rPr>
          <w:rFonts w:ascii="Times New Roman" w:hAnsi="Times New Roman" w:cs="Times New Roman"/>
        </w:rPr>
        <w:t xml:space="preserve">o </w:t>
      </w:r>
      <w:r w:rsidRPr="00B05079">
        <w:rPr>
          <w:rFonts w:ascii="Times New Roman" w:hAnsi="Times New Roman" w:cs="Times New Roman"/>
          <w:bCs/>
        </w:rPr>
        <w:t>II Encontro Internacional Participação, Democracia e Políticas Públicas</w:t>
      </w:r>
      <w:r>
        <w:rPr>
          <w:rFonts w:ascii="Times New Roman" w:hAnsi="Times New Roman" w:cs="Times New Roman"/>
          <w:bCs/>
        </w:rPr>
        <w:t>.</w:t>
      </w:r>
      <w:r w:rsidRPr="00B05079">
        <w:rPr>
          <w:rFonts w:ascii="Times New Roman" w:hAnsi="Times New Roman" w:cs="Times New Roman"/>
          <w:bCs/>
        </w:rPr>
        <w:t xml:space="preserve"> </w:t>
      </w:r>
      <w:proofErr w:type="gramStart"/>
      <w:r w:rsidRPr="00B05079">
        <w:rPr>
          <w:rFonts w:ascii="Times New Roman" w:hAnsi="Times New Roman" w:cs="Times New Roman"/>
          <w:bCs/>
        </w:rPr>
        <w:t>27 a 30 de abril de 2015, UNICAMP, Campinas</w:t>
      </w:r>
      <w:proofErr w:type="gramEnd"/>
      <w:r w:rsidRPr="00B05079">
        <w:rPr>
          <w:rFonts w:ascii="Times New Roman" w:hAnsi="Times New Roman" w:cs="Times New Roman"/>
          <w:bCs/>
        </w:rPr>
        <w:t xml:space="preserve"> (SP).</w:t>
      </w:r>
    </w:p>
    <w:p w:rsidR="00BA092D" w:rsidRPr="00AB6FA1" w:rsidRDefault="00BA092D" w:rsidP="00BA092D">
      <w:pPr>
        <w:autoSpaceDE w:val="0"/>
        <w:autoSpaceDN w:val="0"/>
        <w:adjustRightInd w:val="0"/>
        <w:spacing w:after="0" w:line="240" w:lineRule="auto"/>
        <w:jc w:val="both"/>
        <w:rPr>
          <w:rFonts w:ascii="Times New Roman" w:hAnsi="Times New Roman"/>
          <w:sz w:val="24"/>
          <w:szCs w:val="24"/>
          <w:lang w:val="pt-BR"/>
        </w:rPr>
      </w:pPr>
    </w:p>
    <w:p w:rsidR="00AB6FA1" w:rsidRPr="00AB6FA1" w:rsidRDefault="003C08C4" w:rsidP="003C08C4">
      <w:pPr>
        <w:autoSpaceDE w:val="0"/>
        <w:autoSpaceDN w:val="0"/>
        <w:adjustRightInd w:val="0"/>
        <w:spacing w:after="120" w:line="240" w:lineRule="auto"/>
        <w:contextualSpacing/>
        <w:jc w:val="both"/>
        <w:rPr>
          <w:rFonts w:ascii="Times New Roman" w:hAnsi="Times New Roman"/>
          <w:sz w:val="24"/>
          <w:szCs w:val="24"/>
        </w:rPr>
      </w:pPr>
      <w:r w:rsidRPr="00B63955">
        <w:rPr>
          <w:rFonts w:ascii="Times New Roman" w:hAnsi="Times New Roman"/>
          <w:sz w:val="24"/>
          <w:szCs w:val="24"/>
          <w:lang w:val="pt-BR"/>
        </w:rPr>
        <w:t xml:space="preserve">GOODIN, R. </w:t>
      </w:r>
      <w:proofErr w:type="spellStart"/>
      <w:proofErr w:type="gramStart"/>
      <w:r w:rsidR="00AB6FA1" w:rsidRPr="00B63955">
        <w:rPr>
          <w:rFonts w:ascii="Times New Roman" w:hAnsi="Times New Roman"/>
          <w:sz w:val="24"/>
          <w:szCs w:val="24"/>
          <w:lang w:val="pt-BR"/>
        </w:rPr>
        <w:t>RepresentingDiversity</w:t>
      </w:r>
      <w:proofErr w:type="spellEnd"/>
      <w:proofErr w:type="gramEnd"/>
      <w:r w:rsidRPr="00B63955">
        <w:rPr>
          <w:rFonts w:ascii="Times New Roman" w:hAnsi="Times New Roman"/>
          <w:sz w:val="24"/>
          <w:szCs w:val="24"/>
          <w:lang w:val="pt-BR"/>
        </w:rPr>
        <w:t xml:space="preserve">. </w:t>
      </w:r>
      <w:proofErr w:type="gramStart"/>
      <w:r>
        <w:rPr>
          <w:rFonts w:ascii="Times New Roman" w:hAnsi="Times New Roman"/>
          <w:sz w:val="24"/>
          <w:szCs w:val="24"/>
        </w:rPr>
        <w:t>B</w:t>
      </w:r>
      <w:r w:rsidR="00AB6FA1" w:rsidRPr="00AB6FA1">
        <w:rPr>
          <w:rFonts w:ascii="Times New Roman" w:hAnsi="Times New Roman"/>
          <w:i/>
          <w:sz w:val="24"/>
          <w:szCs w:val="24"/>
        </w:rPr>
        <w:t>ritish Journal of Political Science</w:t>
      </w:r>
      <w:r w:rsidR="00AB6FA1" w:rsidRPr="00AB6FA1">
        <w:rPr>
          <w:rFonts w:ascii="Times New Roman" w:hAnsi="Times New Roman"/>
          <w:sz w:val="24"/>
          <w:szCs w:val="24"/>
        </w:rPr>
        <w:t> / Volume 34 / Issue 03 / July 2004, pp 453 ­ 468.</w:t>
      </w:r>
      <w:proofErr w:type="gramEnd"/>
    </w:p>
    <w:p w:rsidR="003C08C4" w:rsidRPr="007A58E9" w:rsidRDefault="003C08C4" w:rsidP="00BA092D">
      <w:pPr>
        <w:pStyle w:val="Default"/>
        <w:jc w:val="both"/>
        <w:rPr>
          <w:rFonts w:ascii="Times New Roman" w:hAnsi="Times New Roman" w:cs="Times New Roman"/>
          <w:lang w:val="en-US"/>
        </w:rPr>
      </w:pPr>
    </w:p>
    <w:p w:rsidR="00AB6FA1" w:rsidRDefault="00AB6FA1" w:rsidP="00BA092D">
      <w:pPr>
        <w:pStyle w:val="Default"/>
        <w:jc w:val="both"/>
        <w:rPr>
          <w:rFonts w:ascii="Times New Roman" w:hAnsi="Times New Roman" w:cs="Times New Roman"/>
        </w:rPr>
      </w:pPr>
      <w:r w:rsidRPr="00AB6FA1">
        <w:rPr>
          <w:rFonts w:ascii="Times New Roman" w:hAnsi="Times New Roman" w:cs="Times New Roman"/>
        </w:rPr>
        <w:t xml:space="preserve">GURZA LAVALLE, A. </w:t>
      </w:r>
      <w:r w:rsidRPr="00AB6FA1">
        <w:rPr>
          <w:rFonts w:ascii="Times New Roman" w:hAnsi="Times New Roman" w:cs="Times New Roman"/>
          <w:bCs/>
        </w:rPr>
        <w:t>Após a participação</w:t>
      </w:r>
      <w:r w:rsidRPr="00AB6FA1">
        <w:rPr>
          <w:rFonts w:ascii="Times New Roman" w:hAnsi="Times New Roman" w:cs="Times New Roman"/>
        </w:rPr>
        <w:t xml:space="preserve">: </w:t>
      </w:r>
      <w:r w:rsidRPr="00AB6FA1">
        <w:rPr>
          <w:rFonts w:ascii="Times New Roman" w:hAnsi="Times New Roman" w:cs="Times New Roman"/>
          <w:bCs/>
        </w:rPr>
        <w:t>nota introdutória</w:t>
      </w:r>
      <w:r w:rsidRPr="00AB6FA1">
        <w:rPr>
          <w:rFonts w:ascii="Times New Roman" w:hAnsi="Times New Roman" w:cs="Times New Roman"/>
        </w:rPr>
        <w:t>.</w:t>
      </w:r>
      <w:r w:rsidRPr="00AB6FA1">
        <w:rPr>
          <w:rFonts w:ascii="Times New Roman" w:hAnsi="Times New Roman" w:cs="Times New Roman"/>
          <w:i/>
          <w:iCs/>
        </w:rPr>
        <w:t xml:space="preserve"> Lua Nova</w:t>
      </w:r>
      <w:r w:rsidRPr="00AB6FA1">
        <w:rPr>
          <w:rFonts w:ascii="Times New Roman" w:hAnsi="Times New Roman" w:cs="Times New Roman"/>
        </w:rPr>
        <w:t xml:space="preserve">. 2011, n.84, pp. 13-23. </w:t>
      </w:r>
    </w:p>
    <w:p w:rsidR="00BA092D" w:rsidRPr="00AB6FA1" w:rsidRDefault="00BA092D" w:rsidP="00BA092D">
      <w:pPr>
        <w:pStyle w:val="Default"/>
        <w:jc w:val="both"/>
        <w:rPr>
          <w:rFonts w:ascii="Times New Roman" w:hAnsi="Times New Roman" w:cs="Times New Roman"/>
        </w:rPr>
      </w:pPr>
    </w:p>
    <w:p w:rsidR="00AB6FA1" w:rsidRPr="00AB6FA1" w:rsidRDefault="00AB6FA1" w:rsidP="00BA092D">
      <w:pPr>
        <w:spacing w:line="240" w:lineRule="auto"/>
        <w:jc w:val="both"/>
        <w:rPr>
          <w:rFonts w:ascii="Times New Roman" w:hAnsi="Times New Roman"/>
          <w:sz w:val="24"/>
          <w:szCs w:val="24"/>
          <w:lang w:val="pt-BR"/>
        </w:rPr>
      </w:pPr>
      <w:r w:rsidRPr="00AB6FA1">
        <w:rPr>
          <w:rFonts w:ascii="Times New Roman" w:hAnsi="Times New Roman"/>
          <w:sz w:val="24"/>
          <w:szCs w:val="24"/>
          <w:lang w:val="pt-BR"/>
        </w:rPr>
        <w:t>GURZA LAVALLE, A. e SZWAKO, J.</w:t>
      </w:r>
      <w:r w:rsidRPr="00AB6FA1">
        <w:rPr>
          <w:rStyle w:val="article-title"/>
          <w:rFonts w:ascii="Times New Roman" w:hAnsi="Times New Roman"/>
          <w:sz w:val="24"/>
          <w:szCs w:val="24"/>
          <w:lang w:val="pt-BR"/>
        </w:rPr>
        <w:t xml:space="preserve"> Sociedade civil, Estado e autonomia: argumentos, contra-argumentos e avanços no debate.</w:t>
      </w:r>
      <w:r w:rsidRPr="00AB6FA1">
        <w:rPr>
          <w:rFonts w:ascii="Times New Roman" w:hAnsi="Times New Roman"/>
          <w:i/>
          <w:iCs/>
          <w:sz w:val="24"/>
          <w:szCs w:val="24"/>
          <w:lang w:val="pt-BR"/>
        </w:rPr>
        <w:t xml:space="preserve"> Opinião Pública</w:t>
      </w:r>
      <w:r w:rsidRPr="00AB6FA1">
        <w:rPr>
          <w:rFonts w:ascii="Times New Roman" w:hAnsi="Times New Roman"/>
          <w:sz w:val="24"/>
          <w:szCs w:val="24"/>
          <w:lang w:val="pt-BR"/>
        </w:rPr>
        <w:t xml:space="preserve">, 2015, vol.21, n.1, p. 157-187. </w:t>
      </w:r>
    </w:p>
    <w:p w:rsidR="00AB6FA1" w:rsidRDefault="00AB6FA1" w:rsidP="00BA092D">
      <w:pPr>
        <w:widowControl w:val="0"/>
        <w:autoSpaceDE w:val="0"/>
        <w:autoSpaceDN w:val="0"/>
        <w:adjustRightInd w:val="0"/>
        <w:spacing w:after="0" w:line="240" w:lineRule="auto"/>
        <w:jc w:val="both"/>
        <w:rPr>
          <w:rFonts w:ascii="Times New Roman" w:hAnsi="Times New Roman"/>
          <w:color w:val="000000"/>
          <w:sz w:val="24"/>
          <w:szCs w:val="24"/>
          <w:lang w:val="pt-BR"/>
        </w:rPr>
      </w:pPr>
      <w:r w:rsidRPr="00AB6FA1">
        <w:rPr>
          <w:rFonts w:ascii="Times New Roman" w:hAnsi="Times New Roman"/>
          <w:color w:val="000000"/>
          <w:sz w:val="24"/>
          <w:szCs w:val="24"/>
          <w:lang w:val="pt-BR"/>
        </w:rPr>
        <w:t>GUR</w:t>
      </w:r>
      <w:r w:rsidRPr="00AB6FA1">
        <w:rPr>
          <w:rFonts w:ascii="Times New Roman" w:hAnsi="Times New Roman"/>
          <w:color w:val="000000"/>
          <w:spacing w:val="1"/>
          <w:sz w:val="24"/>
          <w:szCs w:val="24"/>
          <w:lang w:val="pt-BR"/>
        </w:rPr>
        <w:t>Z</w:t>
      </w:r>
      <w:r w:rsidRPr="00AB6FA1">
        <w:rPr>
          <w:rFonts w:ascii="Times New Roman" w:hAnsi="Times New Roman"/>
          <w:color w:val="000000"/>
          <w:sz w:val="24"/>
          <w:szCs w:val="24"/>
          <w:lang w:val="pt-BR"/>
        </w:rPr>
        <w:t>A</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pacing w:val="1"/>
          <w:sz w:val="24"/>
          <w:szCs w:val="24"/>
          <w:lang w:val="pt-BR"/>
        </w:rPr>
        <w:t>L</w:t>
      </w:r>
      <w:r w:rsidRPr="00AB6FA1">
        <w:rPr>
          <w:rFonts w:ascii="Times New Roman" w:hAnsi="Times New Roman"/>
          <w:color w:val="000000"/>
          <w:sz w:val="24"/>
          <w:szCs w:val="24"/>
          <w:lang w:val="pt-BR"/>
        </w:rPr>
        <w:t>AVA</w:t>
      </w:r>
      <w:r w:rsidRPr="00AB6FA1">
        <w:rPr>
          <w:rFonts w:ascii="Times New Roman" w:hAnsi="Times New Roman"/>
          <w:color w:val="000000"/>
          <w:spacing w:val="1"/>
          <w:sz w:val="24"/>
          <w:szCs w:val="24"/>
          <w:lang w:val="pt-BR"/>
        </w:rPr>
        <w:t>L</w:t>
      </w:r>
      <w:r w:rsidRPr="00AB6FA1">
        <w:rPr>
          <w:rFonts w:ascii="Times New Roman" w:hAnsi="Times New Roman"/>
          <w:color w:val="000000"/>
          <w:sz w:val="24"/>
          <w:szCs w:val="24"/>
          <w:lang w:val="pt-BR"/>
        </w:rPr>
        <w:t>LE,</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A;</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HOUT</w:t>
      </w:r>
      <w:r w:rsidRPr="00AB6FA1">
        <w:rPr>
          <w:rFonts w:ascii="Times New Roman" w:hAnsi="Times New Roman"/>
          <w:color w:val="000000"/>
          <w:spacing w:val="1"/>
          <w:sz w:val="24"/>
          <w:szCs w:val="24"/>
          <w:lang w:val="pt-BR"/>
        </w:rPr>
        <w:t>Z</w:t>
      </w:r>
      <w:r w:rsidRPr="00AB6FA1">
        <w:rPr>
          <w:rFonts w:ascii="Times New Roman" w:hAnsi="Times New Roman"/>
          <w:color w:val="000000"/>
          <w:sz w:val="24"/>
          <w:szCs w:val="24"/>
          <w:lang w:val="pt-BR"/>
        </w:rPr>
        <w:t>AGER,</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P;</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CAST</w:t>
      </w:r>
      <w:r w:rsidRPr="00AB6FA1">
        <w:rPr>
          <w:rFonts w:ascii="Times New Roman" w:hAnsi="Times New Roman"/>
          <w:color w:val="000000"/>
          <w:spacing w:val="1"/>
          <w:sz w:val="24"/>
          <w:szCs w:val="24"/>
          <w:lang w:val="pt-BR"/>
        </w:rPr>
        <w:t>E</w:t>
      </w:r>
      <w:r w:rsidRPr="00AB6FA1">
        <w:rPr>
          <w:rFonts w:ascii="Times New Roman" w:hAnsi="Times New Roman"/>
          <w:color w:val="000000"/>
          <w:sz w:val="24"/>
          <w:szCs w:val="24"/>
          <w:lang w:val="pt-BR"/>
        </w:rPr>
        <w:t>LLO,</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G.</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D</w:t>
      </w:r>
      <w:r w:rsidRPr="00AB6FA1">
        <w:rPr>
          <w:rFonts w:ascii="Times New Roman" w:hAnsi="Times New Roman"/>
          <w:color w:val="000000"/>
          <w:spacing w:val="1"/>
          <w:sz w:val="24"/>
          <w:szCs w:val="24"/>
          <w:lang w:val="pt-BR"/>
        </w:rPr>
        <w:t>e</w:t>
      </w:r>
      <w:r w:rsidRPr="00AB6FA1">
        <w:rPr>
          <w:rFonts w:ascii="Times New Roman" w:hAnsi="Times New Roman"/>
          <w:color w:val="000000"/>
          <w:spacing w:val="-2"/>
          <w:sz w:val="24"/>
          <w:szCs w:val="24"/>
          <w:lang w:val="pt-BR"/>
        </w:rPr>
        <w:t>m</w:t>
      </w:r>
      <w:r w:rsidRPr="00AB6FA1">
        <w:rPr>
          <w:rFonts w:ascii="Times New Roman" w:hAnsi="Times New Roman"/>
          <w:color w:val="000000"/>
          <w:sz w:val="24"/>
          <w:szCs w:val="24"/>
          <w:lang w:val="pt-BR"/>
        </w:rPr>
        <w:t>ocracia,</w:t>
      </w:r>
      <w:r w:rsidRPr="00AB6FA1">
        <w:rPr>
          <w:rFonts w:ascii="Times New Roman" w:hAnsi="Times New Roman"/>
          <w:color w:val="000000"/>
          <w:spacing w:val="24"/>
          <w:sz w:val="24"/>
          <w:szCs w:val="24"/>
          <w:lang w:val="pt-BR"/>
        </w:rPr>
        <w:t xml:space="preserve"> </w:t>
      </w:r>
      <w:r w:rsidRPr="00AB6FA1">
        <w:rPr>
          <w:rFonts w:ascii="Times New Roman" w:hAnsi="Times New Roman"/>
          <w:color w:val="000000"/>
          <w:sz w:val="24"/>
          <w:szCs w:val="24"/>
          <w:lang w:val="pt-BR"/>
        </w:rPr>
        <w:t>pluralização da representação e sociedade ci</w:t>
      </w:r>
      <w:r w:rsidRPr="00AB6FA1">
        <w:rPr>
          <w:rFonts w:ascii="Times New Roman" w:hAnsi="Times New Roman"/>
          <w:color w:val="000000"/>
          <w:spacing w:val="-1"/>
          <w:sz w:val="24"/>
          <w:szCs w:val="24"/>
          <w:lang w:val="pt-BR"/>
        </w:rPr>
        <w:t>v</w:t>
      </w:r>
      <w:r w:rsidRPr="00AB6FA1">
        <w:rPr>
          <w:rFonts w:ascii="Times New Roman" w:hAnsi="Times New Roman"/>
          <w:color w:val="000000"/>
          <w:sz w:val="24"/>
          <w:szCs w:val="24"/>
          <w:lang w:val="pt-BR"/>
        </w:rPr>
        <w:t>il.</w:t>
      </w:r>
      <w:r w:rsidRPr="00AB6FA1">
        <w:rPr>
          <w:rFonts w:ascii="Times New Roman" w:hAnsi="Times New Roman"/>
          <w:color w:val="000000"/>
          <w:spacing w:val="-1"/>
          <w:sz w:val="24"/>
          <w:szCs w:val="24"/>
          <w:lang w:val="pt-BR"/>
        </w:rPr>
        <w:t xml:space="preserve"> </w:t>
      </w:r>
      <w:r w:rsidRPr="00AB6FA1">
        <w:rPr>
          <w:rFonts w:ascii="Times New Roman" w:hAnsi="Times New Roman"/>
          <w:i/>
          <w:iCs/>
          <w:color w:val="000000"/>
          <w:spacing w:val="-1"/>
          <w:sz w:val="24"/>
          <w:szCs w:val="24"/>
          <w:lang w:val="pt-BR"/>
        </w:rPr>
        <w:t>L</w:t>
      </w:r>
      <w:r w:rsidRPr="00AB6FA1">
        <w:rPr>
          <w:rFonts w:ascii="Times New Roman" w:hAnsi="Times New Roman"/>
          <w:i/>
          <w:iCs/>
          <w:color w:val="000000"/>
          <w:sz w:val="24"/>
          <w:szCs w:val="24"/>
          <w:lang w:val="pt-BR"/>
        </w:rPr>
        <w:t xml:space="preserve">ua Nova, </w:t>
      </w:r>
      <w:r w:rsidRPr="00AB6FA1">
        <w:rPr>
          <w:rFonts w:ascii="Times New Roman" w:hAnsi="Times New Roman"/>
          <w:color w:val="000000"/>
          <w:sz w:val="24"/>
          <w:szCs w:val="24"/>
          <w:lang w:val="pt-BR"/>
        </w:rPr>
        <w:t>São Paulo, 67: 49-103, 2006.</w:t>
      </w:r>
    </w:p>
    <w:p w:rsidR="00BA092D" w:rsidRPr="00AB6FA1" w:rsidRDefault="00BA092D" w:rsidP="00BA092D">
      <w:pPr>
        <w:widowControl w:val="0"/>
        <w:autoSpaceDE w:val="0"/>
        <w:autoSpaceDN w:val="0"/>
        <w:adjustRightInd w:val="0"/>
        <w:spacing w:after="0" w:line="240" w:lineRule="auto"/>
        <w:jc w:val="both"/>
        <w:rPr>
          <w:rFonts w:ascii="Times New Roman" w:hAnsi="Times New Roman"/>
          <w:color w:val="000000"/>
          <w:sz w:val="24"/>
          <w:szCs w:val="24"/>
          <w:lang w:val="pt-BR"/>
        </w:rPr>
      </w:pPr>
    </w:p>
    <w:p w:rsidR="00AB6FA1" w:rsidRDefault="00AB6FA1" w:rsidP="00BA092D">
      <w:pPr>
        <w:spacing w:after="0" w:line="240" w:lineRule="auto"/>
        <w:jc w:val="both"/>
        <w:textAlignment w:val="top"/>
        <w:outlineLvl w:val="3"/>
        <w:rPr>
          <w:rFonts w:ascii="Times New Roman" w:hAnsi="Times New Roman"/>
          <w:sz w:val="24"/>
          <w:szCs w:val="24"/>
          <w:lang w:val="pt-BR"/>
        </w:rPr>
      </w:pPr>
      <w:r w:rsidRPr="00AB6FA1">
        <w:rPr>
          <w:rFonts w:ascii="Times New Roman" w:hAnsi="Times New Roman"/>
          <w:sz w:val="24"/>
          <w:szCs w:val="24"/>
          <w:lang w:val="pt-BR"/>
        </w:rPr>
        <w:t>ISUNZA VERA; GURZA LAVALLE, A. (</w:t>
      </w:r>
      <w:proofErr w:type="spellStart"/>
      <w:r w:rsidRPr="00AB6FA1">
        <w:rPr>
          <w:rFonts w:ascii="Times New Roman" w:hAnsi="Times New Roman"/>
          <w:sz w:val="24"/>
          <w:szCs w:val="24"/>
          <w:lang w:val="pt-BR"/>
        </w:rPr>
        <w:t>orgs</w:t>
      </w:r>
      <w:proofErr w:type="spellEnd"/>
      <w:r w:rsidRPr="00AB6FA1">
        <w:rPr>
          <w:rFonts w:ascii="Times New Roman" w:hAnsi="Times New Roman"/>
          <w:sz w:val="24"/>
          <w:szCs w:val="24"/>
          <w:lang w:val="pt-BR"/>
        </w:rPr>
        <w:t xml:space="preserve">) </w:t>
      </w:r>
      <w:r w:rsidRPr="00AB6FA1">
        <w:rPr>
          <w:rFonts w:ascii="Times New Roman" w:hAnsi="Times New Roman"/>
          <w:i/>
          <w:sz w:val="24"/>
          <w:szCs w:val="24"/>
          <w:lang w:val="pt-BR"/>
        </w:rPr>
        <w:t xml:space="preserve">La </w:t>
      </w:r>
      <w:proofErr w:type="spellStart"/>
      <w:r w:rsidRPr="00AB6FA1">
        <w:rPr>
          <w:rFonts w:ascii="Times New Roman" w:hAnsi="Times New Roman"/>
          <w:i/>
          <w:sz w:val="24"/>
          <w:szCs w:val="24"/>
          <w:lang w:val="pt-BR"/>
        </w:rPr>
        <w:t>innovación</w:t>
      </w:r>
      <w:proofErr w:type="spellEnd"/>
      <w:r w:rsidRPr="00AB6FA1">
        <w:rPr>
          <w:rFonts w:ascii="Times New Roman" w:hAnsi="Times New Roman"/>
          <w:i/>
          <w:sz w:val="24"/>
          <w:szCs w:val="24"/>
          <w:lang w:val="pt-BR"/>
        </w:rPr>
        <w:t xml:space="preserve"> democrática </w:t>
      </w:r>
      <w:proofErr w:type="spellStart"/>
      <w:r w:rsidRPr="00AB6FA1">
        <w:rPr>
          <w:rFonts w:ascii="Times New Roman" w:hAnsi="Times New Roman"/>
          <w:i/>
          <w:sz w:val="24"/>
          <w:szCs w:val="24"/>
          <w:lang w:val="pt-BR"/>
        </w:rPr>
        <w:t>en</w:t>
      </w:r>
      <w:proofErr w:type="spellEnd"/>
      <w:r w:rsidRPr="00AB6FA1">
        <w:rPr>
          <w:rFonts w:ascii="Times New Roman" w:hAnsi="Times New Roman"/>
          <w:i/>
          <w:sz w:val="24"/>
          <w:szCs w:val="24"/>
          <w:lang w:val="pt-BR"/>
        </w:rPr>
        <w:t xml:space="preserve"> América Latina</w:t>
      </w:r>
      <w:r w:rsidRPr="00AB6FA1">
        <w:rPr>
          <w:rFonts w:ascii="Times New Roman" w:hAnsi="Times New Roman"/>
          <w:sz w:val="24"/>
          <w:szCs w:val="24"/>
          <w:lang w:val="pt-BR"/>
        </w:rPr>
        <w:t xml:space="preserve">: tramas y </w:t>
      </w:r>
      <w:proofErr w:type="spellStart"/>
      <w:r w:rsidRPr="00AB6FA1">
        <w:rPr>
          <w:rFonts w:ascii="Times New Roman" w:hAnsi="Times New Roman"/>
          <w:sz w:val="24"/>
          <w:szCs w:val="24"/>
          <w:lang w:val="pt-BR"/>
        </w:rPr>
        <w:t>nudos</w:t>
      </w:r>
      <w:proofErr w:type="spellEnd"/>
      <w:r w:rsidRPr="00AB6FA1">
        <w:rPr>
          <w:rFonts w:ascii="Times New Roman" w:hAnsi="Times New Roman"/>
          <w:sz w:val="24"/>
          <w:szCs w:val="24"/>
          <w:lang w:val="pt-BR"/>
        </w:rPr>
        <w:t xml:space="preserve"> de </w:t>
      </w:r>
      <w:proofErr w:type="spellStart"/>
      <w:proofErr w:type="gramStart"/>
      <w:r w:rsidRPr="00AB6FA1">
        <w:rPr>
          <w:rFonts w:ascii="Times New Roman" w:hAnsi="Times New Roman"/>
          <w:sz w:val="24"/>
          <w:szCs w:val="24"/>
          <w:lang w:val="pt-BR"/>
        </w:rPr>
        <w:t>la</w:t>
      </w:r>
      <w:proofErr w:type="spellEnd"/>
      <w:proofErr w:type="gram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representación</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la</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participación</w:t>
      </w:r>
      <w:proofErr w:type="spellEnd"/>
      <w:r w:rsidRPr="00AB6FA1">
        <w:rPr>
          <w:rFonts w:ascii="Times New Roman" w:hAnsi="Times New Roman"/>
          <w:sz w:val="24"/>
          <w:szCs w:val="24"/>
          <w:lang w:val="pt-BR"/>
        </w:rPr>
        <w:t xml:space="preserve"> y </w:t>
      </w:r>
      <w:proofErr w:type="spellStart"/>
      <w:r w:rsidRPr="00AB6FA1">
        <w:rPr>
          <w:rFonts w:ascii="Times New Roman" w:hAnsi="Times New Roman"/>
          <w:sz w:val="24"/>
          <w:szCs w:val="24"/>
          <w:lang w:val="pt-BR"/>
        </w:rPr>
        <w:t>el</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control</w:t>
      </w:r>
      <w:proofErr w:type="spellEnd"/>
      <w:r w:rsidRPr="00AB6FA1">
        <w:rPr>
          <w:rFonts w:ascii="Times New Roman" w:hAnsi="Times New Roman"/>
          <w:sz w:val="24"/>
          <w:szCs w:val="24"/>
          <w:lang w:val="pt-BR"/>
        </w:rPr>
        <w:t xml:space="preserve"> social. México: Centro de </w:t>
      </w:r>
      <w:proofErr w:type="spellStart"/>
      <w:r w:rsidRPr="00AB6FA1">
        <w:rPr>
          <w:rFonts w:ascii="Times New Roman" w:hAnsi="Times New Roman"/>
          <w:sz w:val="24"/>
          <w:szCs w:val="24"/>
          <w:lang w:val="pt-BR"/>
        </w:rPr>
        <w:t>Investigaciones</w:t>
      </w:r>
      <w:proofErr w:type="spellEnd"/>
      <w:r w:rsidRPr="00AB6FA1">
        <w:rPr>
          <w:rFonts w:ascii="Times New Roman" w:hAnsi="Times New Roman"/>
          <w:sz w:val="24"/>
          <w:szCs w:val="24"/>
          <w:lang w:val="pt-BR"/>
        </w:rPr>
        <w:t xml:space="preserve"> y </w:t>
      </w:r>
      <w:proofErr w:type="spellStart"/>
      <w:r w:rsidRPr="00AB6FA1">
        <w:rPr>
          <w:rFonts w:ascii="Times New Roman" w:hAnsi="Times New Roman"/>
          <w:sz w:val="24"/>
          <w:szCs w:val="24"/>
          <w:lang w:val="pt-BR"/>
        </w:rPr>
        <w:t>Estudios</w:t>
      </w:r>
      <w:proofErr w:type="spellEnd"/>
      <w:r w:rsidRPr="00AB6FA1">
        <w:rPr>
          <w:rFonts w:ascii="Times New Roman" w:hAnsi="Times New Roman"/>
          <w:sz w:val="24"/>
          <w:szCs w:val="24"/>
          <w:lang w:val="pt-BR"/>
        </w:rPr>
        <w:t xml:space="preserve"> Superiores </w:t>
      </w:r>
      <w:proofErr w:type="spellStart"/>
      <w:r w:rsidRPr="00AB6FA1">
        <w:rPr>
          <w:rFonts w:ascii="Times New Roman" w:hAnsi="Times New Roman"/>
          <w:sz w:val="24"/>
          <w:szCs w:val="24"/>
          <w:lang w:val="pt-BR"/>
        </w:rPr>
        <w:t>en</w:t>
      </w:r>
      <w:proofErr w:type="spellEnd"/>
      <w:r w:rsidRPr="00AB6FA1">
        <w:rPr>
          <w:rFonts w:ascii="Times New Roman" w:hAnsi="Times New Roman"/>
          <w:sz w:val="24"/>
          <w:szCs w:val="24"/>
          <w:lang w:val="pt-BR"/>
        </w:rPr>
        <w:t xml:space="preserve"> </w:t>
      </w:r>
      <w:proofErr w:type="spellStart"/>
      <w:r w:rsidRPr="00AB6FA1">
        <w:rPr>
          <w:rFonts w:ascii="Times New Roman" w:hAnsi="Times New Roman"/>
          <w:sz w:val="24"/>
          <w:szCs w:val="24"/>
          <w:lang w:val="pt-BR"/>
        </w:rPr>
        <w:t>Antropología</w:t>
      </w:r>
      <w:proofErr w:type="spellEnd"/>
      <w:r w:rsidRPr="00AB6FA1">
        <w:rPr>
          <w:rFonts w:ascii="Times New Roman" w:hAnsi="Times New Roman"/>
          <w:sz w:val="24"/>
          <w:szCs w:val="24"/>
          <w:lang w:val="pt-BR"/>
        </w:rPr>
        <w:t xml:space="preserve"> Social – </w:t>
      </w:r>
      <w:proofErr w:type="spellStart"/>
      <w:r w:rsidRPr="00AB6FA1">
        <w:rPr>
          <w:rFonts w:ascii="Times New Roman" w:hAnsi="Times New Roman"/>
          <w:sz w:val="24"/>
          <w:szCs w:val="24"/>
          <w:lang w:val="pt-BR"/>
        </w:rPr>
        <w:t>Universidad</w:t>
      </w:r>
      <w:proofErr w:type="spellEnd"/>
      <w:r w:rsidRPr="00AB6FA1">
        <w:rPr>
          <w:rFonts w:ascii="Times New Roman" w:hAnsi="Times New Roman"/>
          <w:sz w:val="24"/>
          <w:szCs w:val="24"/>
          <w:lang w:val="pt-BR"/>
        </w:rPr>
        <w:t xml:space="preserve"> </w:t>
      </w:r>
      <w:proofErr w:type="spellStart"/>
      <w:r w:rsidRPr="001B2E61">
        <w:rPr>
          <w:rFonts w:ascii="Times New Roman" w:hAnsi="Times New Roman"/>
          <w:sz w:val="24"/>
          <w:szCs w:val="24"/>
          <w:lang w:val="pt-BR"/>
        </w:rPr>
        <w:t>Veracruzana</w:t>
      </w:r>
      <w:proofErr w:type="spellEnd"/>
      <w:r w:rsidR="003C08C4">
        <w:rPr>
          <w:rFonts w:ascii="Times New Roman" w:hAnsi="Times New Roman"/>
          <w:sz w:val="24"/>
          <w:szCs w:val="24"/>
          <w:lang w:val="pt-BR"/>
        </w:rPr>
        <w:t>, 2010</w:t>
      </w:r>
      <w:r w:rsidRPr="001B2E61">
        <w:rPr>
          <w:rFonts w:ascii="Times New Roman" w:hAnsi="Times New Roman"/>
          <w:sz w:val="24"/>
          <w:szCs w:val="24"/>
          <w:lang w:val="pt-BR"/>
        </w:rPr>
        <w:t>.</w:t>
      </w:r>
    </w:p>
    <w:p w:rsidR="00BA092D" w:rsidRPr="001B2E61" w:rsidRDefault="00BA092D" w:rsidP="00BA092D">
      <w:pPr>
        <w:spacing w:after="0" w:line="240" w:lineRule="auto"/>
        <w:jc w:val="both"/>
        <w:textAlignment w:val="top"/>
        <w:outlineLvl w:val="3"/>
        <w:rPr>
          <w:rFonts w:ascii="Times New Roman" w:hAnsi="Times New Roman"/>
          <w:sz w:val="24"/>
          <w:szCs w:val="24"/>
          <w:lang w:val="pt-BR"/>
        </w:rPr>
      </w:pPr>
    </w:p>
    <w:p w:rsidR="003C08C4" w:rsidRDefault="00AB6FA1" w:rsidP="00BA092D">
      <w:pPr>
        <w:spacing w:after="0" w:line="240" w:lineRule="auto"/>
        <w:jc w:val="both"/>
        <w:textAlignment w:val="top"/>
        <w:outlineLvl w:val="3"/>
        <w:rPr>
          <w:rFonts w:ascii="Times New Roman" w:hAnsi="Times New Roman"/>
          <w:sz w:val="24"/>
          <w:szCs w:val="24"/>
          <w:lang w:val="pt-BR"/>
        </w:rPr>
      </w:pPr>
      <w:proofErr w:type="gramStart"/>
      <w:r w:rsidRPr="001B2E61">
        <w:rPr>
          <w:rFonts w:ascii="Times New Roman" w:hAnsi="Times New Roman"/>
          <w:sz w:val="24"/>
          <w:szCs w:val="24"/>
        </w:rPr>
        <w:t xml:space="preserve">KINGDON, J. W. </w:t>
      </w:r>
      <w:r w:rsidRPr="001B2E61">
        <w:rPr>
          <w:rFonts w:ascii="Times New Roman" w:hAnsi="Times New Roman"/>
          <w:i/>
          <w:sz w:val="24"/>
          <w:szCs w:val="24"/>
        </w:rPr>
        <w:t>Agendas, alternatives and public policies.</w:t>
      </w:r>
      <w:proofErr w:type="gramEnd"/>
      <w:r w:rsidRPr="001B2E61">
        <w:rPr>
          <w:rFonts w:ascii="Times New Roman" w:hAnsi="Times New Roman"/>
          <w:sz w:val="24"/>
          <w:szCs w:val="24"/>
        </w:rPr>
        <w:t xml:space="preserve"> </w:t>
      </w:r>
      <w:r w:rsidRPr="001B2E61">
        <w:rPr>
          <w:rFonts w:ascii="Times New Roman" w:hAnsi="Times New Roman"/>
          <w:sz w:val="24"/>
          <w:szCs w:val="24"/>
          <w:lang w:val="pt-BR"/>
        </w:rPr>
        <w:t>Boston: Little, Brown</w:t>
      </w:r>
      <w:r w:rsidR="003C08C4">
        <w:rPr>
          <w:rFonts w:ascii="Times New Roman" w:hAnsi="Times New Roman"/>
          <w:sz w:val="24"/>
          <w:szCs w:val="24"/>
          <w:lang w:val="pt-BR"/>
        </w:rPr>
        <w:t xml:space="preserve">, </w:t>
      </w:r>
      <w:proofErr w:type="gramStart"/>
      <w:r w:rsidR="003C08C4">
        <w:rPr>
          <w:rFonts w:ascii="Times New Roman" w:hAnsi="Times New Roman"/>
          <w:sz w:val="24"/>
          <w:szCs w:val="24"/>
          <w:lang w:val="pt-BR"/>
        </w:rPr>
        <w:t>1984</w:t>
      </w:r>
      <w:proofErr w:type="gramEnd"/>
    </w:p>
    <w:p w:rsidR="00AB6FA1" w:rsidRPr="001B2E61" w:rsidRDefault="00AB6FA1" w:rsidP="00BA092D">
      <w:pPr>
        <w:spacing w:after="0" w:line="240" w:lineRule="auto"/>
        <w:jc w:val="both"/>
        <w:textAlignment w:val="top"/>
        <w:outlineLvl w:val="3"/>
        <w:rPr>
          <w:rFonts w:ascii="Times New Roman" w:hAnsi="Times New Roman"/>
          <w:sz w:val="24"/>
          <w:szCs w:val="24"/>
          <w:lang w:val="pt-BR" w:eastAsia="pt-BR"/>
        </w:rPr>
      </w:pPr>
    </w:p>
    <w:p w:rsidR="00B1427D" w:rsidRPr="00B1427D" w:rsidRDefault="00B1427D" w:rsidP="00BA092D">
      <w:pPr>
        <w:pStyle w:val="Default"/>
        <w:jc w:val="both"/>
        <w:rPr>
          <w:rFonts w:ascii="Times New Roman" w:hAnsi="Times New Roman" w:cs="Times New Roman"/>
          <w:iCs/>
        </w:rPr>
      </w:pPr>
      <w:r w:rsidRPr="00AB6FA1">
        <w:rPr>
          <w:rFonts w:ascii="Times New Roman" w:hAnsi="Times New Roman"/>
        </w:rPr>
        <w:t>LÜCHMANN,</w:t>
      </w:r>
      <w:r w:rsidRPr="00AB6FA1">
        <w:rPr>
          <w:rFonts w:ascii="Times New Roman" w:hAnsi="Times New Roman"/>
          <w:spacing w:val="18"/>
        </w:rPr>
        <w:t xml:space="preserve"> </w:t>
      </w:r>
      <w:r w:rsidRPr="00AB6FA1">
        <w:rPr>
          <w:rFonts w:ascii="Times New Roman" w:hAnsi="Times New Roman"/>
        </w:rPr>
        <w:t>L.</w:t>
      </w:r>
      <w:r w:rsidRPr="00AB6FA1">
        <w:rPr>
          <w:rFonts w:ascii="Times New Roman" w:hAnsi="Times New Roman"/>
          <w:spacing w:val="28"/>
        </w:rPr>
        <w:t xml:space="preserve"> </w:t>
      </w:r>
      <w:r w:rsidRPr="00AB6FA1">
        <w:rPr>
          <w:rFonts w:ascii="Times New Roman" w:hAnsi="Times New Roman"/>
        </w:rPr>
        <w:t>H.</w:t>
      </w:r>
      <w:r w:rsidRPr="00AB6FA1">
        <w:rPr>
          <w:rFonts w:ascii="Times New Roman" w:hAnsi="Times New Roman"/>
          <w:spacing w:val="28"/>
        </w:rPr>
        <w:t xml:space="preserve"> </w:t>
      </w:r>
      <w:r w:rsidRPr="00AB6FA1">
        <w:rPr>
          <w:rFonts w:ascii="Times New Roman" w:hAnsi="Times New Roman"/>
        </w:rPr>
        <w:t>H.</w:t>
      </w:r>
      <w:r>
        <w:rPr>
          <w:rFonts w:ascii="Times New Roman" w:hAnsi="Times New Roman"/>
        </w:rPr>
        <w:t xml:space="preserve">; ALMEIDA, C; GIMENES, E. R. </w:t>
      </w:r>
      <w:r w:rsidRPr="00B1427D">
        <w:rPr>
          <w:rFonts w:ascii="Times New Roman" w:hAnsi="Times New Roman" w:cs="Times New Roman"/>
        </w:rPr>
        <w:t>Gênero e representação política nos Conselhos Gestores no Brasil</w:t>
      </w:r>
      <w:r>
        <w:rPr>
          <w:rFonts w:ascii="Times New Roman" w:hAnsi="Times New Roman" w:cs="Times New Roman"/>
        </w:rPr>
        <w:t xml:space="preserve">. </w:t>
      </w:r>
      <w:r w:rsidRPr="00B1427D">
        <w:rPr>
          <w:rFonts w:ascii="Times New Roman" w:hAnsi="Times New Roman" w:cs="Times New Roman"/>
        </w:rPr>
        <w:t>DADOS − Revista de Ciências Sociais</w:t>
      </w:r>
      <w:r>
        <w:rPr>
          <w:rFonts w:ascii="Times New Roman" w:hAnsi="Times New Roman" w:cs="Times New Roman"/>
        </w:rPr>
        <w:t>,</w:t>
      </w:r>
      <w:r w:rsidRPr="00B1427D">
        <w:rPr>
          <w:rFonts w:ascii="Times New Roman" w:hAnsi="Times New Roman" w:cs="Times New Roman"/>
        </w:rPr>
        <w:t xml:space="preserve"> vol.59, 2016</w:t>
      </w:r>
      <w:r>
        <w:rPr>
          <w:rFonts w:ascii="Times New Roman" w:hAnsi="Times New Roman" w:cs="Times New Roman"/>
        </w:rPr>
        <w:t xml:space="preserve"> (</w:t>
      </w:r>
      <w:r w:rsidRPr="00B1427D">
        <w:rPr>
          <w:rFonts w:ascii="Times New Roman" w:hAnsi="Times New Roman" w:cs="Times New Roman"/>
          <w:i/>
        </w:rPr>
        <w:t>no prelo</w:t>
      </w:r>
      <w:r>
        <w:rPr>
          <w:rFonts w:ascii="Times New Roman" w:hAnsi="Times New Roman" w:cs="Times New Roman"/>
        </w:rPr>
        <w:t>).</w:t>
      </w:r>
    </w:p>
    <w:p w:rsidR="00BA092D" w:rsidRPr="00AB6FA1" w:rsidRDefault="00BA092D" w:rsidP="00BA092D">
      <w:pPr>
        <w:widowControl w:val="0"/>
        <w:autoSpaceDE w:val="0"/>
        <w:autoSpaceDN w:val="0"/>
        <w:adjustRightInd w:val="0"/>
        <w:spacing w:after="0" w:line="240" w:lineRule="auto"/>
        <w:jc w:val="both"/>
        <w:rPr>
          <w:rFonts w:ascii="Times New Roman" w:hAnsi="Times New Roman"/>
          <w:color w:val="000000"/>
          <w:position w:val="-1"/>
          <w:sz w:val="24"/>
          <w:szCs w:val="24"/>
          <w:lang w:val="pt-BR"/>
        </w:rPr>
      </w:pPr>
    </w:p>
    <w:p w:rsidR="00AB6FA1" w:rsidRPr="00B9030A" w:rsidRDefault="00AB6FA1" w:rsidP="00BA092D">
      <w:pPr>
        <w:spacing w:line="240" w:lineRule="auto"/>
        <w:jc w:val="both"/>
        <w:rPr>
          <w:rFonts w:ascii="Times New Roman" w:hAnsi="Times New Roman"/>
          <w:sz w:val="24"/>
          <w:szCs w:val="24"/>
          <w:lang w:val="pt-BR"/>
        </w:rPr>
      </w:pPr>
      <w:r w:rsidRPr="00AB6FA1">
        <w:rPr>
          <w:rFonts w:ascii="Times New Roman" w:hAnsi="Times New Roman"/>
          <w:vanish/>
          <w:sz w:val="24"/>
          <w:szCs w:val="24"/>
          <w:lang w:val="pt-BR"/>
        </w:rPr>
        <w:t>4LÜCHMANN, L. H. H.2011</w:t>
      </w:r>
      <w:r w:rsidRPr="00AB6FA1">
        <w:rPr>
          <w:rFonts w:ascii="Times New Roman" w:hAnsi="Times New Roman"/>
          <w:bCs/>
          <w:sz w:val="24"/>
          <w:szCs w:val="24"/>
          <w:lang w:val="pt-BR"/>
        </w:rPr>
        <w:t>LÜCHMANN, L. H. H.</w:t>
      </w:r>
      <w:r w:rsidRPr="00AB6FA1">
        <w:rPr>
          <w:rFonts w:ascii="Times New Roman" w:hAnsi="Times New Roman"/>
          <w:sz w:val="24"/>
          <w:szCs w:val="24"/>
          <w:lang w:val="pt-BR"/>
        </w:rPr>
        <w:t xml:space="preserve"> Associações, participação e representação: combinações e tensões. </w:t>
      </w:r>
      <w:r w:rsidRPr="00B9030A">
        <w:rPr>
          <w:rFonts w:ascii="Times New Roman" w:hAnsi="Times New Roman"/>
          <w:i/>
          <w:sz w:val="24"/>
          <w:szCs w:val="24"/>
          <w:lang w:val="pt-BR"/>
        </w:rPr>
        <w:t>Lua Nova</w:t>
      </w:r>
      <w:r w:rsidRPr="00B9030A">
        <w:rPr>
          <w:rFonts w:ascii="Times New Roman" w:hAnsi="Times New Roman"/>
          <w:sz w:val="24"/>
          <w:szCs w:val="24"/>
          <w:lang w:val="pt-BR"/>
        </w:rPr>
        <w:t>, v. 84, 2011</w:t>
      </w:r>
      <w:r w:rsidR="00BB63E3">
        <w:rPr>
          <w:rFonts w:ascii="Times New Roman" w:hAnsi="Times New Roman"/>
          <w:sz w:val="24"/>
          <w:szCs w:val="24"/>
          <w:lang w:val="pt-BR"/>
        </w:rPr>
        <w:t xml:space="preserve">; </w:t>
      </w:r>
      <w:r w:rsidR="00BB63E3" w:rsidRPr="00B9030A">
        <w:rPr>
          <w:rFonts w:ascii="Times New Roman" w:hAnsi="Times New Roman"/>
          <w:sz w:val="24"/>
          <w:szCs w:val="24"/>
          <w:lang w:val="pt-BR"/>
        </w:rPr>
        <w:t>p. 141-174</w:t>
      </w:r>
      <w:r w:rsidR="00BB63E3">
        <w:rPr>
          <w:rFonts w:ascii="Times New Roman" w:hAnsi="Times New Roman"/>
          <w:sz w:val="24"/>
          <w:szCs w:val="24"/>
          <w:lang w:val="pt-BR"/>
        </w:rPr>
        <w:t>.</w:t>
      </w:r>
      <w:r w:rsidR="00BB63E3" w:rsidRPr="00B9030A">
        <w:rPr>
          <w:rFonts w:ascii="Times New Roman" w:hAnsi="Times New Roman"/>
          <w:sz w:val="24"/>
          <w:szCs w:val="24"/>
          <w:lang w:val="pt-BR"/>
        </w:rPr>
        <w:t xml:space="preserve"> </w:t>
      </w:r>
      <w:r w:rsidRPr="00B9030A">
        <w:rPr>
          <w:rFonts w:ascii="Times New Roman" w:hAnsi="Times New Roman"/>
          <w:sz w:val="24"/>
          <w:szCs w:val="24"/>
          <w:lang w:val="pt-BR"/>
        </w:rPr>
        <w:t xml:space="preserve"> </w:t>
      </w:r>
    </w:p>
    <w:p w:rsidR="00AB6FA1" w:rsidRPr="007A58E9" w:rsidRDefault="00AB6FA1" w:rsidP="00BA092D">
      <w:pPr>
        <w:spacing w:line="240" w:lineRule="auto"/>
        <w:jc w:val="both"/>
        <w:rPr>
          <w:rFonts w:ascii="Times New Roman" w:hAnsi="Times New Roman"/>
          <w:sz w:val="24"/>
          <w:szCs w:val="24"/>
          <w:lang w:val="pt-BR"/>
        </w:rPr>
      </w:pPr>
      <w:r w:rsidRPr="00AB6FA1">
        <w:rPr>
          <w:rFonts w:ascii="Times New Roman" w:hAnsi="Times New Roman"/>
          <w:bCs/>
          <w:sz w:val="24"/>
          <w:szCs w:val="24"/>
          <w:lang w:val="pt-BR"/>
        </w:rPr>
        <w:t>LÜCHMANN, L. H. H</w:t>
      </w:r>
      <w:r w:rsidRPr="00AB6FA1">
        <w:rPr>
          <w:rFonts w:ascii="Times New Roman" w:hAnsi="Times New Roman"/>
          <w:sz w:val="24"/>
          <w:szCs w:val="24"/>
          <w:lang w:val="pt-BR"/>
        </w:rPr>
        <w:t xml:space="preserve">. Participação e representação nos conselhos gestores e no orçamento participativo. </w:t>
      </w:r>
      <w:r w:rsidRPr="007A58E9">
        <w:rPr>
          <w:rFonts w:ascii="Times New Roman" w:hAnsi="Times New Roman"/>
          <w:i/>
          <w:sz w:val="24"/>
          <w:szCs w:val="24"/>
          <w:lang w:val="pt-BR"/>
        </w:rPr>
        <w:t xml:space="preserve">Caderno CRH </w:t>
      </w:r>
      <w:r w:rsidRPr="007A58E9">
        <w:rPr>
          <w:rFonts w:ascii="Times New Roman" w:hAnsi="Times New Roman"/>
          <w:sz w:val="24"/>
          <w:szCs w:val="24"/>
          <w:lang w:val="pt-BR"/>
        </w:rPr>
        <w:t>(UFBA. Impresso), v. 21, 2008</w:t>
      </w:r>
      <w:r w:rsidR="00207605" w:rsidRPr="007A58E9">
        <w:rPr>
          <w:rFonts w:ascii="Times New Roman" w:hAnsi="Times New Roman"/>
          <w:sz w:val="24"/>
          <w:szCs w:val="24"/>
          <w:lang w:val="pt-BR"/>
        </w:rPr>
        <w:t>, p. 87-97</w:t>
      </w:r>
      <w:r w:rsidRPr="007A58E9">
        <w:rPr>
          <w:rFonts w:ascii="Times New Roman" w:hAnsi="Times New Roman"/>
          <w:sz w:val="24"/>
          <w:szCs w:val="24"/>
          <w:lang w:val="pt-BR"/>
        </w:rPr>
        <w:t>.</w:t>
      </w:r>
    </w:p>
    <w:p w:rsidR="00207605" w:rsidRDefault="00207605" w:rsidP="00207605">
      <w:pPr>
        <w:widowControl w:val="0"/>
        <w:autoSpaceDE w:val="0"/>
        <w:autoSpaceDN w:val="0"/>
        <w:adjustRightInd w:val="0"/>
        <w:spacing w:after="0" w:line="240" w:lineRule="auto"/>
        <w:jc w:val="both"/>
        <w:rPr>
          <w:rFonts w:ascii="Times New Roman" w:hAnsi="Times New Roman"/>
          <w:color w:val="000000"/>
          <w:position w:val="-1"/>
          <w:sz w:val="24"/>
          <w:szCs w:val="24"/>
          <w:lang w:val="pt-BR"/>
        </w:rPr>
      </w:pPr>
      <w:r w:rsidRPr="00AB6FA1">
        <w:rPr>
          <w:rFonts w:ascii="Times New Roman" w:hAnsi="Times New Roman"/>
          <w:color w:val="000000"/>
          <w:sz w:val="24"/>
          <w:szCs w:val="24"/>
          <w:lang w:val="pt-BR"/>
        </w:rPr>
        <w:lastRenderedPageBreak/>
        <w:t>LÜCHMANN,</w:t>
      </w:r>
      <w:r w:rsidRPr="00AB6FA1">
        <w:rPr>
          <w:rFonts w:ascii="Times New Roman" w:hAnsi="Times New Roman"/>
          <w:color w:val="000000"/>
          <w:spacing w:val="18"/>
          <w:sz w:val="24"/>
          <w:szCs w:val="24"/>
          <w:lang w:val="pt-BR"/>
        </w:rPr>
        <w:t xml:space="preserve"> </w:t>
      </w:r>
      <w:r w:rsidRPr="00AB6FA1">
        <w:rPr>
          <w:rFonts w:ascii="Times New Roman" w:hAnsi="Times New Roman"/>
          <w:color w:val="000000"/>
          <w:sz w:val="24"/>
          <w:szCs w:val="24"/>
          <w:lang w:val="pt-BR"/>
        </w:rPr>
        <w:t>L.</w:t>
      </w:r>
      <w:r w:rsidRPr="00AB6FA1">
        <w:rPr>
          <w:rFonts w:ascii="Times New Roman" w:hAnsi="Times New Roman"/>
          <w:color w:val="000000"/>
          <w:spacing w:val="28"/>
          <w:sz w:val="24"/>
          <w:szCs w:val="24"/>
          <w:lang w:val="pt-BR"/>
        </w:rPr>
        <w:t xml:space="preserve"> </w:t>
      </w:r>
      <w:r w:rsidRPr="00AB6FA1">
        <w:rPr>
          <w:rFonts w:ascii="Times New Roman" w:hAnsi="Times New Roman"/>
          <w:color w:val="000000"/>
          <w:sz w:val="24"/>
          <w:szCs w:val="24"/>
          <w:lang w:val="pt-BR"/>
        </w:rPr>
        <w:t>H.</w:t>
      </w:r>
      <w:r w:rsidRPr="00AB6FA1">
        <w:rPr>
          <w:rFonts w:ascii="Times New Roman" w:hAnsi="Times New Roman"/>
          <w:color w:val="000000"/>
          <w:spacing w:val="28"/>
          <w:sz w:val="24"/>
          <w:szCs w:val="24"/>
          <w:lang w:val="pt-BR"/>
        </w:rPr>
        <w:t xml:space="preserve"> </w:t>
      </w:r>
      <w:r w:rsidRPr="00AB6FA1">
        <w:rPr>
          <w:rFonts w:ascii="Times New Roman" w:hAnsi="Times New Roman"/>
          <w:color w:val="000000"/>
          <w:sz w:val="24"/>
          <w:szCs w:val="24"/>
          <w:lang w:val="pt-BR"/>
        </w:rPr>
        <w:t>H.</w:t>
      </w:r>
      <w:r w:rsidRPr="00AB6FA1">
        <w:rPr>
          <w:rFonts w:ascii="Times New Roman" w:hAnsi="Times New Roman"/>
          <w:color w:val="000000"/>
          <w:spacing w:val="28"/>
          <w:sz w:val="24"/>
          <w:szCs w:val="24"/>
          <w:lang w:val="pt-BR"/>
        </w:rPr>
        <w:t xml:space="preserve"> </w:t>
      </w:r>
      <w:r w:rsidRPr="00AB6FA1">
        <w:rPr>
          <w:rFonts w:ascii="Times New Roman" w:hAnsi="Times New Roman"/>
          <w:color w:val="000000"/>
          <w:sz w:val="24"/>
          <w:szCs w:val="24"/>
          <w:lang w:val="pt-BR"/>
        </w:rPr>
        <w:t>A</w:t>
      </w:r>
      <w:r w:rsidRPr="00AB6FA1">
        <w:rPr>
          <w:rFonts w:ascii="Times New Roman" w:hAnsi="Times New Roman"/>
          <w:color w:val="000000"/>
          <w:spacing w:val="28"/>
          <w:sz w:val="24"/>
          <w:szCs w:val="24"/>
          <w:lang w:val="pt-BR"/>
        </w:rPr>
        <w:t xml:space="preserve"> </w:t>
      </w:r>
      <w:r w:rsidRPr="00AB6FA1">
        <w:rPr>
          <w:rFonts w:ascii="Times New Roman" w:hAnsi="Times New Roman"/>
          <w:color w:val="000000"/>
          <w:sz w:val="24"/>
          <w:szCs w:val="24"/>
          <w:lang w:val="pt-BR"/>
        </w:rPr>
        <w:t>represe</w:t>
      </w:r>
      <w:r w:rsidRPr="00AB6FA1">
        <w:rPr>
          <w:rFonts w:ascii="Times New Roman" w:hAnsi="Times New Roman"/>
          <w:color w:val="000000"/>
          <w:spacing w:val="-1"/>
          <w:sz w:val="24"/>
          <w:szCs w:val="24"/>
          <w:lang w:val="pt-BR"/>
        </w:rPr>
        <w:t>n</w:t>
      </w:r>
      <w:r w:rsidRPr="00AB6FA1">
        <w:rPr>
          <w:rFonts w:ascii="Times New Roman" w:hAnsi="Times New Roman"/>
          <w:color w:val="000000"/>
          <w:sz w:val="24"/>
          <w:szCs w:val="24"/>
          <w:lang w:val="pt-BR"/>
        </w:rPr>
        <w:t>tação</w:t>
      </w:r>
      <w:r w:rsidRPr="00AB6FA1">
        <w:rPr>
          <w:rFonts w:ascii="Times New Roman" w:hAnsi="Times New Roman"/>
          <w:color w:val="000000"/>
          <w:spacing w:val="28"/>
          <w:sz w:val="24"/>
          <w:szCs w:val="24"/>
          <w:lang w:val="pt-BR"/>
        </w:rPr>
        <w:t xml:space="preserve"> </w:t>
      </w:r>
      <w:r w:rsidRPr="00AB6FA1">
        <w:rPr>
          <w:rFonts w:ascii="Times New Roman" w:hAnsi="Times New Roman"/>
          <w:color w:val="000000"/>
          <w:sz w:val="24"/>
          <w:szCs w:val="24"/>
          <w:lang w:val="pt-BR"/>
        </w:rPr>
        <w:t>no</w:t>
      </w:r>
      <w:r w:rsidRPr="00AB6FA1">
        <w:rPr>
          <w:rFonts w:ascii="Times New Roman" w:hAnsi="Times New Roman"/>
          <w:color w:val="000000"/>
          <w:spacing w:val="28"/>
          <w:sz w:val="24"/>
          <w:szCs w:val="24"/>
          <w:lang w:val="pt-BR"/>
        </w:rPr>
        <w:t xml:space="preserve"> </w:t>
      </w:r>
      <w:r w:rsidRPr="00AB6FA1">
        <w:rPr>
          <w:rFonts w:ascii="Times New Roman" w:hAnsi="Times New Roman"/>
          <w:color w:val="000000"/>
          <w:sz w:val="24"/>
          <w:szCs w:val="24"/>
          <w:lang w:val="pt-BR"/>
        </w:rPr>
        <w:t>int</w:t>
      </w:r>
      <w:r w:rsidRPr="00AB6FA1">
        <w:rPr>
          <w:rFonts w:ascii="Times New Roman" w:hAnsi="Times New Roman"/>
          <w:color w:val="000000"/>
          <w:spacing w:val="2"/>
          <w:sz w:val="24"/>
          <w:szCs w:val="24"/>
          <w:lang w:val="pt-BR"/>
        </w:rPr>
        <w:t>e</w:t>
      </w:r>
      <w:r w:rsidRPr="00AB6FA1">
        <w:rPr>
          <w:rFonts w:ascii="Times New Roman" w:hAnsi="Times New Roman"/>
          <w:color w:val="000000"/>
          <w:sz w:val="24"/>
          <w:szCs w:val="24"/>
          <w:lang w:val="pt-BR"/>
        </w:rPr>
        <w:t>rior</w:t>
      </w:r>
      <w:r w:rsidRPr="00AB6FA1">
        <w:rPr>
          <w:rFonts w:ascii="Times New Roman" w:hAnsi="Times New Roman"/>
          <w:color w:val="000000"/>
          <w:spacing w:val="29"/>
          <w:sz w:val="24"/>
          <w:szCs w:val="24"/>
          <w:lang w:val="pt-BR"/>
        </w:rPr>
        <w:t xml:space="preserve"> </w:t>
      </w:r>
      <w:r w:rsidRPr="00AB6FA1">
        <w:rPr>
          <w:rFonts w:ascii="Times New Roman" w:hAnsi="Times New Roman"/>
          <w:color w:val="000000"/>
          <w:sz w:val="24"/>
          <w:szCs w:val="24"/>
          <w:lang w:val="pt-BR"/>
        </w:rPr>
        <w:t>das</w:t>
      </w:r>
      <w:r w:rsidRPr="00AB6FA1">
        <w:rPr>
          <w:rFonts w:ascii="Times New Roman" w:hAnsi="Times New Roman"/>
          <w:color w:val="000000"/>
          <w:spacing w:val="29"/>
          <w:sz w:val="24"/>
          <w:szCs w:val="24"/>
          <w:lang w:val="pt-BR"/>
        </w:rPr>
        <w:t xml:space="preserve"> </w:t>
      </w:r>
      <w:r w:rsidRPr="00AB6FA1">
        <w:rPr>
          <w:rFonts w:ascii="Times New Roman" w:hAnsi="Times New Roman"/>
          <w:color w:val="000000"/>
          <w:sz w:val="24"/>
          <w:szCs w:val="24"/>
          <w:lang w:val="pt-BR"/>
        </w:rPr>
        <w:t>e</w:t>
      </w:r>
      <w:r w:rsidRPr="00AB6FA1">
        <w:rPr>
          <w:rFonts w:ascii="Times New Roman" w:hAnsi="Times New Roman"/>
          <w:color w:val="000000"/>
          <w:spacing w:val="-1"/>
          <w:sz w:val="24"/>
          <w:szCs w:val="24"/>
          <w:lang w:val="pt-BR"/>
        </w:rPr>
        <w:t>x</w:t>
      </w:r>
      <w:r w:rsidRPr="00AB6FA1">
        <w:rPr>
          <w:rFonts w:ascii="Times New Roman" w:hAnsi="Times New Roman"/>
          <w:color w:val="000000"/>
          <w:sz w:val="24"/>
          <w:szCs w:val="24"/>
          <w:lang w:val="pt-BR"/>
        </w:rPr>
        <w:t>periê</w:t>
      </w:r>
      <w:r w:rsidRPr="00AB6FA1">
        <w:rPr>
          <w:rFonts w:ascii="Times New Roman" w:hAnsi="Times New Roman"/>
          <w:color w:val="000000"/>
          <w:spacing w:val="-1"/>
          <w:sz w:val="24"/>
          <w:szCs w:val="24"/>
          <w:lang w:val="pt-BR"/>
        </w:rPr>
        <w:t>n</w:t>
      </w:r>
      <w:r w:rsidRPr="00AB6FA1">
        <w:rPr>
          <w:rFonts w:ascii="Times New Roman" w:hAnsi="Times New Roman"/>
          <w:color w:val="000000"/>
          <w:sz w:val="24"/>
          <w:szCs w:val="24"/>
          <w:lang w:val="pt-BR"/>
        </w:rPr>
        <w:t>cias</w:t>
      </w:r>
      <w:r w:rsidRPr="00AB6FA1">
        <w:rPr>
          <w:rFonts w:ascii="Times New Roman" w:hAnsi="Times New Roman"/>
          <w:color w:val="000000"/>
          <w:spacing w:val="27"/>
          <w:sz w:val="24"/>
          <w:szCs w:val="24"/>
          <w:lang w:val="pt-BR"/>
        </w:rPr>
        <w:t xml:space="preserve"> </w:t>
      </w:r>
      <w:r w:rsidRPr="00AB6FA1">
        <w:rPr>
          <w:rFonts w:ascii="Times New Roman" w:hAnsi="Times New Roman"/>
          <w:color w:val="000000"/>
          <w:spacing w:val="-1"/>
          <w:sz w:val="24"/>
          <w:szCs w:val="24"/>
          <w:lang w:val="pt-BR"/>
        </w:rPr>
        <w:t>d</w:t>
      </w:r>
      <w:r w:rsidRPr="00AB6FA1">
        <w:rPr>
          <w:rFonts w:ascii="Times New Roman" w:hAnsi="Times New Roman"/>
          <w:color w:val="000000"/>
          <w:sz w:val="24"/>
          <w:szCs w:val="24"/>
          <w:lang w:val="pt-BR"/>
        </w:rPr>
        <w:t>e</w:t>
      </w:r>
      <w:r w:rsidRPr="00AB6FA1">
        <w:rPr>
          <w:rFonts w:ascii="Times New Roman" w:hAnsi="Times New Roman"/>
          <w:color w:val="000000"/>
          <w:spacing w:val="29"/>
          <w:sz w:val="24"/>
          <w:szCs w:val="24"/>
          <w:lang w:val="pt-BR"/>
        </w:rPr>
        <w:t xml:space="preserve"> </w:t>
      </w:r>
      <w:r w:rsidRPr="00AB6FA1">
        <w:rPr>
          <w:rFonts w:ascii="Times New Roman" w:hAnsi="Times New Roman"/>
          <w:color w:val="000000"/>
          <w:sz w:val="24"/>
          <w:szCs w:val="24"/>
          <w:lang w:val="pt-BR"/>
        </w:rPr>
        <w:t>participação.</w:t>
      </w:r>
      <w:r w:rsidRPr="00AB6FA1">
        <w:rPr>
          <w:rFonts w:ascii="Times New Roman" w:hAnsi="Times New Roman"/>
          <w:i/>
          <w:iCs/>
          <w:color w:val="000000"/>
          <w:position w:val="-1"/>
          <w:sz w:val="24"/>
          <w:szCs w:val="24"/>
          <w:lang w:val="pt-BR"/>
        </w:rPr>
        <w:t xml:space="preserve"> Lua</w:t>
      </w:r>
      <w:r w:rsidRPr="00AB6FA1">
        <w:rPr>
          <w:rFonts w:ascii="Times New Roman" w:hAnsi="Times New Roman"/>
          <w:i/>
          <w:iCs/>
          <w:color w:val="000000"/>
          <w:spacing w:val="-10"/>
          <w:position w:val="-1"/>
          <w:sz w:val="24"/>
          <w:szCs w:val="24"/>
          <w:lang w:val="pt-BR"/>
        </w:rPr>
        <w:t xml:space="preserve"> </w:t>
      </w:r>
      <w:r w:rsidRPr="00AB6FA1">
        <w:rPr>
          <w:rFonts w:ascii="Times New Roman" w:hAnsi="Times New Roman"/>
          <w:i/>
          <w:iCs/>
          <w:color w:val="000000"/>
          <w:position w:val="-1"/>
          <w:sz w:val="24"/>
          <w:szCs w:val="24"/>
          <w:lang w:val="pt-BR"/>
        </w:rPr>
        <w:t>Nova</w:t>
      </w:r>
      <w:r w:rsidRPr="00AB6FA1">
        <w:rPr>
          <w:rFonts w:ascii="Times New Roman" w:hAnsi="Times New Roman"/>
          <w:color w:val="000000"/>
          <w:position w:val="-1"/>
          <w:sz w:val="24"/>
          <w:szCs w:val="24"/>
          <w:lang w:val="pt-BR"/>
        </w:rPr>
        <w:t xml:space="preserve">, </w:t>
      </w:r>
      <w:r>
        <w:rPr>
          <w:rFonts w:ascii="Times New Roman" w:hAnsi="Times New Roman"/>
          <w:color w:val="000000"/>
          <w:position w:val="-1"/>
          <w:sz w:val="24"/>
          <w:szCs w:val="24"/>
          <w:lang w:val="pt-BR"/>
        </w:rPr>
        <w:t xml:space="preserve">n 70, </w:t>
      </w:r>
      <w:r w:rsidRPr="00AB6FA1">
        <w:rPr>
          <w:rFonts w:ascii="Times New Roman" w:hAnsi="Times New Roman"/>
          <w:color w:val="000000"/>
          <w:position w:val="-1"/>
          <w:sz w:val="24"/>
          <w:szCs w:val="24"/>
          <w:lang w:val="pt-BR"/>
        </w:rPr>
        <w:t>200</w:t>
      </w:r>
      <w:r w:rsidRPr="00207605">
        <w:rPr>
          <w:rFonts w:ascii="Times New Roman" w:hAnsi="Times New Roman"/>
          <w:color w:val="000000"/>
          <w:position w:val="-1"/>
          <w:sz w:val="24"/>
          <w:szCs w:val="24"/>
          <w:lang w:val="pt-BR"/>
        </w:rPr>
        <w:t xml:space="preserve">7, </w:t>
      </w:r>
      <w:r w:rsidRPr="007A58E9">
        <w:rPr>
          <w:rFonts w:ascii="Times New Roman" w:hAnsi="Times New Roman"/>
          <w:sz w:val="24"/>
          <w:szCs w:val="24"/>
          <w:lang w:val="pt-BR"/>
        </w:rPr>
        <w:t>p. 139-170.</w:t>
      </w:r>
    </w:p>
    <w:p w:rsidR="00207605" w:rsidRDefault="00207605" w:rsidP="00B007F6">
      <w:pPr>
        <w:pStyle w:val="Default"/>
        <w:jc w:val="both"/>
        <w:rPr>
          <w:rFonts w:ascii="Times New Roman" w:hAnsi="Times New Roman" w:cs="Times New Roman"/>
        </w:rPr>
      </w:pPr>
    </w:p>
    <w:p w:rsidR="00B007F6" w:rsidRDefault="0042774F" w:rsidP="00B007F6">
      <w:pPr>
        <w:pStyle w:val="Default"/>
        <w:jc w:val="both"/>
        <w:rPr>
          <w:rFonts w:ascii="Times New Roman" w:hAnsi="Times New Roman" w:cs="Times New Roman"/>
        </w:rPr>
      </w:pPr>
      <w:r>
        <w:rPr>
          <w:rFonts w:ascii="Times New Roman" w:hAnsi="Times New Roman" w:cs="Times New Roman"/>
        </w:rPr>
        <w:t>MARTELLI, C.G</w:t>
      </w:r>
      <w:r w:rsidR="00B007F6" w:rsidRPr="00B007F6">
        <w:rPr>
          <w:rFonts w:ascii="Times New Roman" w:hAnsi="Times New Roman" w:cs="Times New Roman"/>
        </w:rPr>
        <w:t>. Conferências Municipais: setores de políticas públicas e a div</w:t>
      </w:r>
      <w:r w:rsidR="00B007F6">
        <w:rPr>
          <w:rFonts w:ascii="Times New Roman" w:hAnsi="Times New Roman" w:cs="Times New Roman"/>
        </w:rPr>
        <w:t>ersidade de seus participantes.</w:t>
      </w:r>
      <w:r>
        <w:rPr>
          <w:rFonts w:ascii="Times New Roman" w:hAnsi="Times New Roman" w:cs="Times New Roman"/>
        </w:rPr>
        <w:t xml:space="preserve"> </w:t>
      </w:r>
      <w:proofErr w:type="spellStart"/>
      <w:r w:rsidRPr="0042774F">
        <w:rPr>
          <w:rFonts w:ascii="Times New Roman" w:hAnsi="Times New Roman" w:cs="Times New Roman"/>
          <w:i/>
        </w:rPr>
        <w:t>Paper</w:t>
      </w:r>
      <w:proofErr w:type="spellEnd"/>
      <w:r>
        <w:rPr>
          <w:rFonts w:ascii="Times New Roman" w:hAnsi="Times New Roman" w:cs="Times New Roman"/>
        </w:rPr>
        <w:t xml:space="preserve"> apresentado no Congresso da </w:t>
      </w:r>
      <w:proofErr w:type="spellStart"/>
      <w:r w:rsidRPr="0042774F">
        <w:rPr>
          <w:rFonts w:ascii="Times New Roman" w:hAnsi="Times New Roman" w:cs="Times New Roman"/>
          <w:i/>
        </w:rPr>
        <w:t>Latin</w:t>
      </w:r>
      <w:proofErr w:type="spellEnd"/>
      <w:r w:rsidRPr="0042774F">
        <w:rPr>
          <w:rFonts w:ascii="Times New Roman" w:hAnsi="Times New Roman" w:cs="Times New Roman"/>
          <w:i/>
        </w:rPr>
        <w:t xml:space="preserve"> American </w:t>
      </w:r>
      <w:proofErr w:type="spellStart"/>
      <w:r w:rsidRPr="0042774F">
        <w:rPr>
          <w:rFonts w:ascii="Times New Roman" w:hAnsi="Times New Roman" w:cs="Times New Roman"/>
          <w:i/>
        </w:rPr>
        <w:t>Studies</w:t>
      </w:r>
      <w:proofErr w:type="spellEnd"/>
      <w:r w:rsidRPr="0042774F">
        <w:rPr>
          <w:rFonts w:ascii="Times New Roman" w:hAnsi="Times New Roman" w:cs="Times New Roman"/>
          <w:i/>
        </w:rPr>
        <w:t xml:space="preserve"> </w:t>
      </w:r>
      <w:proofErr w:type="spellStart"/>
      <w:r w:rsidRPr="0042774F">
        <w:rPr>
          <w:rFonts w:ascii="Times New Roman" w:hAnsi="Times New Roman" w:cs="Times New Roman"/>
          <w:i/>
        </w:rPr>
        <w:t>Association</w:t>
      </w:r>
      <w:proofErr w:type="spellEnd"/>
      <w:r w:rsidR="00B007F6" w:rsidRPr="00BB63E3">
        <w:rPr>
          <w:rFonts w:ascii="Times New Roman" w:hAnsi="Times New Roman" w:cs="Times New Roman"/>
          <w:i/>
        </w:rPr>
        <w:t>,</w:t>
      </w:r>
      <w:r w:rsidRPr="0042774F">
        <w:rPr>
          <w:rFonts w:ascii="Times New Roman" w:hAnsi="Times New Roman" w:cs="Times New Roman"/>
        </w:rPr>
        <w:t xml:space="preserve"> </w:t>
      </w:r>
      <w:proofErr w:type="spellStart"/>
      <w:r>
        <w:rPr>
          <w:rFonts w:ascii="Times New Roman" w:hAnsi="Times New Roman" w:cs="Times New Roman"/>
        </w:rPr>
        <w:t>Track</w:t>
      </w:r>
      <w:proofErr w:type="spellEnd"/>
      <w:r>
        <w:rPr>
          <w:rFonts w:ascii="Times New Roman" w:hAnsi="Times New Roman" w:cs="Times New Roman"/>
        </w:rPr>
        <w:t xml:space="preserve">: </w:t>
      </w:r>
      <w:proofErr w:type="spellStart"/>
      <w:r w:rsidRPr="0042774F">
        <w:rPr>
          <w:rFonts w:ascii="Times New Roman" w:hAnsi="Times New Roman" w:cs="Times New Roman"/>
        </w:rPr>
        <w:t>Political</w:t>
      </w:r>
      <w:proofErr w:type="spellEnd"/>
      <w:r w:rsidRPr="0042774F">
        <w:rPr>
          <w:rFonts w:ascii="Times New Roman" w:hAnsi="Times New Roman" w:cs="Times New Roman"/>
        </w:rPr>
        <w:t xml:space="preserve"> </w:t>
      </w:r>
      <w:proofErr w:type="spellStart"/>
      <w:r w:rsidRPr="0042774F">
        <w:rPr>
          <w:rFonts w:ascii="Times New Roman" w:hAnsi="Times New Roman" w:cs="Times New Roman"/>
        </w:rPr>
        <w:t>Institutions</w:t>
      </w:r>
      <w:proofErr w:type="spellEnd"/>
      <w:r w:rsidRPr="0042774F">
        <w:rPr>
          <w:rFonts w:ascii="Times New Roman" w:hAnsi="Times New Roman" w:cs="Times New Roman"/>
        </w:rPr>
        <w:t xml:space="preserve"> </w:t>
      </w:r>
      <w:proofErr w:type="spellStart"/>
      <w:r w:rsidRPr="0042774F">
        <w:rPr>
          <w:rFonts w:ascii="Times New Roman" w:hAnsi="Times New Roman" w:cs="Times New Roman"/>
        </w:rPr>
        <w:t>and</w:t>
      </w:r>
      <w:proofErr w:type="spellEnd"/>
      <w:r w:rsidRPr="0042774F">
        <w:rPr>
          <w:rFonts w:ascii="Times New Roman" w:hAnsi="Times New Roman" w:cs="Times New Roman"/>
        </w:rPr>
        <w:t xml:space="preserve"> Processes </w:t>
      </w:r>
      <w:proofErr w:type="spellStart"/>
      <w:r w:rsidRPr="0042774F">
        <w:rPr>
          <w:rFonts w:ascii="Times New Roman" w:hAnsi="Times New Roman" w:cs="Times New Roman"/>
        </w:rPr>
        <w:t>Session</w:t>
      </w:r>
      <w:proofErr w:type="spellEnd"/>
      <w:r w:rsidRPr="0042774F">
        <w:rPr>
          <w:rFonts w:ascii="Times New Roman" w:hAnsi="Times New Roman" w:cs="Times New Roman"/>
        </w:rPr>
        <w:t xml:space="preserve">: Representação, participação e </w:t>
      </w:r>
      <w:proofErr w:type="spellStart"/>
      <w:r w:rsidRPr="0042774F">
        <w:rPr>
          <w:rFonts w:ascii="Times New Roman" w:hAnsi="Times New Roman" w:cs="Times New Roman"/>
        </w:rPr>
        <w:t>accountability</w:t>
      </w:r>
      <w:proofErr w:type="spellEnd"/>
      <w:r w:rsidRPr="0042774F">
        <w:rPr>
          <w:rFonts w:ascii="Times New Roman" w:hAnsi="Times New Roman" w:cs="Times New Roman"/>
        </w:rPr>
        <w:t xml:space="preserve"> em inovações democráticas</w:t>
      </w:r>
      <w:r>
        <w:rPr>
          <w:rFonts w:ascii="Times New Roman" w:hAnsi="Times New Roman" w:cs="Times New Roman"/>
        </w:rPr>
        <w:t>.</w:t>
      </w:r>
      <w:r w:rsidR="00B007F6" w:rsidRPr="00BB63E3">
        <w:rPr>
          <w:rFonts w:ascii="Times New Roman" w:hAnsi="Times New Roman" w:cs="Times New Roman"/>
          <w:i/>
        </w:rPr>
        <w:t xml:space="preserve"> </w:t>
      </w:r>
      <w:r>
        <w:rPr>
          <w:rFonts w:ascii="Times New Roman" w:hAnsi="Times New Roman" w:cs="Times New Roman"/>
        </w:rPr>
        <w:t>Puerto Rico, 2015.</w:t>
      </w:r>
    </w:p>
    <w:p w:rsidR="00312BEC" w:rsidRDefault="00312BEC" w:rsidP="00B007F6">
      <w:pPr>
        <w:pStyle w:val="Default"/>
        <w:jc w:val="both"/>
        <w:rPr>
          <w:rFonts w:ascii="Times New Roman" w:hAnsi="Times New Roman" w:cs="Times New Roman"/>
        </w:rPr>
      </w:pPr>
    </w:p>
    <w:p w:rsidR="00312BEC" w:rsidRPr="00B007F6" w:rsidRDefault="00312BEC" w:rsidP="00B007F6">
      <w:pPr>
        <w:pStyle w:val="Default"/>
        <w:jc w:val="both"/>
        <w:rPr>
          <w:rFonts w:ascii="Times New Roman" w:hAnsi="Times New Roman" w:cs="Times New Roman"/>
        </w:rPr>
      </w:pPr>
      <w:r>
        <w:rPr>
          <w:rFonts w:ascii="Times New Roman" w:hAnsi="Times New Roman" w:cs="Times New Roman"/>
        </w:rPr>
        <w:t xml:space="preserve">MARTELLI, C.G.; ROMÃO, W.M. Apoio e desenvolvimento ao Observatório Cidadão de Piracicaba: extensão, formação e cidadania. </w:t>
      </w:r>
      <w:proofErr w:type="gramStart"/>
      <w:r>
        <w:rPr>
          <w:rFonts w:ascii="Times New Roman" w:hAnsi="Times New Roman" w:cs="Times New Roman"/>
        </w:rPr>
        <w:t>p.</w:t>
      </w:r>
      <w:proofErr w:type="gramEnd"/>
      <w:r>
        <w:rPr>
          <w:rFonts w:ascii="Times New Roman" w:hAnsi="Times New Roman" w:cs="Times New Roman"/>
        </w:rPr>
        <w:t xml:space="preserve">89-110.In: PAIVA, C. C. (org.) </w:t>
      </w:r>
      <w:r w:rsidRPr="00312BEC">
        <w:rPr>
          <w:rFonts w:ascii="Times New Roman" w:hAnsi="Times New Roman" w:cs="Times New Roman"/>
          <w:i/>
        </w:rPr>
        <w:t xml:space="preserve">Universidade e Sociedade: Projetos de extensão da </w:t>
      </w:r>
      <w:proofErr w:type="spellStart"/>
      <w:r w:rsidRPr="00312BEC">
        <w:rPr>
          <w:rFonts w:ascii="Times New Roman" w:hAnsi="Times New Roman" w:cs="Times New Roman"/>
          <w:i/>
        </w:rPr>
        <w:t>FCLAr</w:t>
      </w:r>
      <w:proofErr w:type="spellEnd"/>
      <w:r w:rsidRPr="00312BEC">
        <w:rPr>
          <w:rFonts w:ascii="Times New Roman" w:hAnsi="Times New Roman" w:cs="Times New Roman"/>
          <w:i/>
        </w:rPr>
        <w:t>-Unesp e suas ações transformadoras.</w:t>
      </w:r>
      <w:r>
        <w:rPr>
          <w:rFonts w:ascii="Times New Roman" w:hAnsi="Times New Roman" w:cs="Times New Roman"/>
        </w:rPr>
        <w:t xml:space="preserve"> Editora </w:t>
      </w:r>
      <w:proofErr w:type="gramStart"/>
      <w:r>
        <w:rPr>
          <w:rFonts w:ascii="Times New Roman" w:hAnsi="Times New Roman" w:cs="Times New Roman"/>
        </w:rPr>
        <w:t>Unesp</w:t>
      </w:r>
      <w:proofErr w:type="gramEnd"/>
      <w:r>
        <w:rPr>
          <w:rFonts w:ascii="Times New Roman" w:hAnsi="Times New Roman" w:cs="Times New Roman"/>
        </w:rPr>
        <w:t>: Cultura Acadêmica, 2016.</w:t>
      </w:r>
    </w:p>
    <w:p w:rsidR="00BA092D" w:rsidRPr="00B007F6" w:rsidRDefault="00BA092D" w:rsidP="00BA092D">
      <w:pPr>
        <w:spacing w:after="0" w:line="240" w:lineRule="auto"/>
        <w:jc w:val="both"/>
        <w:textAlignment w:val="top"/>
        <w:outlineLvl w:val="3"/>
        <w:rPr>
          <w:rFonts w:ascii="Times New Roman" w:hAnsi="Times New Roman"/>
          <w:color w:val="000000"/>
          <w:sz w:val="24"/>
          <w:szCs w:val="24"/>
          <w:lang w:val="pt-BR"/>
        </w:rPr>
      </w:pPr>
    </w:p>
    <w:p w:rsidR="00AB6FA1" w:rsidRPr="007A58E9" w:rsidRDefault="0042774F" w:rsidP="00BA092D">
      <w:pPr>
        <w:autoSpaceDE w:val="0"/>
        <w:autoSpaceDN w:val="0"/>
        <w:adjustRightInd w:val="0"/>
        <w:spacing w:after="120" w:line="240" w:lineRule="auto"/>
        <w:contextualSpacing/>
        <w:rPr>
          <w:rFonts w:ascii="Times New Roman" w:hAnsi="Times New Roman"/>
          <w:sz w:val="24"/>
          <w:szCs w:val="24"/>
          <w:lang w:val="pt-BR"/>
        </w:rPr>
      </w:pPr>
      <w:r>
        <w:rPr>
          <w:rFonts w:ascii="Times New Roman" w:hAnsi="Times New Roman"/>
          <w:sz w:val="24"/>
          <w:szCs w:val="24"/>
          <w:lang w:val="pt-BR"/>
        </w:rPr>
        <w:t xml:space="preserve">MIGUEL, </w:t>
      </w:r>
      <w:proofErr w:type="spellStart"/>
      <w:r>
        <w:rPr>
          <w:rFonts w:ascii="Times New Roman" w:hAnsi="Times New Roman"/>
          <w:sz w:val="24"/>
          <w:szCs w:val="24"/>
          <w:lang w:val="pt-BR"/>
        </w:rPr>
        <w:t>Luis</w:t>
      </w:r>
      <w:proofErr w:type="spellEnd"/>
      <w:r>
        <w:rPr>
          <w:rFonts w:ascii="Times New Roman" w:hAnsi="Times New Roman"/>
          <w:sz w:val="24"/>
          <w:szCs w:val="24"/>
          <w:lang w:val="pt-BR"/>
        </w:rPr>
        <w:t xml:space="preserve"> Felipe</w:t>
      </w:r>
      <w:r w:rsidR="00AB6FA1" w:rsidRPr="00BA092D">
        <w:rPr>
          <w:rFonts w:ascii="Times New Roman" w:hAnsi="Times New Roman"/>
          <w:sz w:val="24"/>
          <w:szCs w:val="24"/>
          <w:lang w:val="pt-BR"/>
        </w:rPr>
        <w:t xml:space="preserve">. Representação democrática: autonomia e interesse ou identidade e </w:t>
      </w:r>
      <w:proofErr w:type="spellStart"/>
      <w:r w:rsidR="00AB6FA1" w:rsidRPr="00BA092D">
        <w:rPr>
          <w:rFonts w:ascii="Times New Roman" w:hAnsi="Times New Roman"/>
          <w:sz w:val="24"/>
          <w:szCs w:val="24"/>
          <w:lang w:val="pt-BR"/>
        </w:rPr>
        <w:t>advocacy</w:t>
      </w:r>
      <w:proofErr w:type="spellEnd"/>
      <w:r w:rsidR="00AB6FA1" w:rsidRPr="00BA092D">
        <w:rPr>
          <w:rFonts w:ascii="Times New Roman" w:hAnsi="Times New Roman"/>
          <w:sz w:val="24"/>
          <w:szCs w:val="24"/>
          <w:lang w:val="pt-BR"/>
        </w:rPr>
        <w:t xml:space="preserve">. </w:t>
      </w:r>
      <w:r w:rsidR="00AB6FA1" w:rsidRPr="007A58E9">
        <w:rPr>
          <w:rFonts w:ascii="Times New Roman" w:hAnsi="Times New Roman"/>
          <w:i/>
          <w:sz w:val="24"/>
          <w:szCs w:val="24"/>
          <w:lang w:val="pt-BR"/>
        </w:rPr>
        <w:t>Lua Nova</w:t>
      </w:r>
      <w:r w:rsidR="00AB6FA1" w:rsidRPr="007A58E9">
        <w:rPr>
          <w:rFonts w:ascii="Times New Roman" w:hAnsi="Times New Roman"/>
          <w:sz w:val="24"/>
          <w:szCs w:val="24"/>
          <w:lang w:val="pt-BR"/>
        </w:rPr>
        <w:t>, n.84,</w:t>
      </w:r>
      <w:r>
        <w:rPr>
          <w:rFonts w:ascii="Times New Roman" w:hAnsi="Times New Roman"/>
          <w:sz w:val="24"/>
          <w:szCs w:val="24"/>
          <w:lang w:val="pt-BR"/>
        </w:rPr>
        <w:t xml:space="preserve"> 2011,</w:t>
      </w:r>
      <w:r w:rsidR="00AB6FA1" w:rsidRPr="007A58E9">
        <w:rPr>
          <w:rFonts w:ascii="Times New Roman" w:hAnsi="Times New Roman"/>
          <w:sz w:val="24"/>
          <w:szCs w:val="24"/>
          <w:lang w:val="pt-BR"/>
        </w:rPr>
        <w:t xml:space="preserve"> p.25-63.</w:t>
      </w:r>
    </w:p>
    <w:p w:rsidR="00BA092D" w:rsidRPr="00A27636" w:rsidRDefault="00BA092D" w:rsidP="00BA092D">
      <w:pPr>
        <w:pStyle w:val="Default"/>
        <w:jc w:val="both"/>
        <w:rPr>
          <w:rFonts w:ascii="Times New Roman" w:hAnsi="Times New Roman" w:cs="Times New Roman"/>
          <w:color w:val="auto"/>
        </w:rPr>
      </w:pPr>
    </w:p>
    <w:p w:rsidR="00AB6FA1" w:rsidRDefault="00BB63E3" w:rsidP="00BA092D">
      <w:pPr>
        <w:autoSpaceDE w:val="0"/>
        <w:autoSpaceDN w:val="0"/>
        <w:adjustRightInd w:val="0"/>
        <w:spacing w:after="120" w:line="240" w:lineRule="auto"/>
        <w:contextualSpacing/>
        <w:rPr>
          <w:rFonts w:ascii="Times New Roman" w:hAnsi="Times New Roman"/>
          <w:sz w:val="24"/>
          <w:szCs w:val="24"/>
          <w:lang w:val="pt-BR"/>
        </w:rPr>
      </w:pPr>
      <w:r>
        <w:rPr>
          <w:rFonts w:ascii="Times New Roman" w:hAnsi="Times New Roman"/>
          <w:sz w:val="24"/>
          <w:szCs w:val="24"/>
          <w:lang w:val="pt-BR"/>
        </w:rPr>
        <w:t>PHILLIPS, A</w:t>
      </w:r>
      <w:r w:rsidR="00AB6FA1" w:rsidRPr="00AB6FA1">
        <w:rPr>
          <w:rFonts w:ascii="Times New Roman" w:hAnsi="Times New Roman"/>
          <w:sz w:val="24"/>
          <w:szCs w:val="24"/>
          <w:lang w:val="pt-BR"/>
        </w:rPr>
        <w:t xml:space="preserve">. O que há de errado com a democracia liberal? </w:t>
      </w:r>
      <w:r w:rsidR="00AB6FA1" w:rsidRPr="00AB6FA1">
        <w:rPr>
          <w:rFonts w:ascii="Times New Roman" w:hAnsi="Times New Roman"/>
          <w:i/>
          <w:sz w:val="24"/>
          <w:szCs w:val="24"/>
          <w:lang w:val="pt-BR"/>
        </w:rPr>
        <w:t>Revista Brasileira de Ciência Política</w:t>
      </w:r>
      <w:r w:rsidR="00AB6FA1" w:rsidRPr="00AB6FA1">
        <w:rPr>
          <w:rFonts w:ascii="Times New Roman" w:hAnsi="Times New Roman"/>
          <w:sz w:val="24"/>
          <w:szCs w:val="24"/>
          <w:lang w:val="pt-BR"/>
        </w:rPr>
        <w:t xml:space="preserve">, no. </w:t>
      </w:r>
      <w:proofErr w:type="gramStart"/>
      <w:r w:rsidR="00AB6FA1" w:rsidRPr="00AB6FA1">
        <w:rPr>
          <w:rFonts w:ascii="Times New Roman" w:hAnsi="Times New Roman"/>
          <w:sz w:val="24"/>
          <w:szCs w:val="24"/>
          <w:lang w:val="pt-BR"/>
        </w:rPr>
        <w:t>6</w:t>
      </w:r>
      <w:proofErr w:type="gramEnd"/>
      <w:r w:rsidR="00AB6FA1" w:rsidRPr="00AB6FA1">
        <w:rPr>
          <w:rFonts w:ascii="Times New Roman" w:hAnsi="Times New Roman"/>
          <w:sz w:val="24"/>
          <w:szCs w:val="24"/>
          <w:lang w:val="pt-BR"/>
        </w:rPr>
        <w:t xml:space="preserve">, Brasília, julho-dezembro, </w:t>
      </w:r>
      <w:r>
        <w:rPr>
          <w:rFonts w:ascii="Times New Roman" w:hAnsi="Times New Roman"/>
          <w:sz w:val="24"/>
          <w:szCs w:val="24"/>
          <w:lang w:val="pt-BR"/>
        </w:rPr>
        <w:t xml:space="preserve">2011, </w:t>
      </w:r>
      <w:r w:rsidR="00AB6FA1" w:rsidRPr="00AB6FA1">
        <w:rPr>
          <w:rFonts w:ascii="Times New Roman" w:hAnsi="Times New Roman"/>
          <w:sz w:val="24"/>
          <w:szCs w:val="24"/>
          <w:lang w:val="pt-BR"/>
        </w:rPr>
        <w:t>p. 339-363.</w:t>
      </w:r>
    </w:p>
    <w:p w:rsidR="002129C9" w:rsidRDefault="002129C9" w:rsidP="00BA092D">
      <w:pPr>
        <w:autoSpaceDE w:val="0"/>
        <w:autoSpaceDN w:val="0"/>
        <w:adjustRightInd w:val="0"/>
        <w:spacing w:after="120" w:line="240" w:lineRule="auto"/>
        <w:contextualSpacing/>
        <w:rPr>
          <w:rFonts w:ascii="Times New Roman" w:hAnsi="Times New Roman"/>
          <w:sz w:val="24"/>
          <w:szCs w:val="24"/>
          <w:lang w:val="pt-BR"/>
        </w:rPr>
      </w:pPr>
    </w:p>
    <w:p w:rsidR="002129C9" w:rsidRPr="009E38F0" w:rsidRDefault="002129C9" w:rsidP="002129C9">
      <w:pPr>
        <w:autoSpaceDE w:val="0"/>
        <w:autoSpaceDN w:val="0"/>
        <w:adjustRightInd w:val="0"/>
        <w:spacing w:after="120" w:line="240" w:lineRule="auto"/>
        <w:contextualSpacing/>
        <w:jc w:val="both"/>
        <w:rPr>
          <w:rFonts w:ascii="Times New Roman" w:hAnsi="Times New Roman"/>
          <w:sz w:val="24"/>
          <w:szCs w:val="24"/>
        </w:rPr>
      </w:pPr>
      <w:r w:rsidRPr="002129C9">
        <w:rPr>
          <w:rFonts w:ascii="Times New Roman" w:hAnsi="Times New Roman"/>
          <w:sz w:val="24"/>
          <w:szCs w:val="24"/>
          <w:lang w:val="pt-BR"/>
        </w:rPr>
        <w:t xml:space="preserve">PIRES, R. R. C.; VAZ, A. C. N. Participação faz diferença? Uma avaliação das características e efeitos da institucionalização da participação nos municípios brasileiros. </w:t>
      </w:r>
      <w:proofErr w:type="spellStart"/>
      <w:proofErr w:type="gramStart"/>
      <w:r w:rsidRPr="002129C9">
        <w:rPr>
          <w:rFonts w:ascii="Times New Roman" w:hAnsi="Times New Roman"/>
          <w:sz w:val="24"/>
          <w:szCs w:val="24"/>
          <w:lang w:val="pt-BR"/>
        </w:rPr>
        <w:t>In:</w:t>
      </w:r>
      <w:proofErr w:type="gramEnd"/>
      <w:r w:rsidRPr="002129C9">
        <w:rPr>
          <w:rFonts w:ascii="Times New Roman" w:hAnsi="Times New Roman"/>
          <w:sz w:val="24"/>
          <w:szCs w:val="24"/>
          <w:lang w:val="pt-BR"/>
        </w:rPr>
        <w:t>AVRITZER</w:t>
      </w:r>
      <w:proofErr w:type="spellEnd"/>
      <w:r w:rsidRPr="002129C9">
        <w:rPr>
          <w:rFonts w:ascii="Times New Roman" w:hAnsi="Times New Roman"/>
          <w:sz w:val="24"/>
          <w:szCs w:val="24"/>
          <w:lang w:val="pt-BR"/>
        </w:rPr>
        <w:t xml:space="preserve">, L. (Org.). </w:t>
      </w:r>
      <w:r w:rsidRPr="002129C9">
        <w:rPr>
          <w:rFonts w:ascii="Times New Roman" w:hAnsi="Times New Roman"/>
          <w:i/>
          <w:sz w:val="24"/>
          <w:szCs w:val="24"/>
          <w:lang w:val="pt-BR"/>
        </w:rPr>
        <w:t>A dinâmica da participação local no Brasil</w:t>
      </w:r>
      <w:r w:rsidRPr="002129C9">
        <w:rPr>
          <w:rFonts w:ascii="Times New Roman" w:hAnsi="Times New Roman"/>
          <w:sz w:val="24"/>
          <w:szCs w:val="24"/>
          <w:lang w:val="pt-BR"/>
        </w:rPr>
        <w:t xml:space="preserve">. </w:t>
      </w:r>
      <w:r w:rsidRPr="002129C9">
        <w:rPr>
          <w:rFonts w:ascii="Times New Roman" w:hAnsi="Times New Roman"/>
          <w:sz w:val="24"/>
          <w:szCs w:val="24"/>
        </w:rPr>
        <w:t>São Paulo: Cortez, 2010. p. 253-304.</w:t>
      </w:r>
    </w:p>
    <w:p w:rsidR="00BA092D" w:rsidRPr="009E38F0" w:rsidRDefault="00BA092D" w:rsidP="00BA092D">
      <w:pPr>
        <w:autoSpaceDE w:val="0"/>
        <w:autoSpaceDN w:val="0"/>
        <w:adjustRightInd w:val="0"/>
        <w:spacing w:after="120" w:line="240" w:lineRule="auto"/>
        <w:contextualSpacing/>
        <w:rPr>
          <w:rFonts w:ascii="Times New Roman" w:hAnsi="Times New Roman"/>
          <w:sz w:val="24"/>
          <w:szCs w:val="24"/>
        </w:rPr>
      </w:pPr>
    </w:p>
    <w:p w:rsidR="00AB6FA1" w:rsidRDefault="00AB6FA1" w:rsidP="00BA092D">
      <w:pPr>
        <w:spacing w:after="0" w:line="240" w:lineRule="auto"/>
        <w:jc w:val="both"/>
        <w:textAlignment w:val="top"/>
        <w:outlineLvl w:val="3"/>
        <w:rPr>
          <w:rFonts w:ascii="Times New Roman" w:hAnsi="Times New Roman"/>
          <w:sz w:val="24"/>
          <w:szCs w:val="24"/>
          <w:lang w:eastAsia="pt-BR"/>
        </w:rPr>
      </w:pPr>
      <w:r w:rsidRPr="00AB6FA1">
        <w:rPr>
          <w:rFonts w:ascii="Times New Roman" w:hAnsi="Times New Roman"/>
          <w:sz w:val="24"/>
          <w:szCs w:val="24"/>
          <w:lang w:eastAsia="pt-BR"/>
        </w:rPr>
        <w:t xml:space="preserve">PITKIN, H. F. </w:t>
      </w:r>
      <w:proofErr w:type="gramStart"/>
      <w:r w:rsidRPr="00AB6FA1">
        <w:rPr>
          <w:rFonts w:ascii="Times New Roman" w:hAnsi="Times New Roman"/>
          <w:i/>
          <w:sz w:val="24"/>
          <w:szCs w:val="24"/>
          <w:lang w:eastAsia="pt-BR"/>
        </w:rPr>
        <w:t>The concept of representation</w:t>
      </w:r>
      <w:r w:rsidRPr="00AB6FA1">
        <w:rPr>
          <w:rFonts w:ascii="Times New Roman" w:hAnsi="Times New Roman"/>
          <w:sz w:val="24"/>
          <w:szCs w:val="24"/>
          <w:lang w:eastAsia="pt-BR"/>
        </w:rPr>
        <w:t>.</w:t>
      </w:r>
      <w:proofErr w:type="gramEnd"/>
      <w:r w:rsidRPr="00AB6FA1">
        <w:rPr>
          <w:rFonts w:ascii="Times New Roman" w:hAnsi="Times New Roman"/>
          <w:sz w:val="24"/>
          <w:szCs w:val="24"/>
          <w:lang w:eastAsia="pt-BR"/>
        </w:rPr>
        <w:t xml:space="preserve"> Berkeley: University of California Press, 1972.</w:t>
      </w:r>
    </w:p>
    <w:p w:rsidR="00742BDB" w:rsidRDefault="00742BDB" w:rsidP="00BA092D">
      <w:pPr>
        <w:spacing w:after="0" w:line="240" w:lineRule="auto"/>
        <w:jc w:val="both"/>
        <w:textAlignment w:val="top"/>
        <w:outlineLvl w:val="3"/>
        <w:rPr>
          <w:rFonts w:ascii="Times New Roman" w:hAnsi="Times New Roman"/>
          <w:sz w:val="24"/>
          <w:szCs w:val="24"/>
          <w:lang w:eastAsia="pt-BR"/>
        </w:rPr>
      </w:pPr>
    </w:p>
    <w:p w:rsidR="00742BDB" w:rsidRPr="00A27636" w:rsidRDefault="00742BDB" w:rsidP="00BA092D">
      <w:pPr>
        <w:spacing w:after="0" w:line="240" w:lineRule="auto"/>
        <w:jc w:val="both"/>
        <w:textAlignment w:val="top"/>
        <w:outlineLvl w:val="3"/>
        <w:rPr>
          <w:rFonts w:ascii="Times New Roman" w:hAnsi="Times New Roman"/>
          <w:sz w:val="24"/>
          <w:szCs w:val="24"/>
          <w:lang w:val="pt-BR" w:eastAsia="pt-BR"/>
        </w:rPr>
      </w:pPr>
      <w:r w:rsidRPr="00742BDB">
        <w:rPr>
          <w:rFonts w:ascii="Times New Roman" w:hAnsi="Times New Roman"/>
          <w:sz w:val="24"/>
          <w:szCs w:val="24"/>
        </w:rPr>
        <w:t xml:space="preserve">PLOTKE, D. Representation is democracy. </w:t>
      </w:r>
      <w:proofErr w:type="spellStart"/>
      <w:r w:rsidRPr="00A27636">
        <w:rPr>
          <w:rFonts w:ascii="Times New Roman" w:hAnsi="Times New Roman"/>
          <w:i/>
          <w:sz w:val="24"/>
          <w:szCs w:val="24"/>
          <w:lang w:val="pt-BR"/>
        </w:rPr>
        <w:t>Constellations</w:t>
      </w:r>
      <w:proofErr w:type="spellEnd"/>
      <w:r w:rsidRPr="00A27636">
        <w:rPr>
          <w:rFonts w:ascii="Times New Roman" w:hAnsi="Times New Roman"/>
          <w:sz w:val="24"/>
          <w:szCs w:val="24"/>
          <w:lang w:val="pt-BR"/>
        </w:rPr>
        <w:t>, v. 4, n. 1, 1997, p. 19-34</w:t>
      </w:r>
    </w:p>
    <w:p w:rsidR="00BA092D" w:rsidRPr="00A27636" w:rsidRDefault="00BA092D" w:rsidP="00BA092D">
      <w:pPr>
        <w:spacing w:after="0" w:line="240" w:lineRule="auto"/>
        <w:jc w:val="both"/>
        <w:textAlignment w:val="top"/>
        <w:outlineLvl w:val="3"/>
        <w:rPr>
          <w:rFonts w:ascii="Times New Roman" w:hAnsi="Times New Roman"/>
          <w:sz w:val="24"/>
          <w:szCs w:val="24"/>
          <w:lang w:val="pt-BR" w:eastAsia="pt-BR"/>
        </w:rPr>
      </w:pPr>
    </w:p>
    <w:p w:rsidR="00AB6FA1" w:rsidRPr="00AB6FA1" w:rsidRDefault="00AB6FA1" w:rsidP="00BA092D">
      <w:pPr>
        <w:spacing w:line="240" w:lineRule="auto"/>
        <w:jc w:val="both"/>
        <w:rPr>
          <w:rFonts w:ascii="Times New Roman" w:hAnsi="Times New Roman"/>
          <w:sz w:val="24"/>
          <w:szCs w:val="24"/>
        </w:rPr>
      </w:pPr>
      <w:r w:rsidRPr="00AB6FA1">
        <w:rPr>
          <w:rFonts w:ascii="Times New Roman" w:hAnsi="Times New Roman"/>
          <w:sz w:val="24"/>
          <w:szCs w:val="24"/>
          <w:lang w:val="pt-BR"/>
        </w:rPr>
        <w:t>POGREBINSCHI, T.; SANTOS, F. Participação como representação: o impacto das conferências nacionais de políticas públicas no Congresso Nacional.</w:t>
      </w:r>
      <w:r w:rsidRPr="00AB6FA1">
        <w:rPr>
          <w:rFonts w:ascii="Times New Roman" w:hAnsi="Times New Roman"/>
          <w:i/>
          <w:iCs/>
          <w:sz w:val="24"/>
          <w:szCs w:val="24"/>
          <w:lang w:val="pt-BR"/>
        </w:rPr>
        <w:t xml:space="preserve"> </w:t>
      </w:r>
      <w:proofErr w:type="gramStart"/>
      <w:r w:rsidRPr="00AB6FA1">
        <w:rPr>
          <w:rFonts w:ascii="Times New Roman" w:hAnsi="Times New Roman"/>
          <w:i/>
          <w:iCs/>
          <w:sz w:val="24"/>
          <w:szCs w:val="24"/>
        </w:rPr>
        <w:t>Dados</w:t>
      </w:r>
      <w:r w:rsidRPr="00AB6FA1">
        <w:rPr>
          <w:rFonts w:ascii="Times New Roman" w:hAnsi="Times New Roman"/>
          <w:sz w:val="24"/>
          <w:szCs w:val="24"/>
        </w:rPr>
        <w:t>, 2011, vol.54, n.3, pp. 259-305.</w:t>
      </w:r>
      <w:proofErr w:type="gramEnd"/>
    </w:p>
    <w:p w:rsidR="00AB6FA1" w:rsidRPr="00AB6FA1" w:rsidRDefault="00AB6FA1" w:rsidP="00BA092D">
      <w:pPr>
        <w:spacing w:line="240" w:lineRule="auto"/>
        <w:jc w:val="both"/>
        <w:rPr>
          <w:rFonts w:ascii="Times New Roman" w:hAnsi="Times New Roman"/>
          <w:sz w:val="24"/>
          <w:szCs w:val="24"/>
        </w:rPr>
      </w:pPr>
      <w:r w:rsidRPr="00AB6FA1">
        <w:rPr>
          <w:rFonts w:ascii="Times New Roman" w:hAnsi="Times New Roman"/>
          <w:sz w:val="24"/>
          <w:szCs w:val="24"/>
        </w:rPr>
        <w:t xml:space="preserve">REHFELD, A. Towards a general theory of political representation. </w:t>
      </w:r>
      <w:r w:rsidRPr="00AB6FA1">
        <w:rPr>
          <w:rFonts w:ascii="Times New Roman" w:hAnsi="Times New Roman"/>
          <w:i/>
          <w:sz w:val="24"/>
          <w:szCs w:val="24"/>
        </w:rPr>
        <w:t xml:space="preserve">The Journal of Politics, </w:t>
      </w:r>
      <w:r w:rsidRPr="00AB6FA1">
        <w:rPr>
          <w:rFonts w:ascii="Times New Roman" w:hAnsi="Times New Roman"/>
          <w:sz w:val="24"/>
          <w:szCs w:val="24"/>
        </w:rPr>
        <w:t>Vol. 68, No. 1, Feb. 2006, p. 1-21.</w:t>
      </w:r>
    </w:p>
    <w:p w:rsidR="00AB6FA1" w:rsidRPr="000B5154" w:rsidRDefault="00AB6FA1" w:rsidP="00BA092D">
      <w:pPr>
        <w:autoSpaceDE w:val="0"/>
        <w:autoSpaceDN w:val="0"/>
        <w:adjustRightInd w:val="0"/>
        <w:spacing w:after="0" w:line="240" w:lineRule="auto"/>
        <w:jc w:val="both"/>
        <w:rPr>
          <w:rFonts w:ascii="Times New Roman" w:hAnsi="Times New Roman"/>
          <w:sz w:val="24"/>
          <w:szCs w:val="24"/>
          <w:lang w:val="pt-BR" w:eastAsia="pt-BR"/>
        </w:rPr>
      </w:pPr>
      <w:r w:rsidRPr="00AB6FA1">
        <w:rPr>
          <w:rFonts w:ascii="Times New Roman" w:hAnsi="Times New Roman"/>
          <w:sz w:val="24"/>
          <w:szCs w:val="24"/>
        </w:rPr>
        <w:t xml:space="preserve">SAWARD, M. </w:t>
      </w:r>
      <w:proofErr w:type="spellStart"/>
      <w:r w:rsidRPr="00AB6FA1">
        <w:rPr>
          <w:rFonts w:ascii="Times New Roman" w:hAnsi="Times New Roman"/>
          <w:bCs/>
          <w:sz w:val="24"/>
          <w:szCs w:val="24"/>
          <w:lang w:eastAsia="pt-BR"/>
        </w:rPr>
        <w:t>Authorisation</w:t>
      </w:r>
      <w:proofErr w:type="spellEnd"/>
      <w:r w:rsidRPr="00AB6FA1">
        <w:rPr>
          <w:rFonts w:ascii="Times New Roman" w:hAnsi="Times New Roman"/>
          <w:bCs/>
          <w:sz w:val="24"/>
          <w:szCs w:val="24"/>
          <w:lang w:eastAsia="pt-BR"/>
        </w:rPr>
        <w:t xml:space="preserve"> and authenticity: representation and the unelected. </w:t>
      </w:r>
      <w:r w:rsidRPr="000B5154">
        <w:rPr>
          <w:rFonts w:ascii="Times New Roman" w:hAnsi="Times New Roman"/>
          <w:i/>
          <w:iCs/>
          <w:sz w:val="24"/>
          <w:szCs w:val="24"/>
          <w:lang w:val="pt-BR" w:eastAsia="pt-BR"/>
        </w:rPr>
        <w:t xml:space="preserve">The </w:t>
      </w:r>
      <w:proofErr w:type="spellStart"/>
      <w:r w:rsidRPr="000B5154">
        <w:rPr>
          <w:rFonts w:ascii="Times New Roman" w:hAnsi="Times New Roman"/>
          <w:i/>
          <w:iCs/>
          <w:sz w:val="24"/>
          <w:szCs w:val="24"/>
          <w:lang w:val="pt-BR" w:eastAsia="pt-BR"/>
        </w:rPr>
        <w:t>Journal</w:t>
      </w:r>
      <w:proofErr w:type="spellEnd"/>
      <w:r w:rsidRPr="000B5154">
        <w:rPr>
          <w:rFonts w:ascii="Times New Roman" w:hAnsi="Times New Roman"/>
          <w:i/>
          <w:iCs/>
          <w:sz w:val="24"/>
          <w:szCs w:val="24"/>
          <w:lang w:val="pt-BR" w:eastAsia="pt-BR"/>
        </w:rPr>
        <w:t xml:space="preserve"> </w:t>
      </w:r>
      <w:proofErr w:type="spellStart"/>
      <w:r w:rsidRPr="000B5154">
        <w:rPr>
          <w:rFonts w:ascii="Times New Roman" w:hAnsi="Times New Roman"/>
          <w:i/>
          <w:iCs/>
          <w:sz w:val="24"/>
          <w:szCs w:val="24"/>
          <w:lang w:val="pt-BR" w:eastAsia="pt-BR"/>
        </w:rPr>
        <w:t>of</w:t>
      </w:r>
      <w:proofErr w:type="spellEnd"/>
      <w:r w:rsidRPr="000B5154">
        <w:rPr>
          <w:rFonts w:ascii="Times New Roman" w:hAnsi="Times New Roman"/>
          <w:i/>
          <w:iCs/>
          <w:sz w:val="24"/>
          <w:szCs w:val="24"/>
          <w:lang w:val="pt-BR" w:eastAsia="pt-BR"/>
        </w:rPr>
        <w:t xml:space="preserve"> </w:t>
      </w:r>
      <w:proofErr w:type="spellStart"/>
      <w:r w:rsidRPr="000B5154">
        <w:rPr>
          <w:rFonts w:ascii="Times New Roman" w:hAnsi="Times New Roman"/>
          <w:i/>
          <w:iCs/>
          <w:sz w:val="24"/>
          <w:szCs w:val="24"/>
          <w:lang w:val="pt-BR" w:eastAsia="pt-BR"/>
        </w:rPr>
        <w:t>Political</w:t>
      </w:r>
      <w:proofErr w:type="spellEnd"/>
      <w:r w:rsidRPr="000B5154">
        <w:rPr>
          <w:rFonts w:ascii="Times New Roman" w:hAnsi="Times New Roman"/>
          <w:i/>
          <w:iCs/>
          <w:sz w:val="24"/>
          <w:szCs w:val="24"/>
          <w:lang w:val="pt-BR" w:eastAsia="pt-BR"/>
        </w:rPr>
        <w:t xml:space="preserve"> </w:t>
      </w:r>
      <w:proofErr w:type="spellStart"/>
      <w:r w:rsidRPr="000B5154">
        <w:rPr>
          <w:rFonts w:ascii="Times New Roman" w:hAnsi="Times New Roman"/>
          <w:i/>
          <w:iCs/>
          <w:sz w:val="24"/>
          <w:szCs w:val="24"/>
          <w:lang w:val="pt-BR" w:eastAsia="pt-BR"/>
        </w:rPr>
        <w:t>Philosophy</w:t>
      </w:r>
      <w:proofErr w:type="spellEnd"/>
      <w:r w:rsidRPr="000B5154">
        <w:rPr>
          <w:rFonts w:ascii="Times New Roman" w:hAnsi="Times New Roman"/>
          <w:iCs/>
          <w:sz w:val="24"/>
          <w:szCs w:val="24"/>
          <w:lang w:val="pt-BR" w:eastAsia="pt-BR"/>
        </w:rPr>
        <w:t>, v.</w:t>
      </w:r>
      <w:r w:rsidRPr="000B5154">
        <w:rPr>
          <w:rFonts w:ascii="Times New Roman" w:hAnsi="Times New Roman"/>
          <w:sz w:val="24"/>
          <w:szCs w:val="24"/>
          <w:lang w:val="pt-BR" w:eastAsia="pt-BR"/>
        </w:rPr>
        <w:t xml:space="preserve"> 17, n. 1, 2009, p. 1 – 22.</w:t>
      </w:r>
    </w:p>
    <w:p w:rsidR="00BA092D" w:rsidRPr="000B5154" w:rsidRDefault="00BA092D" w:rsidP="00BA092D">
      <w:pPr>
        <w:autoSpaceDE w:val="0"/>
        <w:autoSpaceDN w:val="0"/>
        <w:adjustRightInd w:val="0"/>
        <w:spacing w:after="0" w:line="240" w:lineRule="auto"/>
        <w:jc w:val="both"/>
        <w:rPr>
          <w:rFonts w:ascii="Times New Roman" w:hAnsi="Times New Roman"/>
          <w:sz w:val="24"/>
          <w:szCs w:val="24"/>
          <w:lang w:val="pt-BR" w:eastAsia="pt-BR"/>
        </w:rPr>
      </w:pPr>
    </w:p>
    <w:p w:rsidR="00A46074" w:rsidRPr="00F03BD9" w:rsidRDefault="00280944" w:rsidP="00A46074">
      <w:pPr>
        <w:spacing w:line="240" w:lineRule="auto"/>
        <w:jc w:val="both"/>
        <w:rPr>
          <w:rFonts w:ascii="Times New Roman" w:hAnsi="Times New Roman"/>
          <w:sz w:val="24"/>
          <w:szCs w:val="24"/>
          <w:shd w:val="clear" w:color="auto" w:fill="FFFFFF"/>
        </w:rPr>
      </w:pPr>
      <w:hyperlink r:id="rId12" w:tgtFrame="_blank" w:history="1">
        <w:r w:rsidR="00A46074" w:rsidRPr="00A46074">
          <w:rPr>
            <w:rStyle w:val="Hyperlink"/>
            <w:rFonts w:ascii="Times New Roman" w:hAnsi="Times New Roman"/>
            <w:bCs/>
            <w:color w:val="auto"/>
            <w:sz w:val="24"/>
            <w:szCs w:val="24"/>
            <w:u w:val="none"/>
            <w:bdr w:val="none" w:sz="0" w:space="0" w:color="auto" w:frame="1"/>
            <w:lang w:val="pt-BR"/>
          </w:rPr>
          <w:t>TEIXEIRA, A. C. C.</w:t>
        </w:r>
      </w:hyperlink>
      <w:r w:rsidR="00A46074" w:rsidRPr="00A46074">
        <w:rPr>
          <w:rFonts w:ascii="Times New Roman" w:hAnsi="Times New Roman"/>
          <w:sz w:val="24"/>
          <w:szCs w:val="24"/>
          <w:shd w:val="clear" w:color="auto" w:fill="FFFFFF"/>
          <w:lang w:val="pt-BR"/>
        </w:rPr>
        <w:t xml:space="preserve">; SOUZA, C. H. L; LIMA, P. P. F. </w:t>
      </w:r>
      <w:r w:rsidR="00A46074" w:rsidRPr="00A46074">
        <w:rPr>
          <w:rFonts w:ascii="Times New Roman" w:hAnsi="Times New Roman"/>
          <w:i/>
          <w:sz w:val="24"/>
          <w:szCs w:val="24"/>
          <w:shd w:val="clear" w:color="auto" w:fill="FFFFFF"/>
          <w:lang w:val="pt-BR"/>
        </w:rPr>
        <w:t xml:space="preserve">Arquitetura da Participação no Brasil: </w:t>
      </w:r>
      <w:r w:rsidR="00A46074" w:rsidRPr="00A46074">
        <w:rPr>
          <w:rFonts w:ascii="Times New Roman" w:hAnsi="Times New Roman"/>
          <w:sz w:val="24"/>
          <w:szCs w:val="24"/>
          <w:shd w:val="clear" w:color="auto" w:fill="FFFFFF"/>
          <w:lang w:val="pt-BR"/>
        </w:rPr>
        <w:t xml:space="preserve">uma leitura das representações políticas em espaços participativos nacionais. </w:t>
      </w:r>
      <w:proofErr w:type="spellStart"/>
      <w:proofErr w:type="gramStart"/>
      <w:r w:rsidR="00A46074">
        <w:rPr>
          <w:rFonts w:ascii="Times New Roman" w:hAnsi="Times New Roman"/>
          <w:sz w:val="24"/>
          <w:szCs w:val="24"/>
          <w:shd w:val="clear" w:color="auto" w:fill="FFFFFF"/>
        </w:rPr>
        <w:t>Texto</w:t>
      </w:r>
      <w:proofErr w:type="spellEnd"/>
      <w:r w:rsidR="00A46074">
        <w:rPr>
          <w:rFonts w:ascii="Times New Roman" w:hAnsi="Times New Roman"/>
          <w:sz w:val="24"/>
          <w:szCs w:val="24"/>
          <w:shd w:val="clear" w:color="auto" w:fill="FFFFFF"/>
        </w:rPr>
        <w:t xml:space="preserve"> para </w:t>
      </w:r>
      <w:proofErr w:type="spellStart"/>
      <w:r w:rsidR="00A46074">
        <w:rPr>
          <w:rFonts w:ascii="Times New Roman" w:hAnsi="Times New Roman"/>
          <w:sz w:val="24"/>
          <w:szCs w:val="24"/>
          <w:shd w:val="clear" w:color="auto" w:fill="FFFFFF"/>
        </w:rPr>
        <w:t>Discussão</w:t>
      </w:r>
      <w:proofErr w:type="spellEnd"/>
      <w:r w:rsidR="00A46074">
        <w:rPr>
          <w:rFonts w:ascii="Times New Roman" w:hAnsi="Times New Roman"/>
          <w:sz w:val="24"/>
          <w:szCs w:val="24"/>
          <w:shd w:val="clear" w:color="auto" w:fill="FFFFFF"/>
        </w:rPr>
        <w:t xml:space="preserve"> (IPEA,</w:t>
      </w:r>
      <w:r w:rsidR="00A46074" w:rsidRPr="00DD10A7">
        <w:rPr>
          <w:rFonts w:ascii="Times New Roman" w:hAnsi="Times New Roman"/>
          <w:sz w:val="24"/>
          <w:szCs w:val="24"/>
          <w:shd w:val="clear" w:color="auto" w:fill="FFFFFF"/>
        </w:rPr>
        <w:t xml:space="preserve"> Brasília), v. 1735, p. 1-</w:t>
      </w:r>
      <w:r w:rsidR="00A46074">
        <w:rPr>
          <w:rFonts w:ascii="Times New Roman" w:hAnsi="Times New Roman"/>
          <w:sz w:val="24"/>
          <w:szCs w:val="24"/>
          <w:shd w:val="clear" w:color="auto" w:fill="FFFFFF"/>
        </w:rPr>
        <w:t xml:space="preserve"> </w:t>
      </w:r>
      <w:r w:rsidR="00A46074" w:rsidRPr="00DD10A7">
        <w:rPr>
          <w:rFonts w:ascii="Times New Roman" w:hAnsi="Times New Roman"/>
          <w:sz w:val="24"/>
          <w:szCs w:val="24"/>
          <w:shd w:val="clear" w:color="auto" w:fill="FFFFFF"/>
        </w:rPr>
        <w:t>44, 2012</w:t>
      </w:r>
      <w:r w:rsidR="00A46074">
        <w:rPr>
          <w:rFonts w:ascii="Times New Roman" w:hAnsi="Times New Roman"/>
          <w:sz w:val="24"/>
          <w:szCs w:val="24"/>
          <w:shd w:val="clear" w:color="auto" w:fill="FFFFFF"/>
        </w:rPr>
        <w:t>.</w:t>
      </w:r>
      <w:proofErr w:type="gramEnd"/>
    </w:p>
    <w:p w:rsidR="00A46074" w:rsidRPr="00AB6FA1" w:rsidRDefault="00A46074" w:rsidP="00BA092D">
      <w:pPr>
        <w:autoSpaceDE w:val="0"/>
        <w:autoSpaceDN w:val="0"/>
        <w:adjustRightInd w:val="0"/>
        <w:spacing w:after="0" w:line="240" w:lineRule="auto"/>
        <w:jc w:val="both"/>
        <w:rPr>
          <w:rFonts w:ascii="Times New Roman" w:hAnsi="Times New Roman"/>
          <w:sz w:val="24"/>
          <w:szCs w:val="24"/>
          <w:lang w:eastAsia="pt-BR"/>
        </w:rPr>
      </w:pPr>
    </w:p>
    <w:p w:rsidR="00AB6FA1" w:rsidRPr="007A58E9" w:rsidRDefault="00AB6FA1" w:rsidP="00BA092D">
      <w:pPr>
        <w:spacing w:after="0" w:line="240" w:lineRule="auto"/>
        <w:jc w:val="both"/>
        <w:rPr>
          <w:rFonts w:ascii="Times New Roman" w:hAnsi="Times New Roman"/>
          <w:sz w:val="24"/>
          <w:szCs w:val="24"/>
        </w:rPr>
      </w:pPr>
      <w:proofErr w:type="gramStart"/>
      <w:r w:rsidRPr="00AB6FA1">
        <w:rPr>
          <w:rFonts w:ascii="Times New Roman" w:hAnsi="Times New Roman"/>
          <w:sz w:val="24"/>
          <w:szCs w:val="24"/>
        </w:rPr>
        <w:t>URBINATI, N.; WARREN, M.</w:t>
      </w:r>
      <w:proofErr w:type="gramEnd"/>
      <w:r w:rsidRPr="00AB6FA1">
        <w:rPr>
          <w:rFonts w:ascii="Times New Roman" w:hAnsi="Times New Roman"/>
          <w:sz w:val="24"/>
          <w:szCs w:val="24"/>
        </w:rPr>
        <w:t xml:space="preserve"> The concept </w:t>
      </w:r>
      <w:proofErr w:type="gramStart"/>
      <w:r w:rsidRPr="00AB6FA1">
        <w:rPr>
          <w:rFonts w:ascii="Times New Roman" w:hAnsi="Times New Roman"/>
          <w:sz w:val="24"/>
          <w:szCs w:val="24"/>
        </w:rPr>
        <w:t>of  representation</w:t>
      </w:r>
      <w:proofErr w:type="gramEnd"/>
      <w:r w:rsidRPr="00AB6FA1">
        <w:rPr>
          <w:rFonts w:ascii="Times New Roman" w:hAnsi="Times New Roman"/>
          <w:sz w:val="24"/>
          <w:szCs w:val="24"/>
        </w:rPr>
        <w:t xml:space="preserve">  in  contemporary  democratic  theory. </w:t>
      </w:r>
      <w:proofErr w:type="spellStart"/>
      <w:proofErr w:type="gramStart"/>
      <w:r w:rsidRPr="007A58E9">
        <w:rPr>
          <w:rFonts w:ascii="Times New Roman" w:hAnsi="Times New Roman"/>
          <w:i/>
          <w:sz w:val="24"/>
          <w:szCs w:val="24"/>
        </w:rPr>
        <w:t>Annu</w:t>
      </w:r>
      <w:proofErr w:type="spellEnd"/>
      <w:r w:rsidRPr="007A58E9">
        <w:rPr>
          <w:rFonts w:ascii="Times New Roman" w:hAnsi="Times New Roman"/>
          <w:i/>
          <w:sz w:val="24"/>
          <w:szCs w:val="24"/>
        </w:rPr>
        <w:t>.</w:t>
      </w:r>
      <w:proofErr w:type="gramEnd"/>
      <w:r w:rsidRPr="007A58E9">
        <w:rPr>
          <w:rFonts w:ascii="Times New Roman" w:hAnsi="Times New Roman"/>
          <w:i/>
          <w:sz w:val="24"/>
          <w:szCs w:val="24"/>
        </w:rPr>
        <w:t xml:space="preserve"> </w:t>
      </w:r>
      <w:proofErr w:type="gramStart"/>
      <w:r w:rsidRPr="007A58E9">
        <w:rPr>
          <w:rFonts w:ascii="Times New Roman" w:hAnsi="Times New Roman"/>
          <w:i/>
          <w:sz w:val="24"/>
          <w:szCs w:val="24"/>
        </w:rPr>
        <w:t>Rev. Polit. Sci.</w:t>
      </w:r>
      <w:r w:rsidRPr="007A58E9">
        <w:rPr>
          <w:rFonts w:ascii="Times New Roman" w:hAnsi="Times New Roman"/>
          <w:sz w:val="24"/>
          <w:szCs w:val="24"/>
        </w:rPr>
        <w:t xml:space="preserve"> 2008.11:387- 412.</w:t>
      </w:r>
      <w:proofErr w:type="gramEnd"/>
    </w:p>
    <w:p w:rsidR="00BA092D" w:rsidRPr="007A58E9" w:rsidRDefault="00BA092D" w:rsidP="00BA092D">
      <w:pPr>
        <w:spacing w:after="0" w:line="240" w:lineRule="auto"/>
        <w:jc w:val="both"/>
        <w:rPr>
          <w:rFonts w:ascii="Times New Roman" w:hAnsi="Times New Roman"/>
          <w:sz w:val="24"/>
          <w:szCs w:val="24"/>
        </w:rPr>
      </w:pPr>
    </w:p>
    <w:p w:rsidR="00AB6FA1" w:rsidRDefault="0042774F" w:rsidP="00BA092D">
      <w:pPr>
        <w:autoSpaceDE w:val="0"/>
        <w:autoSpaceDN w:val="0"/>
        <w:adjustRightInd w:val="0"/>
        <w:spacing w:after="120" w:line="240" w:lineRule="auto"/>
        <w:contextualSpacing/>
        <w:rPr>
          <w:rFonts w:ascii="Times New Roman" w:hAnsi="Times New Roman"/>
          <w:sz w:val="24"/>
          <w:szCs w:val="24"/>
          <w:lang w:val="pt-BR"/>
        </w:rPr>
      </w:pPr>
      <w:bookmarkStart w:id="1" w:name="_ENREF_58"/>
      <w:r>
        <w:rPr>
          <w:rFonts w:ascii="Times New Roman" w:hAnsi="Times New Roman"/>
          <w:sz w:val="24"/>
          <w:szCs w:val="24"/>
        </w:rPr>
        <w:t>WILLIAMS, M. S</w:t>
      </w:r>
      <w:r w:rsidR="00AB6FA1" w:rsidRPr="00AB6FA1">
        <w:rPr>
          <w:rFonts w:ascii="Times New Roman" w:hAnsi="Times New Roman"/>
          <w:sz w:val="24"/>
          <w:szCs w:val="24"/>
        </w:rPr>
        <w:t xml:space="preserve">). </w:t>
      </w:r>
      <w:proofErr w:type="spellStart"/>
      <w:r w:rsidR="00AB6FA1" w:rsidRPr="00AB6FA1">
        <w:rPr>
          <w:rFonts w:ascii="Times New Roman" w:hAnsi="Times New Roman"/>
          <w:i/>
          <w:sz w:val="24"/>
          <w:szCs w:val="24"/>
        </w:rPr>
        <w:t>Voice</w:t>
      </w:r>
      <w:proofErr w:type="gramStart"/>
      <w:r w:rsidR="00AB6FA1" w:rsidRPr="00AB6FA1">
        <w:rPr>
          <w:rFonts w:ascii="Times New Roman" w:hAnsi="Times New Roman"/>
          <w:i/>
          <w:sz w:val="24"/>
          <w:szCs w:val="24"/>
        </w:rPr>
        <w:t>,Trust</w:t>
      </w:r>
      <w:proofErr w:type="spellEnd"/>
      <w:proofErr w:type="gramEnd"/>
      <w:r w:rsidR="00AB6FA1" w:rsidRPr="00AB6FA1">
        <w:rPr>
          <w:rFonts w:ascii="Times New Roman" w:hAnsi="Times New Roman"/>
          <w:i/>
          <w:sz w:val="24"/>
          <w:szCs w:val="24"/>
        </w:rPr>
        <w:t>, and Memory – Marginalized groups and the failings of liberal representation</w:t>
      </w:r>
      <w:r w:rsidR="00AB6FA1" w:rsidRPr="00AB6FA1">
        <w:rPr>
          <w:rFonts w:ascii="Times New Roman" w:hAnsi="Times New Roman"/>
          <w:b/>
          <w:sz w:val="24"/>
          <w:szCs w:val="24"/>
        </w:rPr>
        <w:t xml:space="preserve">. </w:t>
      </w:r>
      <w:r w:rsidR="00AB6FA1" w:rsidRPr="00AB6FA1">
        <w:rPr>
          <w:rFonts w:ascii="Times New Roman" w:hAnsi="Times New Roman"/>
          <w:sz w:val="24"/>
          <w:szCs w:val="24"/>
          <w:lang w:val="pt-BR"/>
        </w:rPr>
        <w:t xml:space="preserve">New Jersey: Princeton </w:t>
      </w:r>
      <w:proofErr w:type="spellStart"/>
      <w:r w:rsidR="00AB6FA1" w:rsidRPr="00AB6FA1">
        <w:rPr>
          <w:rFonts w:ascii="Times New Roman" w:hAnsi="Times New Roman"/>
          <w:sz w:val="24"/>
          <w:szCs w:val="24"/>
          <w:lang w:val="pt-BR"/>
        </w:rPr>
        <w:t>University</w:t>
      </w:r>
      <w:proofErr w:type="spellEnd"/>
      <w:r w:rsidR="00AB6FA1" w:rsidRPr="00AB6FA1">
        <w:rPr>
          <w:rFonts w:ascii="Times New Roman" w:hAnsi="Times New Roman"/>
          <w:sz w:val="24"/>
          <w:szCs w:val="24"/>
          <w:lang w:val="pt-BR"/>
        </w:rPr>
        <w:t xml:space="preserve"> Press</w:t>
      </w:r>
      <w:r>
        <w:rPr>
          <w:rFonts w:ascii="Times New Roman" w:hAnsi="Times New Roman"/>
          <w:sz w:val="24"/>
          <w:szCs w:val="24"/>
          <w:lang w:val="pt-BR"/>
        </w:rPr>
        <w:t>, 1998</w:t>
      </w:r>
      <w:r w:rsidR="00AB6FA1" w:rsidRPr="00AB6FA1">
        <w:rPr>
          <w:rFonts w:ascii="Times New Roman" w:hAnsi="Times New Roman"/>
          <w:sz w:val="24"/>
          <w:szCs w:val="24"/>
          <w:lang w:val="pt-BR"/>
        </w:rPr>
        <w:t>.</w:t>
      </w:r>
    </w:p>
    <w:p w:rsidR="00BA092D" w:rsidRPr="00AB6FA1" w:rsidRDefault="00BA092D" w:rsidP="00BA092D">
      <w:pPr>
        <w:autoSpaceDE w:val="0"/>
        <w:autoSpaceDN w:val="0"/>
        <w:adjustRightInd w:val="0"/>
        <w:spacing w:after="120" w:line="240" w:lineRule="auto"/>
        <w:contextualSpacing/>
        <w:rPr>
          <w:rFonts w:ascii="Times New Roman" w:hAnsi="Times New Roman"/>
          <w:sz w:val="24"/>
          <w:szCs w:val="24"/>
          <w:lang w:val="pt-BR"/>
        </w:rPr>
      </w:pPr>
    </w:p>
    <w:p w:rsidR="00AB6FA1" w:rsidRPr="00AB6FA1" w:rsidRDefault="00AB6FA1" w:rsidP="00BA092D">
      <w:pPr>
        <w:spacing w:after="120" w:line="240" w:lineRule="auto"/>
        <w:contextualSpacing/>
        <w:jc w:val="both"/>
        <w:rPr>
          <w:rFonts w:ascii="Times New Roman" w:hAnsi="Times New Roman"/>
          <w:sz w:val="24"/>
          <w:szCs w:val="24"/>
          <w:lang w:val="pt-BR"/>
        </w:rPr>
      </w:pPr>
      <w:r w:rsidRPr="00AB6FA1">
        <w:rPr>
          <w:rFonts w:ascii="Times New Roman" w:hAnsi="Times New Roman"/>
          <w:sz w:val="24"/>
          <w:szCs w:val="24"/>
          <w:lang w:val="pt-BR"/>
        </w:rPr>
        <w:lastRenderedPageBreak/>
        <w:t xml:space="preserve">YOUNG, I. M. Representação Política, Identidade e Minorias. </w:t>
      </w:r>
      <w:r w:rsidRPr="00AB6FA1">
        <w:rPr>
          <w:rFonts w:ascii="Times New Roman" w:hAnsi="Times New Roman"/>
          <w:i/>
          <w:sz w:val="24"/>
          <w:szCs w:val="24"/>
          <w:lang w:val="pt-BR"/>
        </w:rPr>
        <w:t>Lua Nova</w:t>
      </w:r>
      <w:r w:rsidRPr="00AB6FA1">
        <w:rPr>
          <w:rFonts w:ascii="Times New Roman" w:hAnsi="Times New Roman"/>
          <w:sz w:val="24"/>
          <w:szCs w:val="24"/>
          <w:lang w:val="pt-BR"/>
        </w:rPr>
        <w:t xml:space="preserve">, São Paulo, 67: </w:t>
      </w:r>
      <w:proofErr w:type="gramStart"/>
      <w:r w:rsidRPr="00AB6FA1">
        <w:rPr>
          <w:rFonts w:ascii="Times New Roman" w:hAnsi="Times New Roman"/>
          <w:sz w:val="24"/>
          <w:szCs w:val="24"/>
          <w:lang w:val="pt-BR"/>
        </w:rPr>
        <w:t>139-190, 2006</w:t>
      </w:r>
      <w:proofErr w:type="gramEnd"/>
      <w:r w:rsidRPr="00AB6FA1">
        <w:rPr>
          <w:rFonts w:ascii="Times New Roman" w:hAnsi="Times New Roman"/>
          <w:sz w:val="24"/>
          <w:szCs w:val="24"/>
          <w:lang w:val="pt-BR"/>
        </w:rPr>
        <w:t>.</w:t>
      </w:r>
      <w:bookmarkEnd w:id="1"/>
    </w:p>
    <w:p w:rsidR="00AB6FA1" w:rsidRPr="00AB6FA1" w:rsidRDefault="00AB6FA1" w:rsidP="00BA092D">
      <w:pPr>
        <w:autoSpaceDE w:val="0"/>
        <w:autoSpaceDN w:val="0"/>
        <w:adjustRightInd w:val="0"/>
        <w:spacing w:after="0" w:line="240" w:lineRule="auto"/>
        <w:ind w:firstLine="708"/>
        <w:jc w:val="both"/>
        <w:rPr>
          <w:rFonts w:ascii="Times New Roman" w:hAnsi="Times New Roman"/>
          <w:b/>
          <w:sz w:val="24"/>
          <w:szCs w:val="24"/>
          <w:lang w:val="pt-BR" w:eastAsia="pt-BR"/>
        </w:rPr>
      </w:pPr>
    </w:p>
    <w:p w:rsidR="00461E30" w:rsidRPr="00AB6FA1" w:rsidRDefault="00461E30" w:rsidP="00BA092D">
      <w:pPr>
        <w:spacing w:line="240" w:lineRule="auto"/>
        <w:jc w:val="both"/>
        <w:rPr>
          <w:rFonts w:ascii="Times New Roman" w:hAnsi="Times New Roman"/>
          <w:sz w:val="24"/>
          <w:szCs w:val="24"/>
          <w:lang w:val="pt-BR"/>
        </w:rPr>
      </w:pPr>
    </w:p>
    <w:sectPr w:rsidR="00461E30" w:rsidRPr="00AB6FA1" w:rsidSect="00ED392F">
      <w:footerReference w:type="default" r:id="rId13"/>
      <w:pgSz w:w="11906" w:h="16838" w:code="9"/>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44" w:rsidRDefault="00280944" w:rsidP="00F94BEB">
      <w:pPr>
        <w:spacing w:after="0" w:line="240" w:lineRule="auto"/>
      </w:pPr>
      <w:r>
        <w:separator/>
      </w:r>
    </w:p>
  </w:endnote>
  <w:endnote w:type="continuationSeparator" w:id="0">
    <w:p w:rsidR="00280944" w:rsidRDefault="00280944" w:rsidP="00F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News Gothic"/>
    <w:panose1 w:val="00000000000000000000"/>
    <w:charset w:val="00"/>
    <w:family w:val="swiss"/>
    <w:notTrueType/>
    <w:pitch w:val="default"/>
    <w:sig w:usb0="00000003" w:usb1="00000000" w:usb2="00000000" w:usb3="00000000" w:csb0="00000001" w:csb1="00000000"/>
  </w:font>
  <w:font w:name="KWNWAR+NewBaskerville-Roman">
    <w:altName w:val="New Baskerville"/>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106730"/>
      <w:docPartObj>
        <w:docPartGallery w:val="Page Numbers (Bottom of Page)"/>
        <w:docPartUnique/>
      </w:docPartObj>
    </w:sdtPr>
    <w:sdtContent>
      <w:p w:rsidR="00181089" w:rsidRDefault="00181089">
        <w:pPr>
          <w:pStyle w:val="Rodap"/>
          <w:jc w:val="right"/>
        </w:pPr>
        <w:r>
          <w:fldChar w:fldCharType="begin"/>
        </w:r>
        <w:r>
          <w:instrText>PAGE   \* MERGEFORMAT</w:instrText>
        </w:r>
        <w:r>
          <w:fldChar w:fldCharType="separate"/>
        </w:r>
        <w:r w:rsidRPr="00181089">
          <w:rPr>
            <w:noProof/>
            <w:lang w:val="pt-BR"/>
          </w:rPr>
          <w:t>29</w:t>
        </w:r>
        <w:r>
          <w:fldChar w:fldCharType="end"/>
        </w:r>
      </w:p>
    </w:sdtContent>
  </w:sdt>
  <w:p w:rsidR="000E7FF5" w:rsidRDefault="000E7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44" w:rsidRDefault="00280944" w:rsidP="00F94BEB">
      <w:pPr>
        <w:spacing w:after="0" w:line="240" w:lineRule="auto"/>
      </w:pPr>
      <w:r>
        <w:separator/>
      </w:r>
    </w:p>
  </w:footnote>
  <w:footnote w:type="continuationSeparator" w:id="0">
    <w:p w:rsidR="00280944" w:rsidRDefault="00280944" w:rsidP="00F94BEB">
      <w:pPr>
        <w:spacing w:after="0" w:line="240" w:lineRule="auto"/>
      </w:pPr>
      <w:r>
        <w:continuationSeparator/>
      </w:r>
    </w:p>
  </w:footnote>
  <w:footnote w:id="1">
    <w:p w:rsidR="000E7FF5" w:rsidRPr="00714476" w:rsidRDefault="000E7FF5" w:rsidP="00FF6E46">
      <w:pPr>
        <w:pStyle w:val="Textodenotaderodap"/>
        <w:jc w:val="both"/>
        <w:rPr>
          <w:rFonts w:ascii="Times New Roman" w:hAnsi="Times New Roman"/>
          <w:lang w:val="pt-BR"/>
        </w:rPr>
      </w:pPr>
      <w:r w:rsidRPr="00714476">
        <w:rPr>
          <w:rStyle w:val="Refdenotaderodap"/>
          <w:rFonts w:ascii="Times New Roman" w:hAnsi="Times New Roman"/>
        </w:rPr>
        <w:footnoteRef/>
      </w:r>
      <w:r w:rsidRPr="00714476">
        <w:rPr>
          <w:rFonts w:ascii="Times New Roman" w:hAnsi="Times New Roman"/>
          <w:lang w:val="pt-BR"/>
        </w:rPr>
        <w:t xml:space="preserve"> Programa governamental que visa discutir e definir a destinação de parte do orçamento municipal com a população local. O modelo do OP da cidade de Porto Alegre (RS), </w:t>
      </w:r>
      <w:proofErr w:type="gramStart"/>
      <w:r w:rsidRPr="00714476">
        <w:rPr>
          <w:rFonts w:ascii="Times New Roman" w:hAnsi="Times New Roman"/>
          <w:lang w:val="pt-BR"/>
        </w:rPr>
        <w:t>implementado</w:t>
      </w:r>
      <w:proofErr w:type="gramEnd"/>
      <w:r w:rsidRPr="00714476">
        <w:rPr>
          <w:rFonts w:ascii="Times New Roman" w:hAnsi="Times New Roman"/>
          <w:lang w:val="pt-BR"/>
        </w:rPr>
        <w:t xml:space="preserve"> em 1989, tem servido como inspiração na implementação de </w:t>
      </w:r>
      <w:proofErr w:type="spellStart"/>
      <w:r w:rsidRPr="00714476">
        <w:rPr>
          <w:rFonts w:ascii="Times New Roman" w:hAnsi="Times New Roman"/>
          <w:lang w:val="pt-BR"/>
        </w:rPr>
        <w:t>OPs</w:t>
      </w:r>
      <w:proofErr w:type="spellEnd"/>
      <w:r w:rsidRPr="00714476">
        <w:rPr>
          <w:rFonts w:ascii="Times New Roman" w:hAnsi="Times New Roman"/>
          <w:lang w:val="pt-BR"/>
        </w:rPr>
        <w:t xml:space="preserve"> tanto no âmbito nacional como internacional.</w:t>
      </w:r>
    </w:p>
  </w:footnote>
  <w:footnote w:id="2">
    <w:p w:rsidR="000E7FF5" w:rsidRPr="00714476" w:rsidRDefault="000E7FF5" w:rsidP="00F501A4">
      <w:pPr>
        <w:spacing w:after="0" w:line="240" w:lineRule="auto"/>
        <w:jc w:val="both"/>
        <w:rPr>
          <w:rFonts w:ascii="Times New Roman" w:hAnsi="Times New Roman"/>
          <w:sz w:val="20"/>
          <w:szCs w:val="20"/>
          <w:lang w:val="pt-BR"/>
        </w:rPr>
      </w:pPr>
      <w:r w:rsidRPr="00714476">
        <w:rPr>
          <w:rStyle w:val="Refdenotaderodap"/>
          <w:rFonts w:ascii="Times New Roman" w:hAnsi="Times New Roman"/>
          <w:sz w:val="20"/>
          <w:szCs w:val="20"/>
        </w:rPr>
        <w:footnoteRef/>
      </w:r>
      <w:r w:rsidRPr="00714476">
        <w:rPr>
          <w:rFonts w:ascii="Times New Roman" w:hAnsi="Times New Roman"/>
          <w:sz w:val="20"/>
          <w:szCs w:val="20"/>
          <w:lang w:val="pt-BR"/>
        </w:rPr>
        <w:t xml:space="preserve"> </w:t>
      </w:r>
      <w:r w:rsidRPr="00714476">
        <w:rPr>
          <w:rFonts w:ascii="Times New Roman" w:hAnsi="Times New Roman"/>
          <w:bCs/>
          <w:sz w:val="20"/>
          <w:szCs w:val="20"/>
          <w:bdr w:val="none" w:sz="0" w:space="0" w:color="auto" w:frame="1"/>
          <w:shd w:val="clear" w:color="auto" w:fill="FFFFFF"/>
          <w:lang w:val="pt-BR"/>
        </w:rPr>
        <w:t xml:space="preserve">Os Conselhos Gestores de Políticas Públicas são órgãos colegiados permanentes, compostos por representantes </w:t>
      </w:r>
      <w:r w:rsidR="00714476">
        <w:rPr>
          <w:rFonts w:ascii="Times New Roman" w:hAnsi="Times New Roman"/>
          <w:bCs/>
          <w:sz w:val="20"/>
          <w:szCs w:val="20"/>
          <w:bdr w:val="none" w:sz="0" w:space="0" w:color="auto" w:frame="1"/>
          <w:shd w:val="clear" w:color="auto" w:fill="FFFFFF"/>
          <w:lang w:val="pt-BR"/>
        </w:rPr>
        <w:t>do governo e da sociedade civil</w:t>
      </w:r>
      <w:r w:rsidRPr="00714476">
        <w:rPr>
          <w:rFonts w:ascii="Times New Roman" w:hAnsi="Times New Roman"/>
          <w:bCs/>
          <w:sz w:val="20"/>
          <w:szCs w:val="20"/>
          <w:bdr w:val="none" w:sz="0" w:space="0" w:color="auto" w:frame="1"/>
          <w:shd w:val="clear" w:color="auto" w:fill="FFFFFF"/>
          <w:lang w:val="pt-BR"/>
        </w:rPr>
        <w:t>, voltados para a formulação, o controle e a definição de políticas nas respectivas áreas de atuação. Embora vinculados aos órgãos públicos, são autônomos e contam com a atuação voluntária da representação de organizações da sociedade civil. De maneira geral</w:t>
      </w:r>
      <w:r w:rsidR="00714476">
        <w:rPr>
          <w:rFonts w:ascii="Times New Roman" w:hAnsi="Times New Roman"/>
          <w:bCs/>
          <w:sz w:val="20"/>
          <w:szCs w:val="20"/>
          <w:bdr w:val="none" w:sz="0" w:space="0" w:color="auto" w:frame="1"/>
          <w:shd w:val="clear" w:color="auto" w:fill="FFFFFF"/>
          <w:lang w:val="pt-BR"/>
        </w:rPr>
        <w:t>,</w:t>
      </w:r>
      <w:r w:rsidRPr="00714476">
        <w:rPr>
          <w:rFonts w:ascii="Times New Roman" w:hAnsi="Times New Roman"/>
          <w:bCs/>
          <w:sz w:val="20"/>
          <w:szCs w:val="20"/>
          <w:bdr w:val="none" w:sz="0" w:space="0" w:color="auto" w:frame="1"/>
          <w:shd w:val="clear" w:color="auto" w:fill="FFFFFF"/>
          <w:lang w:val="pt-BR"/>
        </w:rPr>
        <w:t xml:space="preserve"> os Conselhos Gestores estão presentes nas três esferas de governo: federal, estadual e municipal, e são regidos por lei federal e/ou por regulação específica, de acordo com as características de cada contexto e área da política. </w:t>
      </w:r>
      <w:r w:rsidRPr="00714476">
        <w:rPr>
          <w:rFonts w:ascii="Times New Roman" w:hAnsi="Times New Roman"/>
          <w:sz w:val="20"/>
          <w:szCs w:val="20"/>
          <w:lang w:val="pt-BR"/>
        </w:rPr>
        <w:t xml:space="preserve">A partir da Constituição de 1988, tais instâncias se tornaram obrigatórias em algumas áreas de políticas, como saúde, assistência social e criança e adolescente. Desde então, esse modelo veio se expandindo pelo sistema político brasileiro, tornando-se referência para um conjunto mais variado de políticas. Segundo sistematização realizada pela Secretaria Geral da República com base em dados do IBGE, temos hoje no Brasil 62.562 conselhos municipais em diferentes áreas de políticas públicas: saúde, educação, assistência social, preservação do patrimônio, meio ambiente, segurança alimentar, direitos do idoso, cultura, habitação etc. (SECRETARIA GERAL DA REPÚBLICA, 2014). </w:t>
      </w:r>
    </w:p>
  </w:footnote>
  <w:footnote w:id="3">
    <w:p w:rsidR="000E7FF5" w:rsidRPr="000B5154" w:rsidRDefault="000E7FF5" w:rsidP="00DE75B7">
      <w:pPr>
        <w:pStyle w:val="Textodenotaderodap"/>
        <w:jc w:val="both"/>
        <w:rPr>
          <w:rFonts w:ascii="Times New Roman" w:hAnsi="Times New Roman"/>
          <w:lang w:val="pt-BR"/>
        </w:rPr>
      </w:pPr>
      <w:r w:rsidRPr="000B5154">
        <w:rPr>
          <w:rStyle w:val="Refdenotaderodap"/>
          <w:rFonts w:ascii="Times New Roman" w:hAnsi="Times New Roman"/>
        </w:rPr>
        <w:footnoteRef/>
      </w:r>
      <w:r w:rsidRPr="000B5154">
        <w:rPr>
          <w:rFonts w:ascii="Times New Roman" w:hAnsi="Times New Roman"/>
          <w:lang w:val="pt-BR"/>
        </w:rPr>
        <w:t xml:space="preserve"> </w:t>
      </w:r>
      <w:r w:rsidR="009E38F0" w:rsidRPr="000B5154">
        <w:rPr>
          <w:rFonts w:ascii="Times New Roman" w:hAnsi="Times New Roman"/>
          <w:lang w:val="pt-BR"/>
        </w:rPr>
        <w:t>A pri</w:t>
      </w:r>
      <w:r w:rsidR="000B5154">
        <w:rPr>
          <w:rFonts w:ascii="Times New Roman" w:hAnsi="Times New Roman"/>
          <w:lang w:val="pt-BR"/>
        </w:rPr>
        <w:t xml:space="preserve">meira conferência nacional </w:t>
      </w:r>
      <w:r w:rsidR="009E38F0" w:rsidRPr="000B5154">
        <w:rPr>
          <w:rFonts w:ascii="Times New Roman" w:hAnsi="Times New Roman"/>
          <w:lang w:val="pt-BR"/>
        </w:rPr>
        <w:t>realizada no Brasil foi a da saúde, em 1941. Dessa data até 2013 foram realizadas 138 conferências nacionais</w:t>
      </w:r>
      <w:r w:rsidR="00DE75B7">
        <w:rPr>
          <w:rFonts w:ascii="Times New Roman" w:hAnsi="Times New Roman"/>
          <w:lang w:val="pt-BR"/>
        </w:rPr>
        <w:t>,</w:t>
      </w:r>
      <w:r w:rsidR="009E38F0" w:rsidRPr="000B5154">
        <w:rPr>
          <w:rFonts w:ascii="Times New Roman" w:hAnsi="Times New Roman"/>
          <w:lang w:val="pt-BR"/>
        </w:rPr>
        <w:t xml:space="preserve"> das quais 97 aconteceram entre 2003 e 2013 abrangendo mais de 43 áreas setoriais nas esferas municipal, regional, estadual e nacional. Aproximadamente nove milhões de pessoas participaram do debate sobre propostas para as políticas públicas</w:t>
      </w:r>
      <w:r w:rsidR="000B5154">
        <w:rPr>
          <w:rFonts w:ascii="Times New Roman" w:hAnsi="Times New Roman"/>
          <w:lang w:val="pt-BR"/>
        </w:rPr>
        <w:t xml:space="preserve"> (</w:t>
      </w:r>
      <w:r w:rsidR="000B5154" w:rsidRPr="000B5154">
        <w:rPr>
          <w:rFonts w:ascii="Times New Roman" w:hAnsi="Times New Roman"/>
          <w:lang w:val="pt-BR"/>
        </w:rPr>
        <w:t>Secretaria Geral da Presidência da República</w:t>
      </w:r>
      <w:r w:rsidR="000B5154">
        <w:rPr>
          <w:rFonts w:ascii="Times New Roman" w:hAnsi="Times New Roman"/>
          <w:lang w:val="pt-BR"/>
        </w:rPr>
        <w:t>).</w:t>
      </w:r>
      <w:r w:rsidR="009E38F0" w:rsidRPr="000B5154">
        <w:rPr>
          <w:rFonts w:ascii="Times New Roman" w:hAnsi="Times New Roman"/>
          <w:lang w:val="pt-BR"/>
        </w:rPr>
        <w:t xml:space="preserve"> Ainda não computadas nesses dados, em 2014 foram realizadas outras três Conferências Nacionais </w:t>
      </w:r>
      <w:r w:rsidR="000B5154">
        <w:rPr>
          <w:rFonts w:ascii="Times New Roman" w:hAnsi="Times New Roman"/>
          <w:lang w:val="pt-BR"/>
        </w:rPr>
        <w:t>e e</w:t>
      </w:r>
      <w:r w:rsidR="009E38F0" w:rsidRPr="000B5154">
        <w:rPr>
          <w:rFonts w:ascii="Times New Roman" w:hAnsi="Times New Roman"/>
          <w:lang w:val="pt-BR"/>
        </w:rPr>
        <w:t>m 20</w:t>
      </w:r>
      <w:r w:rsidR="000B5154">
        <w:rPr>
          <w:rFonts w:ascii="Times New Roman" w:hAnsi="Times New Roman"/>
          <w:lang w:val="pt-BR"/>
        </w:rPr>
        <w:t xml:space="preserve">15, mais sete. </w:t>
      </w:r>
      <w:r w:rsidR="009E38F0" w:rsidRPr="000B5154">
        <w:rPr>
          <w:rFonts w:ascii="Times New Roman" w:hAnsi="Times New Roman"/>
        </w:rPr>
        <w:t>Cf.</w:t>
      </w:r>
      <w:r w:rsidR="000B5154" w:rsidRPr="000B5154">
        <w:rPr>
          <w:rFonts w:ascii="Times New Roman" w:hAnsi="Times New Roman"/>
        </w:rPr>
        <w:t xml:space="preserve"> </w:t>
      </w:r>
      <w:r w:rsidR="009E38F0" w:rsidRPr="000B5154">
        <w:rPr>
          <w:rFonts w:ascii="Times New Roman" w:hAnsi="Times New Roman"/>
        </w:rPr>
        <w:t>http://www.secretariadegoverno.gov.br/participacao-social/conferencias</w:t>
      </w:r>
      <w:r w:rsidR="009E38F0" w:rsidRPr="000B5154">
        <w:t xml:space="preserve"> </w:t>
      </w:r>
      <w:r w:rsidR="009E38F0" w:rsidRPr="000B5154">
        <w:rPr>
          <w:rFonts w:ascii="Times New Roman" w:hAnsi="Times New Roman"/>
        </w:rPr>
        <w:t xml:space="preserve">http://www.participa.br/portal/blog/calendario-das-conferencias-nacionais-2015-2016. </w:t>
      </w:r>
      <w:r w:rsidR="009E38F0" w:rsidRPr="000B5154">
        <w:rPr>
          <w:rFonts w:ascii="Times New Roman" w:hAnsi="Times New Roman"/>
          <w:lang w:val="pt-BR"/>
        </w:rPr>
        <w:t xml:space="preserve">Acesso em 14/06/2016. </w:t>
      </w:r>
    </w:p>
  </w:footnote>
  <w:footnote w:id="4">
    <w:p w:rsidR="000E7FF5" w:rsidRPr="007C0F35" w:rsidRDefault="000E7FF5" w:rsidP="00607DA2">
      <w:pPr>
        <w:spacing w:line="240" w:lineRule="auto"/>
        <w:jc w:val="both"/>
        <w:rPr>
          <w:rFonts w:ascii="Times New Roman" w:hAnsi="Times New Roman"/>
          <w:color w:val="FF0000"/>
          <w:sz w:val="20"/>
          <w:szCs w:val="20"/>
          <w:lang w:val="pt-BR"/>
        </w:rPr>
      </w:pPr>
      <w:r w:rsidRPr="00827F15">
        <w:rPr>
          <w:rStyle w:val="Refdenotaderodap"/>
          <w:rFonts w:ascii="Times New Roman" w:hAnsi="Times New Roman"/>
          <w:sz w:val="20"/>
          <w:szCs w:val="20"/>
        </w:rPr>
        <w:footnoteRef/>
      </w:r>
      <w:r w:rsidRPr="00827F15">
        <w:rPr>
          <w:rFonts w:ascii="Times New Roman" w:hAnsi="Times New Roman"/>
          <w:sz w:val="20"/>
          <w:szCs w:val="20"/>
          <w:lang w:val="pt-BR"/>
        </w:rPr>
        <w:t xml:space="preserve">  Borba</w:t>
      </w:r>
      <w:r>
        <w:rPr>
          <w:rFonts w:ascii="Times New Roman" w:hAnsi="Times New Roman"/>
          <w:sz w:val="20"/>
          <w:szCs w:val="20"/>
          <w:lang w:val="pt-BR"/>
        </w:rPr>
        <w:t xml:space="preserve"> e </w:t>
      </w:r>
      <w:proofErr w:type="spellStart"/>
      <w:r>
        <w:rPr>
          <w:rFonts w:ascii="Times New Roman" w:hAnsi="Times New Roman"/>
          <w:sz w:val="20"/>
          <w:szCs w:val="20"/>
          <w:lang w:val="pt-BR"/>
        </w:rPr>
        <w:t>Lüchmann</w:t>
      </w:r>
      <w:proofErr w:type="spellEnd"/>
      <w:r>
        <w:rPr>
          <w:rFonts w:ascii="Times New Roman" w:hAnsi="Times New Roman"/>
          <w:sz w:val="20"/>
          <w:szCs w:val="20"/>
          <w:lang w:val="pt-BR"/>
        </w:rPr>
        <w:t xml:space="preserve"> (2012</w:t>
      </w:r>
      <w:r w:rsidRPr="00827F15">
        <w:rPr>
          <w:rFonts w:ascii="Times New Roman" w:hAnsi="Times New Roman"/>
          <w:sz w:val="20"/>
          <w:szCs w:val="20"/>
          <w:lang w:val="pt-BR"/>
        </w:rPr>
        <w:t xml:space="preserve">). Isso não significa afirmar que não haja penetração da lógica eleitoral nesses espaços. Ao contrário, e embora essa dimensão seja muito instigante para se pensar essas práticas de </w:t>
      </w:r>
      <w:r w:rsidRPr="002C4F1B">
        <w:rPr>
          <w:rFonts w:ascii="Times New Roman" w:hAnsi="Times New Roman"/>
          <w:sz w:val="20"/>
          <w:szCs w:val="20"/>
          <w:lang w:val="pt-BR"/>
        </w:rPr>
        <w:t xml:space="preserve">representação, este trabalho não vai contemplar esse foco de discussão. </w:t>
      </w:r>
      <w:r w:rsidRPr="007C0F35">
        <w:rPr>
          <w:rFonts w:ascii="Times New Roman" w:hAnsi="Times New Roman"/>
          <w:sz w:val="20"/>
          <w:szCs w:val="20"/>
          <w:lang w:val="pt-BR"/>
        </w:rPr>
        <w:t xml:space="preserve">Vide Almeida e </w:t>
      </w:r>
      <w:proofErr w:type="spellStart"/>
      <w:r w:rsidRPr="007C0F35">
        <w:rPr>
          <w:rFonts w:ascii="Times New Roman" w:hAnsi="Times New Roman"/>
          <w:sz w:val="20"/>
          <w:szCs w:val="20"/>
          <w:lang w:val="pt-BR"/>
        </w:rPr>
        <w:t>Tatagiba</w:t>
      </w:r>
      <w:proofErr w:type="spellEnd"/>
      <w:r w:rsidRPr="007C0F35">
        <w:rPr>
          <w:rFonts w:ascii="Times New Roman" w:hAnsi="Times New Roman"/>
          <w:sz w:val="20"/>
          <w:szCs w:val="20"/>
          <w:lang w:val="pt-BR"/>
        </w:rPr>
        <w:t>, 2012</w:t>
      </w:r>
      <w:r w:rsidRPr="007C0F35">
        <w:rPr>
          <w:rFonts w:ascii="Times New Roman" w:hAnsi="Times New Roman"/>
          <w:color w:val="FF0000"/>
          <w:sz w:val="20"/>
          <w:szCs w:val="20"/>
          <w:lang w:val="pt-BR"/>
        </w:rPr>
        <w:t>.</w:t>
      </w:r>
    </w:p>
    <w:p w:rsidR="000E7FF5" w:rsidRPr="00F94BEB" w:rsidRDefault="000E7FF5">
      <w:pPr>
        <w:pStyle w:val="Textodenotaderodap"/>
        <w:rPr>
          <w:lang w:val="pt-BR"/>
        </w:rPr>
      </w:pPr>
    </w:p>
  </w:footnote>
  <w:footnote w:id="5">
    <w:p w:rsidR="000E7FF5" w:rsidRPr="005755A2" w:rsidRDefault="000E7FF5" w:rsidP="008E0266">
      <w:pPr>
        <w:pStyle w:val="Textodenotaderodap"/>
        <w:jc w:val="both"/>
        <w:rPr>
          <w:lang w:val="pt-BR"/>
        </w:rPr>
      </w:pPr>
      <w:r w:rsidRPr="008E0266">
        <w:rPr>
          <w:rStyle w:val="Refdenotaderodap"/>
        </w:rPr>
        <w:footnoteRef/>
      </w:r>
      <w:r w:rsidRPr="008E0266">
        <w:rPr>
          <w:lang w:val="pt-BR"/>
        </w:rPr>
        <w:t xml:space="preserve"> </w:t>
      </w:r>
      <w:r>
        <w:rPr>
          <w:rFonts w:ascii="Times New Roman" w:hAnsi="Times New Roman"/>
          <w:lang w:val="pt-BR"/>
        </w:rPr>
        <w:t xml:space="preserve">Sobre os </w:t>
      </w:r>
      <w:r w:rsidRPr="008E0266">
        <w:rPr>
          <w:rFonts w:ascii="Times New Roman" w:hAnsi="Times New Roman"/>
          <w:lang w:val="pt-BR"/>
        </w:rPr>
        <w:t xml:space="preserve">impactos </w:t>
      </w:r>
      <w:r>
        <w:rPr>
          <w:rFonts w:ascii="Times New Roman" w:hAnsi="Times New Roman"/>
          <w:lang w:val="pt-BR"/>
        </w:rPr>
        <w:t xml:space="preserve">das conferências nacionais </w:t>
      </w:r>
      <w:r w:rsidRPr="008E0266">
        <w:rPr>
          <w:rFonts w:ascii="Times New Roman" w:hAnsi="Times New Roman"/>
          <w:lang w:val="pt-BR"/>
        </w:rPr>
        <w:t>na representação parlamentar,</w:t>
      </w:r>
      <w:r>
        <w:rPr>
          <w:rFonts w:ascii="Times New Roman" w:hAnsi="Times New Roman"/>
          <w:lang w:val="pt-BR"/>
        </w:rPr>
        <w:t xml:space="preserve"> ver</w:t>
      </w:r>
      <w:r>
        <w:rPr>
          <w:rFonts w:ascii="Times New Roman" w:eastAsiaTheme="minorHAnsi" w:hAnsi="Times New Roman"/>
          <w:lang w:val="pt-BR"/>
        </w:rPr>
        <w:t xml:space="preserve"> </w:t>
      </w:r>
      <w:proofErr w:type="spellStart"/>
      <w:r w:rsidRPr="008E0266">
        <w:rPr>
          <w:rFonts w:ascii="Times New Roman" w:eastAsiaTheme="minorHAnsi" w:hAnsi="Times New Roman"/>
          <w:lang w:val="pt-BR"/>
        </w:rPr>
        <w:t>Pogrebinschi</w:t>
      </w:r>
      <w:proofErr w:type="spellEnd"/>
      <w:r w:rsidRPr="008E0266">
        <w:rPr>
          <w:rFonts w:ascii="Times New Roman" w:eastAsiaTheme="minorHAnsi" w:hAnsi="Times New Roman"/>
          <w:lang w:val="pt-BR"/>
        </w:rPr>
        <w:t xml:space="preserve"> e</w:t>
      </w:r>
      <w:r>
        <w:rPr>
          <w:rFonts w:ascii="Times New Roman" w:eastAsiaTheme="minorHAnsi" w:hAnsi="Times New Roman"/>
          <w:lang w:val="pt-BR"/>
        </w:rPr>
        <w:t xml:space="preserve"> Santos (2011).</w:t>
      </w:r>
      <w:r w:rsidRPr="008E0266">
        <w:rPr>
          <w:rFonts w:ascii="Times New Roman" w:eastAsiaTheme="minorHAnsi" w:hAnsi="Times New Roman"/>
          <w:lang w:val="pt-BR"/>
        </w:rPr>
        <w:t xml:space="preserve"> </w:t>
      </w:r>
      <w:r>
        <w:rPr>
          <w:rFonts w:ascii="Times New Roman" w:eastAsiaTheme="minorHAnsi" w:hAnsi="Times New Roman"/>
          <w:lang w:val="pt-BR"/>
        </w:rPr>
        <w:t xml:space="preserve">Sobre a </w:t>
      </w:r>
      <w:r w:rsidRPr="008E0266">
        <w:rPr>
          <w:rFonts w:ascii="Times New Roman" w:eastAsiaTheme="minorHAnsi" w:hAnsi="Times New Roman"/>
          <w:lang w:val="pt-BR"/>
        </w:rPr>
        <w:t>legitimidade democrática da representação nas conferências nacionais</w:t>
      </w:r>
      <w:r>
        <w:rPr>
          <w:rFonts w:ascii="Times New Roman" w:eastAsiaTheme="minorHAnsi" w:hAnsi="Times New Roman"/>
          <w:lang w:val="pt-BR"/>
        </w:rPr>
        <w:t xml:space="preserve">, vide Almeida (2013). O trabalho </w:t>
      </w:r>
      <w:r w:rsidRPr="005755A2">
        <w:rPr>
          <w:rFonts w:ascii="Times New Roman" w:eastAsiaTheme="minorHAnsi" w:hAnsi="Times New Roman"/>
          <w:lang w:val="pt-BR"/>
        </w:rPr>
        <w:t xml:space="preserve">de Teixeira </w:t>
      </w:r>
      <w:proofErr w:type="gramStart"/>
      <w:r w:rsidRPr="005755A2">
        <w:rPr>
          <w:rFonts w:ascii="Times New Roman" w:eastAsiaTheme="minorHAnsi" w:hAnsi="Times New Roman"/>
          <w:lang w:val="pt-BR"/>
        </w:rPr>
        <w:t>et</w:t>
      </w:r>
      <w:proofErr w:type="gramEnd"/>
      <w:r w:rsidRPr="005755A2">
        <w:rPr>
          <w:rFonts w:ascii="Times New Roman" w:eastAsiaTheme="minorHAnsi" w:hAnsi="Times New Roman"/>
          <w:lang w:val="pt-BR"/>
        </w:rPr>
        <w:t xml:space="preserve"> al, (2012) analisa o tema da representação a partir dos documentos (leis e regimentos) das Conferências e Conselhos nacionais. Uma análise sistêmica encontra-se em Faria </w:t>
      </w:r>
      <w:proofErr w:type="gramStart"/>
      <w:r w:rsidRPr="005755A2">
        <w:rPr>
          <w:rFonts w:ascii="Times New Roman" w:eastAsiaTheme="minorHAnsi" w:hAnsi="Times New Roman"/>
          <w:i/>
          <w:lang w:val="pt-BR"/>
        </w:rPr>
        <w:t>et</w:t>
      </w:r>
      <w:proofErr w:type="gramEnd"/>
      <w:r w:rsidRPr="005755A2">
        <w:rPr>
          <w:rFonts w:ascii="Times New Roman" w:eastAsiaTheme="minorHAnsi" w:hAnsi="Times New Roman"/>
          <w:i/>
          <w:lang w:val="pt-BR"/>
        </w:rPr>
        <w:t xml:space="preserve"> al </w:t>
      </w:r>
      <w:r w:rsidRPr="005755A2">
        <w:rPr>
          <w:rFonts w:ascii="Times New Roman" w:eastAsiaTheme="minorHAnsi" w:hAnsi="Times New Roman"/>
          <w:lang w:val="pt-BR"/>
        </w:rPr>
        <w:t xml:space="preserve"> (2012). </w:t>
      </w:r>
    </w:p>
  </w:footnote>
  <w:footnote w:id="6">
    <w:p w:rsidR="000E7FF5" w:rsidRPr="008540DC" w:rsidRDefault="000E7FF5">
      <w:pPr>
        <w:pStyle w:val="Textodenotaderodap"/>
        <w:rPr>
          <w:rFonts w:ascii="Times New Roman" w:hAnsi="Times New Roman"/>
          <w:lang w:val="pt-BR"/>
        </w:rPr>
      </w:pPr>
      <w:r w:rsidRPr="005755A2">
        <w:rPr>
          <w:rStyle w:val="Refdenotaderodap"/>
          <w:rFonts w:ascii="Times New Roman" w:hAnsi="Times New Roman"/>
        </w:rPr>
        <w:footnoteRef/>
      </w:r>
      <w:r w:rsidRPr="005755A2">
        <w:rPr>
          <w:rFonts w:ascii="Times New Roman" w:hAnsi="Times New Roman"/>
          <w:lang w:val="pt-BR"/>
        </w:rPr>
        <w:t xml:space="preserve"> Os autores estão analisando</w:t>
      </w:r>
      <w:r w:rsidRPr="008540DC">
        <w:rPr>
          <w:rFonts w:ascii="Times New Roman" w:hAnsi="Times New Roman"/>
          <w:lang w:val="pt-BR"/>
        </w:rPr>
        <w:t>, neste trabalho, a categoria da autonomia.</w:t>
      </w:r>
    </w:p>
  </w:footnote>
  <w:footnote w:id="7">
    <w:p w:rsidR="00AC759B" w:rsidRPr="005755A2" w:rsidRDefault="00AC759B" w:rsidP="00AC759B">
      <w:pPr>
        <w:jc w:val="both"/>
        <w:rPr>
          <w:rFonts w:ascii="Times New Roman" w:hAnsi="Times New Roman"/>
          <w:sz w:val="18"/>
          <w:szCs w:val="24"/>
          <w:shd w:val="clear" w:color="auto" w:fill="FFFFFF"/>
          <w:lang w:val="pt-BR"/>
        </w:rPr>
      </w:pPr>
      <w:r w:rsidRPr="005755A2">
        <w:rPr>
          <w:rStyle w:val="Refdenotaderodap"/>
          <w:sz w:val="20"/>
        </w:rPr>
        <w:footnoteRef/>
      </w:r>
      <w:r w:rsidRPr="005755A2">
        <w:rPr>
          <w:sz w:val="20"/>
          <w:lang w:val="pt-BR"/>
        </w:rPr>
        <w:t xml:space="preserve"> </w:t>
      </w:r>
      <w:r w:rsidRPr="005755A2">
        <w:rPr>
          <w:rFonts w:ascii="Times New Roman" w:hAnsi="Times New Roman"/>
          <w:szCs w:val="24"/>
          <w:lang w:val="pt-BR"/>
        </w:rPr>
        <w:t>Pira</w:t>
      </w:r>
      <w:r w:rsidRPr="005755A2">
        <w:rPr>
          <w:rFonts w:ascii="Times New Roman" w:hAnsi="Times New Roman"/>
          <w:szCs w:val="24"/>
          <w:shd w:val="clear" w:color="auto" w:fill="FFFFFF"/>
          <w:lang w:val="pt-BR"/>
        </w:rPr>
        <w:t>cicaba é um munic</w:t>
      </w:r>
      <w:r w:rsidR="00C52837">
        <w:rPr>
          <w:rFonts w:ascii="Times New Roman" w:hAnsi="Times New Roman"/>
          <w:szCs w:val="24"/>
          <w:shd w:val="clear" w:color="auto" w:fill="FFFFFF"/>
          <w:lang w:val="pt-BR"/>
        </w:rPr>
        <w:t>ípio brasileiro no interior do E</w:t>
      </w:r>
      <w:r w:rsidRPr="005755A2">
        <w:rPr>
          <w:rFonts w:ascii="Times New Roman" w:hAnsi="Times New Roman"/>
          <w:szCs w:val="24"/>
          <w:shd w:val="clear" w:color="auto" w:fill="FFFFFF"/>
          <w:lang w:val="pt-BR"/>
        </w:rPr>
        <w:t xml:space="preserve">stado de São Paulo, localizado a noroeste da capital do estado. Em 2015, sua população foi estimada em 391.449 habitantes, sendo o </w:t>
      </w:r>
      <w:r w:rsidR="00C52837">
        <w:rPr>
          <w:rFonts w:ascii="Times New Roman" w:hAnsi="Times New Roman"/>
          <w:szCs w:val="24"/>
          <w:shd w:val="clear" w:color="auto" w:fill="FFFFFF"/>
          <w:lang w:val="pt-BR"/>
        </w:rPr>
        <w:t>17º município mais populoso do E</w:t>
      </w:r>
      <w:r w:rsidRPr="005755A2">
        <w:rPr>
          <w:rFonts w:ascii="Times New Roman" w:hAnsi="Times New Roman"/>
          <w:szCs w:val="24"/>
          <w:shd w:val="clear" w:color="auto" w:fill="FFFFFF"/>
          <w:lang w:val="pt-BR"/>
        </w:rPr>
        <w:t xml:space="preserve">stado, segundo dados do </w:t>
      </w:r>
      <w:hyperlink r:id="rId1" w:tooltip="Instituto Brasileiro de Geografia e Estatística" w:history="1">
        <w:r w:rsidRPr="005755A2">
          <w:rPr>
            <w:rStyle w:val="Hyperlink"/>
            <w:rFonts w:ascii="Times New Roman" w:hAnsi="Times New Roman"/>
            <w:color w:val="auto"/>
            <w:sz w:val="20"/>
            <w:szCs w:val="24"/>
            <w:u w:val="none"/>
            <w:shd w:val="clear" w:color="auto" w:fill="FFFFFF"/>
            <w:lang w:val="pt-BR"/>
          </w:rPr>
          <w:t>Instituto Brasileiro de Geografia e Estatística</w:t>
        </w:r>
      </w:hyperlink>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(IBGE).</w:t>
      </w:r>
    </w:p>
    <w:p w:rsidR="00AC759B" w:rsidRPr="00AC759B" w:rsidRDefault="00AC759B">
      <w:pPr>
        <w:pStyle w:val="Textodenotaderodap"/>
        <w:rPr>
          <w:lang w:val="pt-BR"/>
        </w:rPr>
      </w:pPr>
    </w:p>
  </w:footnote>
  <w:footnote w:id="8">
    <w:p w:rsidR="00AC759B" w:rsidRPr="00AC759B" w:rsidRDefault="00AC759B" w:rsidP="00AC759B">
      <w:pPr>
        <w:jc w:val="both"/>
        <w:rPr>
          <w:rFonts w:ascii="Times New Roman" w:hAnsi="Times New Roman"/>
          <w:color w:val="7030A0"/>
          <w:sz w:val="20"/>
          <w:szCs w:val="24"/>
          <w:shd w:val="clear" w:color="auto" w:fill="FFFFFF"/>
          <w:lang w:val="pt-BR"/>
        </w:rPr>
      </w:pPr>
      <w:r w:rsidRPr="005755A2">
        <w:rPr>
          <w:rStyle w:val="Refdenotaderodap"/>
        </w:rPr>
        <w:footnoteRef/>
      </w:r>
      <w:r w:rsidRPr="005755A2">
        <w:rPr>
          <w:lang w:val="pt-BR"/>
        </w:rPr>
        <w:t xml:space="preserve"> </w:t>
      </w:r>
      <w:r w:rsidRPr="005755A2">
        <w:rPr>
          <w:rFonts w:ascii="Times New Roman" w:hAnsi="Times New Roman"/>
          <w:bCs/>
          <w:sz w:val="20"/>
          <w:szCs w:val="24"/>
          <w:shd w:val="clear" w:color="auto" w:fill="FFFFFF"/>
          <w:lang w:val="pt-BR"/>
        </w:rPr>
        <w:t>Maringá</w:t>
      </w:r>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é um</w:t>
      </w:r>
      <w:r w:rsidRPr="005755A2">
        <w:rPr>
          <w:rStyle w:val="apple-converted-space"/>
          <w:rFonts w:ascii="Times New Roman" w:hAnsi="Times New Roman"/>
          <w:sz w:val="20"/>
          <w:szCs w:val="24"/>
          <w:shd w:val="clear" w:color="auto" w:fill="FFFFFF"/>
          <w:lang w:val="pt-BR"/>
        </w:rPr>
        <w:t> </w:t>
      </w:r>
      <w:hyperlink r:id="rId2" w:tooltip="Município" w:history="1">
        <w:r w:rsidRPr="005755A2">
          <w:rPr>
            <w:rStyle w:val="Hyperlink"/>
            <w:rFonts w:ascii="Times New Roman" w:hAnsi="Times New Roman"/>
            <w:color w:val="auto"/>
            <w:sz w:val="20"/>
            <w:szCs w:val="24"/>
            <w:u w:val="none"/>
            <w:shd w:val="clear" w:color="auto" w:fill="FFFFFF"/>
            <w:lang w:val="pt-BR"/>
          </w:rPr>
          <w:t>município</w:t>
        </w:r>
      </w:hyperlink>
      <w:r w:rsidRPr="005755A2">
        <w:rPr>
          <w:rStyle w:val="apple-converted-space"/>
          <w:rFonts w:ascii="Times New Roman" w:hAnsi="Times New Roman"/>
          <w:sz w:val="20"/>
          <w:szCs w:val="24"/>
          <w:shd w:val="clear" w:color="auto" w:fill="FFFFFF"/>
          <w:lang w:val="pt-BR"/>
        </w:rPr>
        <w:t> </w:t>
      </w:r>
      <w:hyperlink r:id="rId3" w:tooltip="Brasil" w:history="1">
        <w:r w:rsidRPr="005755A2">
          <w:rPr>
            <w:rStyle w:val="Hyperlink"/>
            <w:rFonts w:ascii="Times New Roman" w:hAnsi="Times New Roman"/>
            <w:color w:val="auto"/>
            <w:sz w:val="20"/>
            <w:szCs w:val="24"/>
            <w:u w:val="none"/>
            <w:shd w:val="clear" w:color="auto" w:fill="FFFFFF"/>
            <w:lang w:val="pt-BR"/>
          </w:rPr>
          <w:t>brasileiro</w:t>
        </w:r>
      </w:hyperlink>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do</w:t>
      </w:r>
      <w:r w:rsidRPr="005755A2">
        <w:rPr>
          <w:rStyle w:val="apple-converted-space"/>
          <w:rFonts w:ascii="Times New Roman" w:hAnsi="Times New Roman"/>
          <w:sz w:val="20"/>
          <w:szCs w:val="24"/>
          <w:shd w:val="clear" w:color="auto" w:fill="FFFFFF"/>
          <w:lang w:val="pt-BR"/>
        </w:rPr>
        <w:t> </w:t>
      </w:r>
      <w:hyperlink r:id="rId4" w:tooltip="Estados do Brasil" w:history="1">
        <w:r w:rsidR="00C52837">
          <w:rPr>
            <w:rStyle w:val="Hyperlink"/>
            <w:rFonts w:ascii="Times New Roman" w:hAnsi="Times New Roman"/>
            <w:color w:val="auto"/>
            <w:sz w:val="20"/>
            <w:szCs w:val="24"/>
            <w:u w:val="none"/>
            <w:shd w:val="clear" w:color="auto" w:fill="FFFFFF"/>
            <w:lang w:val="pt-BR"/>
          </w:rPr>
          <w:t>E</w:t>
        </w:r>
        <w:r w:rsidRPr="005755A2">
          <w:rPr>
            <w:rStyle w:val="Hyperlink"/>
            <w:rFonts w:ascii="Times New Roman" w:hAnsi="Times New Roman"/>
            <w:color w:val="auto"/>
            <w:sz w:val="20"/>
            <w:szCs w:val="24"/>
            <w:u w:val="none"/>
            <w:shd w:val="clear" w:color="auto" w:fill="FFFFFF"/>
            <w:lang w:val="pt-BR"/>
          </w:rPr>
          <w:t>stado</w:t>
        </w:r>
      </w:hyperlink>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do</w:t>
      </w:r>
      <w:r w:rsidRPr="005755A2">
        <w:rPr>
          <w:rStyle w:val="apple-converted-space"/>
          <w:rFonts w:ascii="Times New Roman" w:hAnsi="Times New Roman"/>
          <w:sz w:val="20"/>
          <w:szCs w:val="24"/>
          <w:shd w:val="clear" w:color="auto" w:fill="FFFFFF"/>
          <w:lang w:val="pt-BR"/>
        </w:rPr>
        <w:t> </w:t>
      </w:r>
      <w:hyperlink r:id="rId5" w:tooltip="Paraná" w:history="1">
        <w:r w:rsidRPr="005755A2">
          <w:rPr>
            <w:rStyle w:val="Hyperlink"/>
            <w:rFonts w:ascii="Times New Roman" w:hAnsi="Times New Roman"/>
            <w:color w:val="auto"/>
            <w:sz w:val="20"/>
            <w:szCs w:val="24"/>
            <w:u w:val="none"/>
            <w:shd w:val="clear" w:color="auto" w:fill="FFFFFF"/>
            <w:lang w:val="pt-BR"/>
          </w:rPr>
          <w:t>Paraná</w:t>
        </w:r>
      </w:hyperlink>
      <w:r w:rsidR="00C52837">
        <w:rPr>
          <w:rFonts w:ascii="Times New Roman" w:hAnsi="Times New Roman"/>
          <w:sz w:val="20"/>
          <w:szCs w:val="24"/>
          <w:shd w:val="clear" w:color="auto" w:fill="FFFFFF"/>
          <w:lang w:val="pt-BR"/>
        </w:rPr>
        <w:t>, a terceira maior cidade do E</w:t>
      </w:r>
      <w:r w:rsidRPr="005755A2">
        <w:rPr>
          <w:rFonts w:ascii="Times New Roman" w:hAnsi="Times New Roman"/>
          <w:sz w:val="20"/>
          <w:szCs w:val="24"/>
          <w:shd w:val="clear" w:color="auto" w:fill="FFFFFF"/>
          <w:lang w:val="pt-BR"/>
        </w:rPr>
        <w:t>stado e a sétima mais populosa da região sul do Brasil, com uma população estimada de 397.437</w:t>
      </w:r>
      <w:r w:rsidRPr="005755A2">
        <w:rPr>
          <w:rStyle w:val="apple-converted-space"/>
          <w:rFonts w:ascii="Times New Roman" w:hAnsi="Times New Roman"/>
          <w:sz w:val="20"/>
          <w:szCs w:val="24"/>
          <w:shd w:val="clear" w:color="auto" w:fill="FFFFFF"/>
          <w:lang w:val="pt-BR"/>
        </w:rPr>
        <w:t> </w:t>
      </w:r>
      <w:hyperlink r:id="rId6" w:tooltip="Habitantes" w:history="1">
        <w:r w:rsidRPr="005755A2">
          <w:rPr>
            <w:rStyle w:val="Hyperlink"/>
            <w:rFonts w:ascii="Times New Roman" w:hAnsi="Times New Roman"/>
            <w:color w:val="auto"/>
            <w:sz w:val="20"/>
            <w:szCs w:val="24"/>
            <w:u w:val="none"/>
            <w:shd w:val="clear" w:color="auto" w:fill="FFFFFF"/>
            <w:lang w:val="pt-BR"/>
          </w:rPr>
          <w:t>habitantes</w:t>
        </w:r>
      </w:hyperlink>
      <w:r w:rsidRPr="005755A2">
        <w:rPr>
          <w:rFonts w:ascii="Times New Roman" w:hAnsi="Times New Roman"/>
          <w:sz w:val="20"/>
          <w:szCs w:val="24"/>
          <w:shd w:val="clear" w:color="auto" w:fill="FFFFFF"/>
          <w:lang w:val="pt-BR"/>
        </w:rPr>
        <w:t xml:space="preserve">. </w:t>
      </w:r>
      <w:r w:rsidRPr="005755A2">
        <w:rPr>
          <w:rFonts w:ascii="Times New Roman" w:hAnsi="Times New Roman"/>
          <w:bCs/>
          <w:sz w:val="20"/>
          <w:szCs w:val="24"/>
          <w:shd w:val="clear" w:color="auto" w:fill="FFFFFF"/>
          <w:lang w:val="pt-BR"/>
        </w:rPr>
        <w:t>Florianópolis</w:t>
      </w:r>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é a</w:t>
      </w:r>
      <w:r w:rsidRPr="005755A2">
        <w:rPr>
          <w:rStyle w:val="apple-converted-space"/>
          <w:rFonts w:ascii="Times New Roman" w:hAnsi="Times New Roman"/>
          <w:sz w:val="20"/>
          <w:szCs w:val="24"/>
          <w:shd w:val="clear" w:color="auto" w:fill="FFFFFF"/>
          <w:lang w:val="pt-BR"/>
        </w:rPr>
        <w:t> </w:t>
      </w:r>
      <w:hyperlink r:id="rId7" w:tooltip="Capital" w:history="1">
        <w:r w:rsidRPr="005755A2">
          <w:rPr>
            <w:rStyle w:val="Hyperlink"/>
            <w:rFonts w:ascii="Times New Roman" w:hAnsi="Times New Roman"/>
            <w:color w:val="auto"/>
            <w:sz w:val="20"/>
            <w:szCs w:val="24"/>
            <w:u w:val="none"/>
            <w:shd w:val="clear" w:color="auto" w:fill="FFFFFF"/>
            <w:lang w:val="pt-BR"/>
          </w:rPr>
          <w:t>capital</w:t>
        </w:r>
      </w:hyperlink>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do</w:t>
      </w:r>
      <w:r w:rsidRPr="005755A2">
        <w:rPr>
          <w:rStyle w:val="apple-converted-space"/>
          <w:rFonts w:ascii="Times New Roman" w:hAnsi="Times New Roman"/>
          <w:sz w:val="20"/>
          <w:szCs w:val="24"/>
          <w:shd w:val="clear" w:color="auto" w:fill="FFFFFF"/>
          <w:lang w:val="pt-BR"/>
        </w:rPr>
        <w:t> </w:t>
      </w:r>
      <w:hyperlink r:id="rId8" w:tooltip="Unidades federativas do Brasil" w:history="1">
        <w:r w:rsidR="00C52837">
          <w:rPr>
            <w:rStyle w:val="Hyperlink"/>
            <w:rFonts w:ascii="Times New Roman" w:hAnsi="Times New Roman"/>
            <w:color w:val="auto"/>
            <w:sz w:val="20"/>
            <w:szCs w:val="24"/>
            <w:u w:val="none"/>
            <w:shd w:val="clear" w:color="auto" w:fill="FFFFFF"/>
            <w:lang w:val="pt-BR"/>
          </w:rPr>
          <w:t>E</w:t>
        </w:r>
        <w:r w:rsidRPr="005755A2">
          <w:rPr>
            <w:rStyle w:val="Hyperlink"/>
            <w:rFonts w:ascii="Times New Roman" w:hAnsi="Times New Roman"/>
            <w:color w:val="auto"/>
            <w:sz w:val="20"/>
            <w:szCs w:val="24"/>
            <w:u w:val="none"/>
            <w:shd w:val="clear" w:color="auto" w:fill="FFFFFF"/>
            <w:lang w:val="pt-BR"/>
          </w:rPr>
          <w:t>stado brasileiro</w:t>
        </w:r>
      </w:hyperlink>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de</w:t>
      </w:r>
      <w:r w:rsidRPr="005755A2">
        <w:rPr>
          <w:rStyle w:val="apple-converted-space"/>
          <w:rFonts w:ascii="Times New Roman" w:hAnsi="Times New Roman"/>
          <w:sz w:val="20"/>
          <w:szCs w:val="24"/>
          <w:shd w:val="clear" w:color="auto" w:fill="FFFFFF"/>
          <w:lang w:val="pt-BR"/>
        </w:rPr>
        <w:t> </w:t>
      </w:r>
      <w:hyperlink r:id="rId9" w:tooltip="Santa Catarina" w:history="1">
        <w:r w:rsidRPr="005755A2">
          <w:rPr>
            <w:rStyle w:val="Hyperlink"/>
            <w:rFonts w:ascii="Times New Roman" w:hAnsi="Times New Roman"/>
            <w:color w:val="auto"/>
            <w:sz w:val="20"/>
            <w:szCs w:val="24"/>
            <w:u w:val="none"/>
            <w:shd w:val="clear" w:color="auto" w:fill="FFFFFF"/>
            <w:lang w:val="pt-BR"/>
          </w:rPr>
          <w:t>Santa Catarina</w:t>
        </w:r>
      </w:hyperlink>
      <w:r w:rsidRPr="005755A2">
        <w:rPr>
          <w:rFonts w:ascii="Times New Roman" w:hAnsi="Times New Roman"/>
          <w:sz w:val="20"/>
          <w:szCs w:val="24"/>
          <w:shd w:val="clear" w:color="auto" w:fill="FFFFFF"/>
          <w:lang w:val="pt-BR"/>
        </w:rPr>
        <w:t>, na</w:t>
      </w:r>
      <w:r w:rsidRPr="005755A2">
        <w:rPr>
          <w:rStyle w:val="apple-converted-space"/>
          <w:rFonts w:ascii="Times New Roman" w:hAnsi="Times New Roman"/>
          <w:sz w:val="20"/>
          <w:szCs w:val="24"/>
          <w:shd w:val="clear" w:color="auto" w:fill="FFFFFF"/>
          <w:lang w:val="pt-BR"/>
        </w:rPr>
        <w:t> </w:t>
      </w:r>
      <w:hyperlink r:id="rId10" w:tooltip="Região Sul do Brasil" w:history="1">
        <w:r w:rsidRPr="005755A2">
          <w:rPr>
            <w:rStyle w:val="Hyperlink"/>
            <w:rFonts w:ascii="Times New Roman" w:hAnsi="Times New Roman"/>
            <w:color w:val="auto"/>
            <w:sz w:val="20"/>
            <w:szCs w:val="24"/>
            <w:u w:val="none"/>
            <w:shd w:val="clear" w:color="auto" w:fill="FFFFFF"/>
            <w:lang w:val="pt-BR"/>
          </w:rPr>
          <w:t>região Sul do país</w:t>
        </w:r>
      </w:hyperlink>
      <w:r w:rsidRPr="005755A2">
        <w:rPr>
          <w:rFonts w:ascii="Times New Roman" w:hAnsi="Times New Roman"/>
          <w:sz w:val="20"/>
          <w:szCs w:val="24"/>
          <w:shd w:val="clear" w:color="auto" w:fill="FFFFFF"/>
          <w:lang w:val="pt-BR"/>
        </w:rPr>
        <w:t>. A cidade tem uma população de 469 690 habitantes e é o</w:t>
      </w:r>
      <w:r w:rsidRPr="005755A2">
        <w:rPr>
          <w:rStyle w:val="apple-converted-space"/>
          <w:rFonts w:ascii="Times New Roman" w:hAnsi="Times New Roman"/>
          <w:sz w:val="20"/>
          <w:szCs w:val="24"/>
          <w:shd w:val="clear" w:color="auto" w:fill="FFFFFF"/>
          <w:lang w:val="pt-BR"/>
        </w:rPr>
        <w:t> </w:t>
      </w:r>
      <w:hyperlink r:id="rId11" w:tooltip="Lista de municípios de Santa Catarina por população" w:history="1">
        <w:r w:rsidRPr="005755A2">
          <w:rPr>
            <w:rStyle w:val="Hyperlink"/>
            <w:rFonts w:ascii="Times New Roman" w:hAnsi="Times New Roman"/>
            <w:color w:val="auto"/>
            <w:sz w:val="20"/>
            <w:szCs w:val="24"/>
            <w:u w:val="none"/>
            <w:shd w:val="clear" w:color="auto" w:fill="FFFFFF"/>
            <w:lang w:val="pt-BR"/>
          </w:rPr>
          <w:t>segundo município mais populoso</w:t>
        </w:r>
      </w:hyperlink>
      <w:r w:rsidRPr="005755A2">
        <w:rPr>
          <w:rStyle w:val="apple-converted-space"/>
          <w:rFonts w:ascii="Times New Roman" w:hAnsi="Times New Roman"/>
          <w:sz w:val="20"/>
          <w:szCs w:val="24"/>
          <w:shd w:val="clear" w:color="auto" w:fill="FFFFFF"/>
          <w:lang w:val="pt-BR"/>
        </w:rPr>
        <w:t> </w:t>
      </w:r>
      <w:r w:rsidRPr="005755A2">
        <w:rPr>
          <w:rFonts w:ascii="Times New Roman" w:hAnsi="Times New Roman"/>
          <w:sz w:val="20"/>
          <w:szCs w:val="24"/>
          <w:shd w:val="clear" w:color="auto" w:fill="FFFFFF"/>
          <w:lang w:val="pt-BR"/>
        </w:rPr>
        <w:t>do estado e o</w:t>
      </w:r>
      <w:r w:rsidRPr="005755A2">
        <w:rPr>
          <w:rStyle w:val="apple-converted-space"/>
          <w:rFonts w:ascii="Times New Roman" w:hAnsi="Times New Roman"/>
          <w:sz w:val="20"/>
          <w:szCs w:val="24"/>
          <w:shd w:val="clear" w:color="auto" w:fill="FFFFFF"/>
          <w:lang w:val="pt-BR"/>
        </w:rPr>
        <w:t> </w:t>
      </w:r>
      <w:hyperlink r:id="rId12" w:tooltip="Lista de municípios do Brasil acima de cem mil habitantes" w:history="1">
        <w:r w:rsidRPr="005755A2">
          <w:rPr>
            <w:rStyle w:val="Hyperlink"/>
            <w:rFonts w:ascii="Times New Roman" w:hAnsi="Times New Roman"/>
            <w:color w:val="auto"/>
            <w:sz w:val="20"/>
            <w:szCs w:val="24"/>
            <w:u w:val="none"/>
            <w:shd w:val="clear" w:color="auto" w:fill="FFFFFF"/>
            <w:lang w:val="pt-BR"/>
          </w:rPr>
          <w:t>47º do Brasil</w:t>
        </w:r>
      </w:hyperlink>
      <w:r w:rsidRPr="005755A2">
        <w:rPr>
          <w:rFonts w:ascii="Times New Roman" w:hAnsi="Times New Roman"/>
          <w:sz w:val="20"/>
          <w:szCs w:val="24"/>
          <w:shd w:val="clear" w:color="auto" w:fill="FFFFFF"/>
          <w:lang w:val="pt-BR"/>
        </w:rPr>
        <w:t xml:space="preserve"> (IBGE).</w:t>
      </w:r>
    </w:p>
  </w:footnote>
  <w:footnote w:id="9">
    <w:p w:rsidR="000E7FF5" w:rsidRPr="0032476B" w:rsidRDefault="000E7FF5" w:rsidP="0032476B">
      <w:pPr>
        <w:spacing w:after="0" w:line="240" w:lineRule="auto"/>
        <w:jc w:val="both"/>
        <w:rPr>
          <w:sz w:val="20"/>
          <w:szCs w:val="20"/>
          <w:lang w:val="pt-BR"/>
        </w:rPr>
      </w:pPr>
      <w:r>
        <w:rPr>
          <w:rStyle w:val="Refdenotaderodap"/>
        </w:rPr>
        <w:footnoteRef/>
      </w:r>
      <w:r w:rsidRPr="003A0122">
        <w:rPr>
          <w:lang w:val="pt-BR"/>
        </w:rPr>
        <w:t xml:space="preserve"> </w:t>
      </w:r>
      <w:r w:rsidRPr="00C5583C">
        <w:rPr>
          <w:rFonts w:ascii="Times New Roman" w:hAnsi="Times New Roman"/>
          <w:sz w:val="20"/>
          <w:szCs w:val="20"/>
          <w:lang w:val="pt-BR"/>
        </w:rPr>
        <w:t>O estudo sobre as conferências municipais de Piracicaba se desenvolveu no âmbito do</w:t>
      </w:r>
      <w:r>
        <w:rPr>
          <w:rFonts w:ascii="Times New Roman" w:hAnsi="Times New Roman"/>
          <w:sz w:val="20"/>
          <w:szCs w:val="20"/>
          <w:lang w:val="pt-BR"/>
        </w:rPr>
        <w:t xml:space="preserve"> primeiro ano (2013) do</w:t>
      </w:r>
      <w:r w:rsidRPr="00C5583C">
        <w:rPr>
          <w:rFonts w:ascii="Times New Roman" w:hAnsi="Times New Roman"/>
          <w:sz w:val="20"/>
          <w:szCs w:val="20"/>
          <w:lang w:val="pt-BR"/>
        </w:rPr>
        <w:t xml:space="preserve"> projeto de extensão “Projeto de apoio e desenvolvimento do Obse</w:t>
      </w:r>
      <w:r>
        <w:rPr>
          <w:rFonts w:ascii="Times New Roman" w:hAnsi="Times New Roman"/>
          <w:sz w:val="20"/>
          <w:szCs w:val="20"/>
          <w:lang w:val="pt-BR"/>
        </w:rPr>
        <w:t xml:space="preserve">rvatório Cidadão de Piracicaba”, na </w:t>
      </w:r>
      <w:proofErr w:type="gramStart"/>
      <w:r>
        <w:rPr>
          <w:rFonts w:ascii="Times New Roman" w:hAnsi="Times New Roman"/>
          <w:sz w:val="20"/>
          <w:szCs w:val="20"/>
          <w:lang w:val="pt-BR"/>
        </w:rPr>
        <w:t>Unesp</w:t>
      </w:r>
      <w:proofErr w:type="gramEnd"/>
      <w:r>
        <w:rPr>
          <w:rFonts w:ascii="Times New Roman" w:hAnsi="Times New Roman"/>
          <w:sz w:val="20"/>
          <w:szCs w:val="20"/>
          <w:lang w:val="pt-BR"/>
        </w:rPr>
        <w:t xml:space="preserve"> - FCL/Araraquara. Um agradecimento especial ao Prof. Wagner de Melo Romão que coordenou o primeiro ano de desenvolvimento desse projeto.</w:t>
      </w:r>
      <w:r w:rsidRPr="00C5583C">
        <w:rPr>
          <w:rFonts w:ascii="Times New Roman" w:hAnsi="Times New Roman"/>
          <w:sz w:val="20"/>
          <w:szCs w:val="20"/>
          <w:lang w:val="pt-BR"/>
        </w:rPr>
        <w:t xml:space="preserve"> A segunda pesquisa realizada em Maringá e Florianópolis e o diálogo de seus resultados com a primeira pesquisa se deu no âmbito do Projeto “Mudanças e permanências nos padrões de participação política no Brasil: análise longitudinal do envolvimento político dos brasileiros (1988-2013)</w:t>
      </w:r>
      <w:proofErr w:type="gramStart"/>
      <w:r w:rsidRPr="00C5583C">
        <w:rPr>
          <w:rFonts w:ascii="Times New Roman" w:hAnsi="Times New Roman"/>
          <w:sz w:val="20"/>
          <w:szCs w:val="20"/>
          <w:lang w:val="pt-BR"/>
        </w:rPr>
        <w:t>”</w:t>
      </w:r>
      <w:proofErr w:type="gramEnd"/>
      <w:r w:rsidRPr="00C5583C">
        <w:rPr>
          <w:rFonts w:ascii="Times New Roman" w:hAnsi="Times New Roman"/>
          <w:sz w:val="20"/>
          <w:szCs w:val="20"/>
          <w:lang w:val="pt-BR"/>
        </w:rPr>
        <w:t>/ PROCAD, que tem o apoio do Programa de Cooperação Acadêmica da CAPES (Coordenação de Aperfeiçoamento de Pessoal de Nível Superior – Ministério da Educação, Brasil).</w:t>
      </w:r>
    </w:p>
  </w:footnote>
  <w:footnote w:id="10">
    <w:p w:rsidR="000E7FF5" w:rsidRPr="00405E4A" w:rsidRDefault="000E7FF5">
      <w:pPr>
        <w:pStyle w:val="Textodenotaderodap"/>
        <w:rPr>
          <w:rFonts w:ascii="Times New Roman" w:hAnsi="Times New Roman"/>
          <w:color w:val="FF0000"/>
          <w:lang w:val="pt-BR"/>
        </w:rPr>
      </w:pPr>
      <w:r w:rsidRPr="006158D4">
        <w:rPr>
          <w:rStyle w:val="Refdenotaderodap"/>
          <w:rFonts w:ascii="Times New Roman" w:hAnsi="Times New Roman"/>
        </w:rPr>
        <w:footnoteRef/>
      </w:r>
      <w:r w:rsidRPr="006158D4">
        <w:rPr>
          <w:rFonts w:ascii="Times New Roman" w:hAnsi="Times New Roman"/>
          <w:lang w:val="pt-BR"/>
        </w:rPr>
        <w:t xml:space="preserve"> Agradecemos aos estudantes Luana Taborda (UFSC), Gustavo Venturelli (UFSC)</w:t>
      </w:r>
      <w:r>
        <w:rPr>
          <w:rFonts w:ascii="Times New Roman" w:hAnsi="Times New Roman"/>
          <w:lang w:val="pt-BR"/>
        </w:rPr>
        <w:t xml:space="preserve">, Milena </w:t>
      </w:r>
      <w:proofErr w:type="spellStart"/>
      <w:r>
        <w:rPr>
          <w:rFonts w:ascii="Times New Roman" w:hAnsi="Times New Roman"/>
          <w:lang w:val="pt-BR"/>
        </w:rPr>
        <w:t>Belançon</w:t>
      </w:r>
      <w:proofErr w:type="spellEnd"/>
      <w:r>
        <w:rPr>
          <w:rFonts w:ascii="Times New Roman" w:hAnsi="Times New Roman"/>
          <w:lang w:val="pt-BR"/>
        </w:rPr>
        <w:t xml:space="preserve"> (UEM) e </w:t>
      </w:r>
      <w:proofErr w:type="spellStart"/>
      <w:r>
        <w:rPr>
          <w:rFonts w:ascii="Times New Roman" w:hAnsi="Times New Roman"/>
          <w:lang w:val="pt-BR"/>
        </w:rPr>
        <w:t>Liege</w:t>
      </w:r>
      <w:proofErr w:type="spellEnd"/>
      <w:r>
        <w:rPr>
          <w:rFonts w:ascii="Times New Roman" w:hAnsi="Times New Roman"/>
          <w:lang w:val="pt-BR"/>
        </w:rPr>
        <w:t xml:space="preserve"> </w:t>
      </w:r>
      <w:proofErr w:type="spellStart"/>
      <w:r>
        <w:rPr>
          <w:rFonts w:ascii="Times New Roman" w:hAnsi="Times New Roman"/>
          <w:lang w:val="pt-BR"/>
        </w:rPr>
        <w:t>Torresan</w:t>
      </w:r>
      <w:proofErr w:type="spellEnd"/>
      <w:r>
        <w:rPr>
          <w:rFonts w:ascii="Times New Roman" w:hAnsi="Times New Roman"/>
          <w:lang w:val="pt-BR"/>
        </w:rPr>
        <w:t xml:space="preserve"> (UEM), que realizaram e transcreveram as entrevistas.</w:t>
      </w:r>
    </w:p>
  </w:footnote>
  <w:footnote w:id="11">
    <w:p w:rsidR="000E7FF5" w:rsidRPr="008E075E" w:rsidRDefault="000E7FF5" w:rsidP="00196012">
      <w:pPr>
        <w:pStyle w:val="Textodenotaderodap"/>
        <w:jc w:val="both"/>
        <w:rPr>
          <w:i/>
          <w:sz w:val="16"/>
        </w:rPr>
      </w:pPr>
      <w:r>
        <w:rPr>
          <w:rStyle w:val="Refdenotaderodap"/>
        </w:rPr>
        <w:footnoteRef/>
      </w:r>
      <w:r w:rsidRPr="00E537E7">
        <w:t xml:space="preserve"> </w:t>
      </w:r>
      <w:r w:rsidRPr="00523381">
        <w:rPr>
          <w:rFonts w:ascii="Times New Roman" w:hAnsi="Times New Roman"/>
          <w:szCs w:val="24"/>
        </w:rPr>
        <w:t xml:space="preserve">A </w:t>
      </w:r>
      <w:proofErr w:type="spellStart"/>
      <w:r w:rsidRPr="00523381">
        <w:rPr>
          <w:rFonts w:ascii="Times New Roman" w:hAnsi="Times New Roman"/>
          <w:szCs w:val="24"/>
        </w:rPr>
        <w:t>referência</w:t>
      </w:r>
      <w:proofErr w:type="spellEnd"/>
      <w:r w:rsidRPr="00523381">
        <w:rPr>
          <w:rFonts w:ascii="Times New Roman" w:hAnsi="Times New Roman"/>
          <w:szCs w:val="24"/>
        </w:rPr>
        <w:t xml:space="preserve"> para </w:t>
      </w:r>
      <w:proofErr w:type="spellStart"/>
      <w:r w:rsidRPr="00523381">
        <w:rPr>
          <w:rFonts w:ascii="Times New Roman" w:hAnsi="Times New Roman"/>
          <w:szCs w:val="24"/>
        </w:rPr>
        <w:t>comunidade</w:t>
      </w:r>
      <w:proofErr w:type="spellEnd"/>
      <w:r w:rsidRPr="00523381">
        <w:rPr>
          <w:rFonts w:ascii="Times New Roman" w:hAnsi="Times New Roman"/>
          <w:szCs w:val="24"/>
        </w:rPr>
        <w:t xml:space="preserve"> de </w:t>
      </w:r>
      <w:proofErr w:type="spellStart"/>
      <w:r w:rsidRPr="00523381">
        <w:rPr>
          <w:rFonts w:ascii="Times New Roman" w:hAnsi="Times New Roman"/>
          <w:szCs w:val="24"/>
        </w:rPr>
        <w:t>política</w:t>
      </w:r>
      <w:proofErr w:type="spellEnd"/>
      <w:r w:rsidRPr="00523381">
        <w:rPr>
          <w:rFonts w:ascii="Times New Roman" w:hAnsi="Times New Roman"/>
          <w:szCs w:val="24"/>
        </w:rPr>
        <w:t xml:space="preserve"> é a </w:t>
      </w:r>
      <w:proofErr w:type="spellStart"/>
      <w:r w:rsidRPr="00523381">
        <w:rPr>
          <w:rFonts w:ascii="Times New Roman" w:hAnsi="Times New Roman"/>
          <w:szCs w:val="24"/>
        </w:rPr>
        <w:t>clássica</w:t>
      </w:r>
      <w:proofErr w:type="spellEnd"/>
      <w:r w:rsidRPr="00523381">
        <w:rPr>
          <w:rFonts w:ascii="Times New Roman" w:hAnsi="Times New Roman"/>
          <w:szCs w:val="24"/>
        </w:rPr>
        <w:t xml:space="preserve"> </w:t>
      </w:r>
      <w:proofErr w:type="spellStart"/>
      <w:r w:rsidRPr="00523381">
        <w:rPr>
          <w:rFonts w:ascii="Times New Roman" w:hAnsi="Times New Roman"/>
          <w:szCs w:val="24"/>
        </w:rPr>
        <w:t>definição</w:t>
      </w:r>
      <w:proofErr w:type="spellEnd"/>
      <w:r w:rsidRPr="00523381">
        <w:rPr>
          <w:rFonts w:ascii="Times New Roman" w:hAnsi="Times New Roman"/>
          <w:szCs w:val="24"/>
        </w:rPr>
        <w:t xml:space="preserve"> de </w:t>
      </w:r>
      <w:proofErr w:type="spellStart"/>
      <w:r w:rsidRPr="00523381">
        <w:rPr>
          <w:rFonts w:ascii="Times New Roman" w:hAnsi="Times New Roman"/>
          <w:szCs w:val="24"/>
        </w:rPr>
        <w:t>Kingdon</w:t>
      </w:r>
      <w:proofErr w:type="spellEnd"/>
      <w:r w:rsidRPr="00523381">
        <w:rPr>
          <w:rFonts w:ascii="Times New Roman" w:hAnsi="Times New Roman"/>
          <w:szCs w:val="24"/>
        </w:rPr>
        <w:t xml:space="preserve"> (1984, p.123):</w:t>
      </w:r>
      <w:r w:rsidRPr="00523381">
        <w:rPr>
          <w:szCs w:val="24"/>
        </w:rPr>
        <w:t xml:space="preserve"> </w:t>
      </w:r>
      <w:r w:rsidRPr="008E075E">
        <w:rPr>
          <w:rFonts w:ascii="Times New Roman" w:hAnsi="Times New Roman"/>
          <w:i/>
          <w:szCs w:val="24"/>
        </w:rPr>
        <w:t>“policy communities are composed of specialists in a given policy area (…) scattered both through and outside of government”.</w:t>
      </w:r>
    </w:p>
  </w:footnote>
  <w:footnote w:id="12">
    <w:p w:rsidR="000E7FF5" w:rsidRPr="00AB6FA1" w:rsidRDefault="000E7FF5" w:rsidP="00AB6FA1">
      <w:pPr>
        <w:autoSpaceDE w:val="0"/>
        <w:autoSpaceDN w:val="0"/>
        <w:adjustRightInd w:val="0"/>
        <w:spacing w:after="0" w:line="240" w:lineRule="auto"/>
        <w:jc w:val="both"/>
        <w:rPr>
          <w:rFonts w:ascii="Times New Roman" w:hAnsi="Times New Roman"/>
          <w:sz w:val="20"/>
          <w:szCs w:val="20"/>
          <w:lang w:val="pt-BR" w:eastAsia="pt-BR"/>
        </w:rPr>
      </w:pPr>
      <w:r w:rsidRPr="00F540A3">
        <w:rPr>
          <w:rStyle w:val="Refdenotaderodap"/>
          <w:rFonts w:ascii="Times New Roman" w:hAnsi="Times New Roman"/>
          <w:sz w:val="20"/>
          <w:szCs w:val="20"/>
        </w:rPr>
        <w:footnoteRef/>
      </w:r>
      <w:r w:rsidRPr="00AB6FA1">
        <w:rPr>
          <w:rFonts w:ascii="Times New Roman" w:hAnsi="Times New Roman"/>
          <w:sz w:val="20"/>
          <w:szCs w:val="20"/>
          <w:lang w:val="pt-BR"/>
        </w:rPr>
        <w:t xml:space="preserve"> “</w:t>
      </w:r>
      <w:r w:rsidRPr="00AB6FA1">
        <w:rPr>
          <w:rFonts w:ascii="Times New Roman" w:hAnsi="Times New Roman"/>
          <w:sz w:val="20"/>
          <w:szCs w:val="20"/>
          <w:lang w:val="pt-BR" w:eastAsia="pt-BR"/>
        </w:rPr>
        <w:t>A presunção pública de representar alguém não equivale à sua efetiva representação, mesmo se amparada empiricamente pelo desempenho de atividades que, em princípio, pressuporiam o exercício de alguma modalidade de representação política. Contudo, o comprometimento com os interesses representados é um componente vital da representação, irredutível a dispositivos institucionais” (</w:t>
      </w:r>
      <w:proofErr w:type="spellStart"/>
      <w:r w:rsidRPr="00AB6FA1">
        <w:rPr>
          <w:rFonts w:ascii="Times New Roman" w:hAnsi="Times New Roman"/>
          <w:sz w:val="20"/>
          <w:szCs w:val="20"/>
          <w:lang w:val="pt-BR"/>
        </w:rPr>
        <w:t>Gurza</w:t>
      </w:r>
      <w:proofErr w:type="spellEnd"/>
      <w:r w:rsidRPr="00AB6FA1">
        <w:rPr>
          <w:rFonts w:ascii="Times New Roman" w:hAnsi="Times New Roman"/>
          <w:sz w:val="20"/>
          <w:szCs w:val="20"/>
          <w:lang w:val="pt-BR"/>
        </w:rPr>
        <w:t xml:space="preserve"> </w:t>
      </w:r>
      <w:proofErr w:type="spellStart"/>
      <w:r w:rsidRPr="00AB6FA1">
        <w:rPr>
          <w:rFonts w:ascii="Times New Roman" w:hAnsi="Times New Roman"/>
          <w:sz w:val="20"/>
          <w:szCs w:val="20"/>
          <w:lang w:val="pt-BR"/>
        </w:rPr>
        <w:t>Lavalle</w:t>
      </w:r>
      <w:proofErr w:type="spellEnd"/>
      <w:r w:rsidRPr="00AB6FA1">
        <w:rPr>
          <w:rFonts w:ascii="Times New Roman" w:hAnsi="Times New Roman"/>
          <w:sz w:val="20"/>
          <w:szCs w:val="20"/>
          <w:lang w:val="pt-BR"/>
        </w:rPr>
        <w:t xml:space="preserve">, </w:t>
      </w:r>
      <w:proofErr w:type="spellStart"/>
      <w:r w:rsidRPr="00AB6FA1">
        <w:rPr>
          <w:rFonts w:ascii="Times New Roman" w:hAnsi="Times New Roman"/>
          <w:sz w:val="20"/>
          <w:szCs w:val="20"/>
          <w:lang w:val="pt-BR"/>
        </w:rPr>
        <w:t>Houtzager</w:t>
      </w:r>
      <w:proofErr w:type="spellEnd"/>
      <w:r w:rsidRPr="00AB6FA1">
        <w:rPr>
          <w:rFonts w:ascii="Times New Roman" w:hAnsi="Times New Roman"/>
          <w:sz w:val="20"/>
          <w:szCs w:val="20"/>
          <w:lang w:val="pt-BR"/>
        </w:rPr>
        <w:t xml:space="preserve"> e Castello, 2006, p. 89).</w:t>
      </w:r>
    </w:p>
  </w:footnote>
  <w:footnote w:id="13">
    <w:p w:rsidR="00144FDC" w:rsidRPr="00144FDC" w:rsidRDefault="00144FDC">
      <w:pPr>
        <w:pStyle w:val="Textodenotaderodap"/>
        <w:rPr>
          <w:color w:val="7030A0"/>
          <w:lang w:val="pt-BR"/>
        </w:rPr>
      </w:pPr>
      <w:r w:rsidRPr="004E1E0E">
        <w:rPr>
          <w:rStyle w:val="Refdenotaderodap"/>
          <w:rFonts w:ascii="Times New Roman" w:hAnsi="Times New Roman"/>
        </w:rPr>
        <w:footnoteRef/>
      </w:r>
      <w:r w:rsidRPr="004E1E0E">
        <w:rPr>
          <w:rFonts w:ascii="Times New Roman" w:hAnsi="Times New Roman"/>
          <w:lang w:val="pt-BR"/>
        </w:rPr>
        <w:t xml:space="preserve"> Cf. Da</w:t>
      </w:r>
      <w:r w:rsidR="00312BEC" w:rsidRPr="004E1E0E">
        <w:rPr>
          <w:rFonts w:ascii="Times New Roman" w:hAnsi="Times New Roman"/>
          <w:lang w:val="pt-BR"/>
        </w:rPr>
        <w:t>dos completos em Martelli</w:t>
      </w:r>
      <w:r w:rsidR="004E1E0E" w:rsidRPr="004E1E0E">
        <w:rPr>
          <w:rFonts w:ascii="Times New Roman" w:hAnsi="Times New Roman"/>
          <w:lang w:val="pt-BR"/>
        </w:rPr>
        <w:t xml:space="preserve"> (</w:t>
      </w:r>
      <w:r w:rsidR="00312BEC" w:rsidRPr="004E1E0E">
        <w:rPr>
          <w:rFonts w:ascii="Times New Roman" w:hAnsi="Times New Roman"/>
          <w:lang w:val="pt-BR"/>
        </w:rPr>
        <w:t>2015</w:t>
      </w:r>
      <w:r w:rsidR="004E1E0E" w:rsidRPr="004E1E0E">
        <w:rPr>
          <w:rFonts w:ascii="Times New Roman" w:hAnsi="Times New Roman"/>
          <w:lang w:val="pt-BR"/>
        </w:rPr>
        <w:t>) e</w:t>
      </w:r>
      <w:r w:rsidR="00312BEC" w:rsidRPr="004E1E0E">
        <w:rPr>
          <w:rFonts w:ascii="Times New Roman" w:hAnsi="Times New Roman"/>
          <w:lang w:val="pt-BR"/>
        </w:rPr>
        <w:t xml:space="preserve"> Martelli &amp; Romão</w:t>
      </w:r>
      <w:r w:rsidR="004E1E0E" w:rsidRPr="004E1E0E">
        <w:rPr>
          <w:rFonts w:ascii="Times New Roman" w:hAnsi="Times New Roman"/>
          <w:lang w:val="pt-BR"/>
        </w:rPr>
        <w:t xml:space="preserve"> (</w:t>
      </w:r>
      <w:r w:rsidR="00312BEC" w:rsidRPr="004E1E0E">
        <w:rPr>
          <w:rFonts w:ascii="Times New Roman" w:hAnsi="Times New Roman"/>
          <w:lang w:val="pt-BR"/>
        </w:rPr>
        <w:t>2016</w:t>
      </w:r>
      <w:r w:rsidR="004E1E0E" w:rsidRPr="004E1E0E">
        <w:rPr>
          <w:rFonts w:ascii="Times New Roman" w:hAnsi="Times New Roman"/>
          <w:lang w:val="pt-BR"/>
        </w:rPr>
        <w:t>)</w:t>
      </w:r>
      <w:r w:rsidR="00312BEC" w:rsidRPr="004E1E0E">
        <w:rPr>
          <w:lang w:val="pt-BR"/>
        </w:rPr>
        <w:t>.</w:t>
      </w:r>
    </w:p>
  </w:footnote>
  <w:footnote w:id="14">
    <w:p w:rsidR="00144FDC" w:rsidRPr="005755A2" w:rsidRDefault="00144FDC">
      <w:pPr>
        <w:pStyle w:val="Textodenotaderodap"/>
        <w:rPr>
          <w:rFonts w:ascii="Times New Roman" w:hAnsi="Times New Roman"/>
          <w:lang w:val="pt-BR"/>
        </w:rPr>
      </w:pPr>
      <w:r w:rsidRPr="005755A2">
        <w:rPr>
          <w:rStyle w:val="Refdenotaderodap"/>
          <w:rFonts w:ascii="Times New Roman" w:hAnsi="Times New Roman"/>
        </w:rPr>
        <w:footnoteRef/>
      </w:r>
      <w:r w:rsidRPr="005755A2">
        <w:rPr>
          <w:rFonts w:ascii="Times New Roman" w:hAnsi="Times New Roman"/>
          <w:lang w:val="pt-BR"/>
        </w:rPr>
        <w:t xml:space="preserve"> Partido da Social Democracia Brasileira (PSDB).</w:t>
      </w:r>
    </w:p>
  </w:footnote>
  <w:footnote w:id="15">
    <w:p w:rsidR="000E7FF5" w:rsidRPr="0042774F" w:rsidRDefault="000E7FF5">
      <w:pPr>
        <w:pStyle w:val="Textodenotaderodap"/>
        <w:rPr>
          <w:rFonts w:ascii="Times New Roman" w:hAnsi="Times New Roman"/>
          <w:lang w:val="pt-BR"/>
        </w:rPr>
      </w:pPr>
      <w:r w:rsidRPr="0042774F">
        <w:rPr>
          <w:rStyle w:val="Refdenotaderodap"/>
          <w:rFonts w:ascii="Times New Roman" w:hAnsi="Times New Roman"/>
        </w:rPr>
        <w:footnoteRef/>
      </w:r>
      <w:r w:rsidRPr="0042774F">
        <w:rPr>
          <w:rFonts w:ascii="Times New Roman" w:hAnsi="Times New Roman"/>
          <w:lang w:val="pt-BR"/>
        </w:rPr>
        <w:t xml:space="preserve"> </w:t>
      </w:r>
      <w:r>
        <w:rPr>
          <w:rFonts w:ascii="Times New Roman" w:hAnsi="Times New Roman"/>
          <w:lang w:val="pt-BR"/>
        </w:rPr>
        <w:t xml:space="preserve">Para manter o anonimato das lideranças entrevistadas </w:t>
      </w:r>
      <w:r w:rsidRPr="0042774F">
        <w:rPr>
          <w:rFonts w:ascii="Times New Roman" w:hAnsi="Times New Roman"/>
          <w:lang w:val="pt-BR"/>
        </w:rPr>
        <w:t>manteremos a seguinte indicação: número da entrevista (E1, por exemplo), o nome da Conferência a que se refere e a cidade em que foi realizada</w:t>
      </w:r>
      <w:r>
        <w:rPr>
          <w:rFonts w:ascii="Times New Roman" w:hAnsi="Times New Roman"/>
          <w:lang w:val="pt-BR"/>
        </w:rPr>
        <w:t xml:space="preserve"> a entrevista</w:t>
      </w:r>
      <w:r w:rsidRPr="0042774F">
        <w:rPr>
          <w:rFonts w:ascii="Times New Roman" w:hAnsi="Times New Roman"/>
          <w:lang w:val="pt-BR"/>
        </w:rPr>
        <w:t xml:space="preserve">. </w:t>
      </w:r>
    </w:p>
  </w:footnote>
  <w:footnote w:id="16">
    <w:p w:rsidR="00E414F2" w:rsidRPr="005755A2" w:rsidRDefault="00E414F2">
      <w:pPr>
        <w:pStyle w:val="Textodenotaderodap"/>
        <w:rPr>
          <w:rFonts w:ascii="Times New Roman" w:hAnsi="Times New Roman"/>
          <w:lang w:val="pt-BR"/>
        </w:rPr>
      </w:pPr>
      <w:r w:rsidRPr="000B5154">
        <w:rPr>
          <w:rStyle w:val="Refdenotaderodap"/>
          <w:rFonts w:ascii="Times New Roman" w:hAnsi="Times New Roman"/>
        </w:rPr>
        <w:footnoteRef/>
      </w:r>
      <w:r w:rsidRPr="005755A2">
        <w:rPr>
          <w:rFonts w:ascii="Times New Roman" w:hAnsi="Times New Roman"/>
          <w:b/>
          <w:lang w:val="pt-BR"/>
        </w:rPr>
        <w:t xml:space="preserve"> </w:t>
      </w:r>
      <w:r w:rsidR="00144FDC" w:rsidRPr="005755A2">
        <w:rPr>
          <w:rFonts w:ascii="Times New Roman" w:hAnsi="Times New Roman"/>
          <w:lang w:val="pt-BR"/>
        </w:rPr>
        <w:t>PSDB- Partido da Social Democracia Brasileira; PT- Partido dos Trabalhadores; PV – Partido Verde.</w:t>
      </w:r>
    </w:p>
  </w:footnote>
  <w:footnote w:id="17">
    <w:p w:rsidR="000E7FF5" w:rsidRPr="005755A2" w:rsidRDefault="000E7FF5">
      <w:pPr>
        <w:pStyle w:val="Textodenotaderodap"/>
        <w:rPr>
          <w:rFonts w:ascii="Times New Roman" w:hAnsi="Times New Roman"/>
          <w:lang w:val="pt-BR"/>
        </w:rPr>
      </w:pPr>
      <w:r w:rsidRPr="005755A2">
        <w:rPr>
          <w:rStyle w:val="Refdenotaderodap"/>
          <w:rFonts w:ascii="Times New Roman" w:hAnsi="Times New Roman"/>
        </w:rPr>
        <w:footnoteRef/>
      </w:r>
      <w:r w:rsidRPr="005755A2">
        <w:rPr>
          <w:rFonts w:ascii="Times New Roman" w:hAnsi="Times New Roman"/>
          <w:lang w:val="pt-BR"/>
        </w:rPr>
        <w:t xml:space="preserve"> Lembramos que esta pesquisa foi realizada apenas com lideranças, ou pessoas indicadas enquanto tal.</w:t>
      </w:r>
    </w:p>
  </w:footnote>
  <w:footnote w:id="18">
    <w:p w:rsidR="00144FDC" w:rsidRPr="005755A2" w:rsidRDefault="00144FDC">
      <w:pPr>
        <w:pStyle w:val="Textodenotaderodap"/>
        <w:rPr>
          <w:rFonts w:ascii="Times New Roman" w:hAnsi="Times New Roman"/>
          <w:lang w:val="pt-BR"/>
        </w:rPr>
      </w:pPr>
      <w:r w:rsidRPr="005755A2">
        <w:rPr>
          <w:rStyle w:val="Refdenotaderodap"/>
          <w:rFonts w:ascii="Times New Roman" w:hAnsi="Times New Roman"/>
        </w:rPr>
        <w:footnoteRef/>
      </w:r>
      <w:r w:rsidRPr="005755A2">
        <w:rPr>
          <w:rFonts w:ascii="Times New Roman" w:hAnsi="Times New Roman"/>
          <w:lang w:val="pt-BR"/>
        </w:rPr>
        <w:t xml:space="preserve"> Partido Comunista do Brasil (PCdoB); Partido Democrático Trabalhista (PDT); Partido do Movimento Democrático Brasileiro (PMDB); Partido Social Democrático (PSD).</w:t>
      </w:r>
    </w:p>
  </w:footnote>
  <w:footnote w:id="19">
    <w:p w:rsidR="0080512B" w:rsidRPr="0080512B" w:rsidRDefault="0080512B">
      <w:pPr>
        <w:pStyle w:val="Textodenotaderodap"/>
        <w:rPr>
          <w:lang w:val="pt-BR"/>
        </w:rPr>
      </w:pPr>
      <w:r w:rsidRPr="005755A2">
        <w:rPr>
          <w:rStyle w:val="Refdenotaderodap"/>
        </w:rPr>
        <w:footnoteRef/>
      </w:r>
      <w:r w:rsidRPr="005755A2">
        <w:rPr>
          <w:lang w:val="pt-BR"/>
        </w:rPr>
        <w:t xml:space="preserve"> </w:t>
      </w:r>
      <w:r w:rsidRPr="005755A2">
        <w:rPr>
          <w:rFonts w:ascii="Times New Roman" w:hAnsi="Times New Roman"/>
          <w:lang w:val="pt-BR"/>
        </w:rPr>
        <w:t xml:space="preserve">De acordo com o estudo de Teixeira </w:t>
      </w:r>
      <w:proofErr w:type="gramStart"/>
      <w:r w:rsidRPr="005755A2">
        <w:rPr>
          <w:rFonts w:ascii="Times New Roman" w:hAnsi="Times New Roman"/>
          <w:lang w:val="pt-BR"/>
        </w:rPr>
        <w:t>et</w:t>
      </w:r>
      <w:proofErr w:type="gramEnd"/>
      <w:r w:rsidRPr="005755A2">
        <w:rPr>
          <w:rFonts w:ascii="Times New Roman" w:hAnsi="Times New Roman"/>
          <w:lang w:val="pt-BR"/>
        </w:rPr>
        <w:t xml:space="preserve"> al (2012), o baixo envolvimento do poder legislativo e do judiciário é também identificado nas conferências nacionais</w:t>
      </w:r>
      <w:r w:rsidRPr="0080512B">
        <w:rPr>
          <w:rFonts w:ascii="Times New Roman" w:hAnsi="Times New Roman"/>
          <w:color w:val="FF0000"/>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E5"/>
    <w:multiLevelType w:val="hybridMultilevel"/>
    <w:tmpl w:val="A75025EC"/>
    <w:lvl w:ilvl="0" w:tplc="55F4F612">
      <w:start w:val="1"/>
      <w:numFmt w:val="bullet"/>
      <w:lvlText w:val="•"/>
      <w:lvlJc w:val="left"/>
      <w:pPr>
        <w:tabs>
          <w:tab w:val="num" w:pos="720"/>
        </w:tabs>
        <w:ind w:left="720" w:hanging="360"/>
      </w:pPr>
      <w:rPr>
        <w:rFonts w:ascii="Arial" w:hAnsi="Arial" w:hint="default"/>
      </w:rPr>
    </w:lvl>
    <w:lvl w:ilvl="1" w:tplc="90C69AD4" w:tentative="1">
      <w:start w:val="1"/>
      <w:numFmt w:val="bullet"/>
      <w:lvlText w:val="•"/>
      <w:lvlJc w:val="left"/>
      <w:pPr>
        <w:tabs>
          <w:tab w:val="num" w:pos="1440"/>
        </w:tabs>
        <w:ind w:left="1440" w:hanging="360"/>
      </w:pPr>
      <w:rPr>
        <w:rFonts w:ascii="Arial" w:hAnsi="Arial" w:hint="default"/>
      </w:rPr>
    </w:lvl>
    <w:lvl w:ilvl="2" w:tplc="462A4466" w:tentative="1">
      <w:start w:val="1"/>
      <w:numFmt w:val="bullet"/>
      <w:lvlText w:val="•"/>
      <w:lvlJc w:val="left"/>
      <w:pPr>
        <w:tabs>
          <w:tab w:val="num" w:pos="2160"/>
        </w:tabs>
        <w:ind w:left="2160" w:hanging="360"/>
      </w:pPr>
      <w:rPr>
        <w:rFonts w:ascii="Arial" w:hAnsi="Arial" w:hint="default"/>
      </w:rPr>
    </w:lvl>
    <w:lvl w:ilvl="3" w:tplc="542811BC" w:tentative="1">
      <w:start w:val="1"/>
      <w:numFmt w:val="bullet"/>
      <w:lvlText w:val="•"/>
      <w:lvlJc w:val="left"/>
      <w:pPr>
        <w:tabs>
          <w:tab w:val="num" w:pos="2880"/>
        </w:tabs>
        <w:ind w:left="2880" w:hanging="360"/>
      </w:pPr>
      <w:rPr>
        <w:rFonts w:ascii="Arial" w:hAnsi="Arial" w:hint="default"/>
      </w:rPr>
    </w:lvl>
    <w:lvl w:ilvl="4" w:tplc="AC7CB8D4" w:tentative="1">
      <w:start w:val="1"/>
      <w:numFmt w:val="bullet"/>
      <w:lvlText w:val="•"/>
      <w:lvlJc w:val="left"/>
      <w:pPr>
        <w:tabs>
          <w:tab w:val="num" w:pos="3600"/>
        </w:tabs>
        <w:ind w:left="3600" w:hanging="360"/>
      </w:pPr>
      <w:rPr>
        <w:rFonts w:ascii="Arial" w:hAnsi="Arial" w:hint="default"/>
      </w:rPr>
    </w:lvl>
    <w:lvl w:ilvl="5" w:tplc="36D86552" w:tentative="1">
      <w:start w:val="1"/>
      <w:numFmt w:val="bullet"/>
      <w:lvlText w:val="•"/>
      <w:lvlJc w:val="left"/>
      <w:pPr>
        <w:tabs>
          <w:tab w:val="num" w:pos="4320"/>
        </w:tabs>
        <w:ind w:left="4320" w:hanging="360"/>
      </w:pPr>
      <w:rPr>
        <w:rFonts w:ascii="Arial" w:hAnsi="Arial" w:hint="default"/>
      </w:rPr>
    </w:lvl>
    <w:lvl w:ilvl="6" w:tplc="7ED4FE06" w:tentative="1">
      <w:start w:val="1"/>
      <w:numFmt w:val="bullet"/>
      <w:lvlText w:val="•"/>
      <w:lvlJc w:val="left"/>
      <w:pPr>
        <w:tabs>
          <w:tab w:val="num" w:pos="5040"/>
        </w:tabs>
        <w:ind w:left="5040" w:hanging="360"/>
      </w:pPr>
      <w:rPr>
        <w:rFonts w:ascii="Arial" w:hAnsi="Arial" w:hint="default"/>
      </w:rPr>
    </w:lvl>
    <w:lvl w:ilvl="7" w:tplc="C8F4CA50" w:tentative="1">
      <w:start w:val="1"/>
      <w:numFmt w:val="bullet"/>
      <w:lvlText w:val="•"/>
      <w:lvlJc w:val="left"/>
      <w:pPr>
        <w:tabs>
          <w:tab w:val="num" w:pos="5760"/>
        </w:tabs>
        <w:ind w:left="5760" w:hanging="360"/>
      </w:pPr>
      <w:rPr>
        <w:rFonts w:ascii="Arial" w:hAnsi="Arial" w:hint="default"/>
      </w:rPr>
    </w:lvl>
    <w:lvl w:ilvl="8" w:tplc="DA020ED2" w:tentative="1">
      <w:start w:val="1"/>
      <w:numFmt w:val="bullet"/>
      <w:lvlText w:val="•"/>
      <w:lvlJc w:val="left"/>
      <w:pPr>
        <w:tabs>
          <w:tab w:val="num" w:pos="6480"/>
        </w:tabs>
        <w:ind w:left="6480" w:hanging="360"/>
      </w:pPr>
      <w:rPr>
        <w:rFonts w:ascii="Arial" w:hAnsi="Arial" w:hint="default"/>
      </w:rPr>
    </w:lvl>
  </w:abstractNum>
  <w:abstractNum w:abstractNumId="1">
    <w:nsid w:val="16D75B8B"/>
    <w:multiLevelType w:val="hybridMultilevel"/>
    <w:tmpl w:val="E58855A4"/>
    <w:lvl w:ilvl="0" w:tplc="EEFAA34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72B6363"/>
    <w:multiLevelType w:val="hybridMultilevel"/>
    <w:tmpl w:val="34087CEE"/>
    <w:lvl w:ilvl="0" w:tplc="2988AB60">
      <w:start w:val="1"/>
      <w:numFmt w:val="bullet"/>
      <w:lvlText w:val="•"/>
      <w:lvlJc w:val="left"/>
      <w:pPr>
        <w:tabs>
          <w:tab w:val="num" w:pos="720"/>
        </w:tabs>
        <w:ind w:left="720" w:hanging="360"/>
      </w:pPr>
      <w:rPr>
        <w:rFonts w:ascii="Arial" w:hAnsi="Arial" w:hint="default"/>
      </w:rPr>
    </w:lvl>
    <w:lvl w:ilvl="1" w:tplc="35DE018E" w:tentative="1">
      <w:start w:val="1"/>
      <w:numFmt w:val="bullet"/>
      <w:lvlText w:val="•"/>
      <w:lvlJc w:val="left"/>
      <w:pPr>
        <w:tabs>
          <w:tab w:val="num" w:pos="1440"/>
        </w:tabs>
        <w:ind w:left="1440" w:hanging="360"/>
      </w:pPr>
      <w:rPr>
        <w:rFonts w:ascii="Arial" w:hAnsi="Arial" w:hint="default"/>
      </w:rPr>
    </w:lvl>
    <w:lvl w:ilvl="2" w:tplc="1C345308" w:tentative="1">
      <w:start w:val="1"/>
      <w:numFmt w:val="bullet"/>
      <w:lvlText w:val="•"/>
      <w:lvlJc w:val="left"/>
      <w:pPr>
        <w:tabs>
          <w:tab w:val="num" w:pos="2160"/>
        </w:tabs>
        <w:ind w:left="2160" w:hanging="360"/>
      </w:pPr>
      <w:rPr>
        <w:rFonts w:ascii="Arial" w:hAnsi="Arial" w:hint="default"/>
      </w:rPr>
    </w:lvl>
    <w:lvl w:ilvl="3" w:tplc="CE2C04FC" w:tentative="1">
      <w:start w:val="1"/>
      <w:numFmt w:val="bullet"/>
      <w:lvlText w:val="•"/>
      <w:lvlJc w:val="left"/>
      <w:pPr>
        <w:tabs>
          <w:tab w:val="num" w:pos="2880"/>
        </w:tabs>
        <w:ind w:left="2880" w:hanging="360"/>
      </w:pPr>
      <w:rPr>
        <w:rFonts w:ascii="Arial" w:hAnsi="Arial" w:hint="default"/>
      </w:rPr>
    </w:lvl>
    <w:lvl w:ilvl="4" w:tplc="BA6C4822" w:tentative="1">
      <w:start w:val="1"/>
      <w:numFmt w:val="bullet"/>
      <w:lvlText w:val="•"/>
      <w:lvlJc w:val="left"/>
      <w:pPr>
        <w:tabs>
          <w:tab w:val="num" w:pos="3600"/>
        </w:tabs>
        <w:ind w:left="3600" w:hanging="360"/>
      </w:pPr>
      <w:rPr>
        <w:rFonts w:ascii="Arial" w:hAnsi="Arial" w:hint="default"/>
      </w:rPr>
    </w:lvl>
    <w:lvl w:ilvl="5" w:tplc="A1BE6488" w:tentative="1">
      <w:start w:val="1"/>
      <w:numFmt w:val="bullet"/>
      <w:lvlText w:val="•"/>
      <w:lvlJc w:val="left"/>
      <w:pPr>
        <w:tabs>
          <w:tab w:val="num" w:pos="4320"/>
        </w:tabs>
        <w:ind w:left="4320" w:hanging="360"/>
      </w:pPr>
      <w:rPr>
        <w:rFonts w:ascii="Arial" w:hAnsi="Arial" w:hint="default"/>
      </w:rPr>
    </w:lvl>
    <w:lvl w:ilvl="6" w:tplc="4030FF80" w:tentative="1">
      <w:start w:val="1"/>
      <w:numFmt w:val="bullet"/>
      <w:lvlText w:val="•"/>
      <w:lvlJc w:val="left"/>
      <w:pPr>
        <w:tabs>
          <w:tab w:val="num" w:pos="5040"/>
        </w:tabs>
        <w:ind w:left="5040" w:hanging="360"/>
      </w:pPr>
      <w:rPr>
        <w:rFonts w:ascii="Arial" w:hAnsi="Arial" w:hint="default"/>
      </w:rPr>
    </w:lvl>
    <w:lvl w:ilvl="7" w:tplc="9348CFEC" w:tentative="1">
      <w:start w:val="1"/>
      <w:numFmt w:val="bullet"/>
      <w:lvlText w:val="•"/>
      <w:lvlJc w:val="left"/>
      <w:pPr>
        <w:tabs>
          <w:tab w:val="num" w:pos="5760"/>
        </w:tabs>
        <w:ind w:left="5760" w:hanging="360"/>
      </w:pPr>
      <w:rPr>
        <w:rFonts w:ascii="Arial" w:hAnsi="Arial" w:hint="default"/>
      </w:rPr>
    </w:lvl>
    <w:lvl w:ilvl="8" w:tplc="2200D55A" w:tentative="1">
      <w:start w:val="1"/>
      <w:numFmt w:val="bullet"/>
      <w:lvlText w:val="•"/>
      <w:lvlJc w:val="left"/>
      <w:pPr>
        <w:tabs>
          <w:tab w:val="num" w:pos="6480"/>
        </w:tabs>
        <w:ind w:left="6480" w:hanging="360"/>
      </w:pPr>
      <w:rPr>
        <w:rFonts w:ascii="Arial" w:hAnsi="Arial" w:hint="default"/>
      </w:rPr>
    </w:lvl>
  </w:abstractNum>
  <w:abstractNum w:abstractNumId="3">
    <w:nsid w:val="36064A52"/>
    <w:multiLevelType w:val="hybridMultilevel"/>
    <w:tmpl w:val="A1B4E1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BB185D"/>
    <w:multiLevelType w:val="hybridMultilevel"/>
    <w:tmpl w:val="AC1C4A22"/>
    <w:lvl w:ilvl="0" w:tplc="5A9C6680">
      <w:start w:val="1"/>
      <w:numFmt w:val="bullet"/>
      <w:lvlText w:val="•"/>
      <w:lvlJc w:val="left"/>
      <w:pPr>
        <w:tabs>
          <w:tab w:val="num" w:pos="720"/>
        </w:tabs>
        <w:ind w:left="720" w:hanging="360"/>
      </w:pPr>
      <w:rPr>
        <w:rFonts w:ascii="Arial" w:hAnsi="Arial" w:hint="default"/>
      </w:rPr>
    </w:lvl>
    <w:lvl w:ilvl="1" w:tplc="DA0A2AC4" w:tentative="1">
      <w:start w:val="1"/>
      <w:numFmt w:val="bullet"/>
      <w:lvlText w:val="•"/>
      <w:lvlJc w:val="left"/>
      <w:pPr>
        <w:tabs>
          <w:tab w:val="num" w:pos="1440"/>
        </w:tabs>
        <w:ind w:left="1440" w:hanging="360"/>
      </w:pPr>
      <w:rPr>
        <w:rFonts w:ascii="Arial" w:hAnsi="Arial" w:hint="default"/>
      </w:rPr>
    </w:lvl>
    <w:lvl w:ilvl="2" w:tplc="01A68FD8" w:tentative="1">
      <w:start w:val="1"/>
      <w:numFmt w:val="bullet"/>
      <w:lvlText w:val="•"/>
      <w:lvlJc w:val="left"/>
      <w:pPr>
        <w:tabs>
          <w:tab w:val="num" w:pos="2160"/>
        </w:tabs>
        <w:ind w:left="2160" w:hanging="360"/>
      </w:pPr>
      <w:rPr>
        <w:rFonts w:ascii="Arial" w:hAnsi="Arial" w:hint="default"/>
      </w:rPr>
    </w:lvl>
    <w:lvl w:ilvl="3" w:tplc="ED7A100C" w:tentative="1">
      <w:start w:val="1"/>
      <w:numFmt w:val="bullet"/>
      <w:lvlText w:val="•"/>
      <w:lvlJc w:val="left"/>
      <w:pPr>
        <w:tabs>
          <w:tab w:val="num" w:pos="2880"/>
        </w:tabs>
        <w:ind w:left="2880" w:hanging="360"/>
      </w:pPr>
      <w:rPr>
        <w:rFonts w:ascii="Arial" w:hAnsi="Arial" w:hint="default"/>
      </w:rPr>
    </w:lvl>
    <w:lvl w:ilvl="4" w:tplc="23DE77E0" w:tentative="1">
      <w:start w:val="1"/>
      <w:numFmt w:val="bullet"/>
      <w:lvlText w:val="•"/>
      <w:lvlJc w:val="left"/>
      <w:pPr>
        <w:tabs>
          <w:tab w:val="num" w:pos="3600"/>
        </w:tabs>
        <w:ind w:left="3600" w:hanging="360"/>
      </w:pPr>
      <w:rPr>
        <w:rFonts w:ascii="Arial" w:hAnsi="Arial" w:hint="default"/>
      </w:rPr>
    </w:lvl>
    <w:lvl w:ilvl="5" w:tplc="5BC87310" w:tentative="1">
      <w:start w:val="1"/>
      <w:numFmt w:val="bullet"/>
      <w:lvlText w:val="•"/>
      <w:lvlJc w:val="left"/>
      <w:pPr>
        <w:tabs>
          <w:tab w:val="num" w:pos="4320"/>
        </w:tabs>
        <w:ind w:left="4320" w:hanging="360"/>
      </w:pPr>
      <w:rPr>
        <w:rFonts w:ascii="Arial" w:hAnsi="Arial" w:hint="default"/>
      </w:rPr>
    </w:lvl>
    <w:lvl w:ilvl="6" w:tplc="C7801030" w:tentative="1">
      <w:start w:val="1"/>
      <w:numFmt w:val="bullet"/>
      <w:lvlText w:val="•"/>
      <w:lvlJc w:val="left"/>
      <w:pPr>
        <w:tabs>
          <w:tab w:val="num" w:pos="5040"/>
        </w:tabs>
        <w:ind w:left="5040" w:hanging="360"/>
      </w:pPr>
      <w:rPr>
        <w:rFonts w:ascii="Arial" w:hAnsi="Arial" w:hint="default"/>
      </w:rPr>
    </w:lvl>
    <w:lvl w:ilvl="7" w:tplc="711A7268" w:tentative="1">
      <w:start w:val="1"/>
      <w:numFmt w:val="bullet"/>
      <w:lvlText w:val="•"/>
      <w:lvlJc w:val="left"/>
      <w:pPr>
        <w:tabs>
          <w:tab w:val="num" w:pos="5760"/>
        </w:tabs>
        <w:ind w:left="5760" w:hanging="360"/>
      </w:pPr>
      <w:rPr>
        <w:rFonts w:ascii="Arial" w:hAnsi="Arial" w:hint="default"/>
      </w:rPr>
    </w:lvl>
    <w:lvl w:ilvl="8" w:tplc="87CC267A" w:tentative="1">
      <w:start w:val="1"/>
      <w:numFmt w:val="bullet"/>
      <w:lvlText w:val="•"/>
      <w:lvlJc w:val="left"/>
      <w:pPr>
        <w:tabs>
          <w:tab w:val="num" w:pos="6480"/>
        </w:tabs>
        <w:ind w:left="6480" w:hanging="360"/>
      </w:pPr>
      <w:rPr>
        <w:rFonts w:ascii="Arial" w:hAnsi="Arial" w:hint="default"/>
      </w:rPr>
    </w:lvl>
  </w:abstractNum>
  <w:abstractNum w:abstractNumId="5">
    <w:nsid w:val="3D024659"/>
    <w:multiLevelType w:val="multilevel"/>
    <w:tmpl w:val="2A6275B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A7F2B97"/>
    <w:multiLevelType w:val="hybridMultilevel"/>
    <w:tmpl w:val="DA1030AC"/>
    <w:lvl w:ilvl="0" w:tplc="C4A689B8">
      <w:start w:val="1"/>
      <w:numFmt w:val="bullet"/>
      <w:lvlText w:val="•"/>
      <w:lvlJc w:val="left"/>
      <w:pPr>
        <w:tabs>
          <w:tab w:val="num" w:pos="720"/>
        </w:tabs>
        <w:ind w:left="720" w:hanging="360"/>
      </w:pPr>
      <w:rPr>
        <w:rFonts w:ascii="Arial" w:hAnsi="Arial" w:hint="default"/>
      </w:rPr>
    </w:lvl>
    <w:lvl w:ilvl="1" w:tplc="C8F62A42" w:tentative="1">
      <w:start w:val="1"/>
      <w:numFmt w:val="bullet"/>
      <w:lvlText w:val="•"/>
      <w:lvlJc w:val="left"/>
      <w:pPr>
        <w:tabs>
          <w:tab w:val="num" w:pos="1440"/>
        </w:tabs>
        <w:ind w:left="1440" w:hanging="360"/>
      </w:pPr>
      <w:rPr>
        <w:rFonts w:ascii="Arial" w:hAnsi="Arial" w:hint="default"/>
      </w:rPr>
    </w:lvl>
    <w:lvl w:ilvl="2" w:tplc="91ECAF12" w:tentative="1">
      <w:start w:val="1"/>
      <w:numFmt w:val="bullet"/>
      <w:lvlText w:val="•"/>
      <w:lvlJc w:val="left"/>
      <w:pPr>
        <w:tabs>
          <w:tab w:val="num" w:pos="2160"/>
        </w:tabs>
        <w:ind w:left="2160" w:hanging="360"/>
      </w:pPr>
      <w:rPr>
        <w:rFonts w:ascii="Arial" w:hAnsi="Arial" w:hint="default"/>
      </w:rPr>
    </w:lvl>
    <w:lvl w:ilvl="3" w:tplc="CDFA79AC" w:tentative="1">
      <w:start w:val="1"/>
      <w:numFmt w:val="bullet"/>
      <w:lvlText w:val="•"/>
      <w:lvlJc w:val="left"/>
      <w:pPr>
        <w:tabs>
          <w:tab w:val="num" w:pos="2880"/>
        </w:tabs>
        <w:ind w:left="2880" w:hanging="360"/>
      </w:pPr>
      <w:rPr>
        <w:rFonts w:ascii="Arial" w:hAnsi="Arial" w:hint="default"/>
      </w:rPr>
    </w:lvl>
    <w:lvl w:ilvl="4" w:tplc="28604DE4" w:tentative="1">
      <w:start w:val="1"/>
      <w:numFmt w:val="bullet"/>
      <w:lvlText w:val="•"/>
      <w:lvlJc w:val="left"/>
      <w:pPr>
        <w:tabs>
          <w:tab w:val="num" w:pos="3600"/>
        </w:tabs>
        <w:ind w:left="3600" w:hanging="360"/>
      </w:pPr>
      <w:rPr>
        <w:rFonts w:ascii="Arial" w:hAnsi="Arial" w:hint="default"/>
      </w:rPr>
    </w:lvl>
    <w:lvl w:ilvl="5" w:tplc="B5C61054" w:tentative="1">
      <w:start w:val="1"/>
      <w:numFmt w:val="bullet"/>
      <w:lvlText w:val="•"/>
      <w:lvlJc w:val="left"/>
      <w:pPr>
        <w:tabs>
          <w:tab w:val="num" w:pos="4320"/>
        </w:tabs>
        <w:ind w:left="4320" w:hanging="360"/>
      </w:pPr>
      <w:rPr>
        <w:rFonts w:ascii="Arial" w:hAnsi="Arial" w:hint="default"/>
      </w:rPr>
    </w:lvl>
    <w:lvl w:ilvl="6" w:tplc="A488829A" w:tentative="1">
      <w:start w:val="1"/>
      <w:numFmt w:val="bullet"/>
      <w:lvlText w:val="•"/>
      <w:lvlJc w:val="left"/>
      <w:pPr>
        <w:tabs>
          <w:tab w:val="num" w:pos="5040"/>
        </w:tabs>
        <w:ind w:left="5040" w:hanging="360"/>
      </w:pPr>
      <w:rPr>
        <w:rFonts w:ascii="Arial" w:hAnsi="Arial" w:hint="default"/>
      </w:rPr>
    </w:lvl>
    <w:lvl w:ilvl="7" w:tplc="BB4E29BE" w:tentative="1">
      <w:start w:val="1"/>
      <w:numFmt w:val="bullet"/>
      <w:lvlText w:val="•"/>
      <w:lvlJc w:val="left"/>
      <w:pPr>
        <w:tabs>
          <w:tab w:val="num" w:pos="5760"/>
        </w:tabs>
        <w:ind w:left="5760" w:hanging="360"/>
      </w:pPr>
      <w:rPr>
        <w:rFonts w:ascii="Arial" w:hAnsi="Arial" w:hint="default"/>
      </w:rPr>
    </w:lvl>
    <w:lvl w:ilvl="8" w:tplc="E0F2507A" w:tentative="1">
      <w:start w:val="1"/>
      <w:numFmt w:val="bullet"/>
      <w:lvlText w:val="•"/>
      <w:lvlJc w:val="left"/>
      <w:pPr>
        <w:tabs>
          <w:tab w:val="num" w:pos="6480"/>
        </w:tabs>
        <w:ind w:left="6480" w:hanging="360"/>
      </w:pPr>
      <w:rPr>
        <w:rFonts w:ascii="Arial" w:hAnsi="Arial" w:hint="default"/>
      </w:rPr>
    </w:lvl>
  </w:abstractNum>
  <w:abstractNum w:abstractNumId="7">
    <w:nsid w:val="4D4928FF"/>
    <w:multiLevelType w:val="multilevel"/>
    <w:tmpl w:val="04E6516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0993E93"/>
    <w:multiLevelType w:val="hybridMultilevel"/>
    <w:tmpl w:val="D5AC9F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47F448E"/>
    <w:multiLevelType w:val="hybridMultilevel"/>
    <w:tmpl w:val="8B30272A"/>
    <w:lvl w:ilvl="0" w:tplc="D05C0230">
      <w:start w:val="1"/>
      <w:numFmt w:val="bullet"/>
      <w:lvlText w:val="•"/>
      <w:lvlJc w:val="left"/>
      <w:pPr>
        <w:tabs>
          <w:tab w:val="num" w:pos="720"/>
        </w:tabs>
        <w:ind w:left="720" w:hanging="360"/>
      </w:pPr>
      <w:rPr>
        <w:rFonts w:ascii="Arial" w:hAnsi="Arial" w:hint="default"/>
      </w:rPr>
    </w:lvl>
    <w:lvl w:ilvl="1" w:tplc="665AE7A8" w:tentative="1">
      <w:start w:val="1"/>
      <w:numFmt w:val="bullet"/>
      <w:lvlText w:val="•"/>
      <w:lvlJc w:val="left"/>
      <w:pPr>
        <w:tabs>
          <w:tab w:val="num" w:pos="1440"/>
        </w:tabs>
        <w:ind w:left="1440" w:hanging="360"/>
      </w:pPr>
      <w:rPr>
        <w:rFonts w:ascii="Arial" w:hAnsi="Arial" w:hint="default"/>
      </w:rPr>
    </w:lvl>
    <w:lvl w:ilvl="2" w:tplc="A808C9F8" w:tentative="1">
      <w:start w:val="1"/>
      <w:numFmt w:val="bullet"/>
      <w:lvlText w:val="•"/>
      <w:lvlJc w:val="left"/>
      <w:pPr>
        <w:tabs>
          <w:tab w:val="num" w:pos="2160"/>
        </w:tabs>
        <w:ind w:left="2160" w:hanging="360"/>
      </w:pPr>
      <w:rPr>
        <w:rFonts w:ascii="Arial" w:hAnsi="Arial" w:hint="default"/>
      </w:rPr>
    </w:lvl>
    <w:lvl w:ilvl="3" w:tplc="E37E0A9E" w:tentative="1">
      <w:start w:val="1"/>
      <w:numFmt w:val="bullet"/>
      <w:lvlText w:val="•"/>
      <w:lvlJc w:val="left"/>
      <w:pPr>
        <w:tabs>
          <w:tab w:val="num" w:pos="2880"/>
        </w:tabs>
        <w:ind w:left="2880" w:hanging="360"/>
      </w:pPr>
      <w:rPr>
        <w:rFonts w:ascii="Arial" w:hAnsi="Arial" w:hint="default"/>
      </w:rPr>
    </w:lvl>
    <w:lvl w:ilvl="4" w:tplc="C01A1578" w:tentative="1">
      <w:start w:val="1"/>
      <w:numFmt w:val="bullet"/>
      <w:lvlText w:val="•"/>
      <w:lvlJc w:val="left"/>
      <w:pPr>
        <w:tabs>
          <w:tab w:val="num" w:pos="3600"/>
        </w:tabs>
        <w:ind w:left="3600" w:hanging="360"/>
      </w:pPr>
      <w:rPr>
        <w:rFonts w:ascii="Arial" w:hAnsi="Arial" w:hint="default"/>
      </w:rPr>
    </w:lvl>
    <w:lvl w:ilvl="5" w:tplc="022E05F0" w:tentative="1">
      <w:start w:val="1"/>
      <w:numFmt w:val="bullet"/>
      <w:lvlText w:val="•"/>
      <w:lvlJc w:val="left"/>
      <w:pPr>
        <w:tabs>
          <w:tab w:val="num" w:pos="4320"/>
        </w:tabs>
        <w:ind w:left="4320" w:hanging="360"/>
      </w:pPr>
      <w:rPr>
        <w:rFonts w:ascii="Arial" w:hAnsi="Arial" w:hint="default"/>
      </w:rPr>
    </w:lvl>
    <w:lvl w:ilvl="6" w:tplc="30C8DB9E" w:tentative="1">
      <w:start w:val="1"/>
      <w:numFmt w:val="bullet"/>
      <w:lvlText w:val="•"/>
      <w:lvlJc w:val="left"/>
      <w:pPr>
        <w:tabs>
          <w:tab w:val="num" w:pos="5040"/>
        </w:tabs>
        <w:ind w:left="5040" w:hanging="360"/>
      </w:pPr>
      <w:rPr>
        <w:rFonts w:ascii="Arial" w:hAnsi="Arial" w:hint="default"/>
      </w:rPr>
    </w:lvl>
    <w:lvl w:ilvl="7" w:tplc="F37209E8" w:tentative="1">
      <w:start w:val="1"/>
      <w:numFmt w:val="bullet"/>
      <w:lvlText w:val="•"/>
      <w:lvlJc w:val="left"/>
      <w:pPr>
        <w:tabs>
          <w:tab w:val="num" w:pos="5760"/>
        </w:tabs>
        <w:ind w:left="5760" w:hanging="360"/>
      </w:pPr>
      <w:rPr>
        <w:rFonts w:ascii="Arial" w:hAnsi="Arial" w:hint="default"/>
      </w:rPr>
    </w:lvl>
    <w:lvl w:ilvl="8" w:tplc="4424900C" w:tentative="1">
      <w:start w:val="1"/>
      <w:numFmt w:val="bullet"/>
      <w:lvlText w:val="•"/>
      <w:lvlJc w:val="left"/>
      <w:pPr>
        <w:tabs>
          <w:tab w:val="num" w:pos="6480"/>
        </w:tabs>
        <w:ind w:left="6480" w:hanging="360"/>
      </w:pPr>
      <w:rPr>
        <w:rFonts w:ascii="Arial" w:hAnsi="Arial" w:hint="default"/>
      </w:rPr>
    </w:lvl>
  </w:abstractNum>
  <w:abstractNum w:abstractNumId="10">
    <w:nsid w:val="54DF3D7E"/>
    <w:multiLevelType w:val="hybridMultilevel"/>
    <w:tmpl w:val="806879A8"/>
    <w:lvl w:ilvl="0" w:tplc="8CD0996E">
      <w:start w:val="1"/>
      <w:numFmt w:val="bullet"/>
      <w:lvlText w:val="•"/>
      <w:lvlJc w:val="left"/>
      <w:pPr>
        <w:tabs>
          <w:tab w:val="num" w:pos="720"/>
        </w:tabs>
        <w:ind w:left="720" w:hanging="360"/>
      </w:pPr>
      <w:rPr>
        <w:rFonts w:ascii="Arial" w:hAnsi="Arial" w:hint="default"/>
      </w:rPr>
    </w:lvl>
    <w:lvl w:ilvl="1" w:tplc="79DA272E" w:tentative="1">
      <w:start w:val="1"/>
      <w:numFmt w:val="bullet"/>
      <w:lvlText w:val="•"/>
      <w:lvlJc w:val="left"/>
      <w:pPr>
        <w:tabs>
          <w:tab w:val="num" w:pos="1440"/>
        </w:tabs>
        <w:ind w:left="1440" w:hanging="360"/>
      </w:pPr>
      <w:rPr>
        <w:rFonts w:ascii="Arial" w:hAnsi="Arial" w:hint="default"/>
      </w:rPr>
    </w:lvl>
    <w:lvl w:ilvl="2" w:tplc="607E2A5E" w:tentative="1">
      <w:start w:val="1"/>
      <w:numFmt w:val="bullet"/>
      <w:lvlText w:val="•"/>
      <w:lvlJc w:val="left"/>
      <w:pPr>
        <w:tabs>
          <w:tab w:val="num" w:pos="2160"/>
        </w:tabs>
        <w:ind w:left="2160" w:hanging="360"/>
      </w:pPr>
      <w:rPr>
        <w:rFonts w:ascii="Arial" w:hAnsi="Arial" w:hint="default"/>
      </w:rPr>
    </w:lvl>
    <w:lvl w:ilvl="3" w:tplc="9DD2F336" w:tentative="1">
      <w:start w:val="1"/>
      <w:numFmt w:val="bullet"/>
      <w:lvlText w:val="•"/>
      <w:lvlJc w:val="left"/>
      <w:pPr>
        <w:tabs>
          <w:tab w:val="num" w:pos="2880"/>
        </w:tabs>
        <w:ind w:left="2880" w:hanging="360"/>
      </w:pPr>
      <w:rPr>
        <w:rFonts w:ascii="Arial" w:hAnsi="Arial" w:hint="default"/>
      </w:rPr>
    </w:lvl>
    <w:lvl w:ilvl="4" w:tplc="E9C0F772" w:tentative="1">
      <w:start w:val="1"/>
      <w:numFmt w:val="bullet"/>
      <w:lvlText w:val="•"/>
      <w:lvlJc w:val="left"/>
      <w:pPr>
        <w:tabs>
          <w:tab w:val="num" w:pos="3600"/>
        </w:tabs>
        <w:ind w:left="3600" w:hanging="360"/>
      </w:pPr>
      <w:rPr>
        <w:rFonts w:ascii="Arial" w:hAnsi="Arial" w:hint="default"/>
      </w:rPr>
    </w:lvl>
    <w:lvl w:ilvl="5" w:tplc="746019C6" w:tentative="1">
      <w:start w:val="1"/>
      <w:numFmt w:val="bullet"/>
      <w:lvlText w:val="•"/>
      <w:lvlJc w:val="left"/>
      <w:pPr>
        <w:tabs>
          <w:tab w:val="num" w:pos="4320"/>
        </w:tabs>
        <w:ind w:left="4320" w:hanging="360"/>
      </w:pPr>
      <w:rPr>
        <w:rFonts w:ascii="Arial" w:hAnsi="Arial" w:hint="default"/>
      </w:rPr>
    </w:lvl>
    <w:lvl w:ilvl="6" w:tplc="49D83688" w:tentative="1">
      <w:start w:val="1"/>
      <w:numFmt w:val="bullet"/>
      <w:lvlText w:val="•"/>
      <w:lvlJc w:val="left"/>
      <w:pPr>
        <w:tabs>
          <w:tab w:val="num" w:pos="5040"/>
        </w:tabs>
        <w:ind w:left="5040" w:hanging="360"/>
      </w:pPr>
      <w:rPr>
        <w:rFonts w:ascii="Arial" w:hAnsi="Arial" w:hint="default"/>
      </w:rPr>
    </w:lvl>
    <w:lvl w:ilvl="7" w:tplc="84FA0574" w:tentative="1">
      <w:start w:val="1"/>
      <w:numFmt w:val="bullet"/>
      <w:lvlText w:val="•"/>
      <w:lvlJc w:val="left"/>
      <w:pPr>
        <w:tabs>
          <w:tab w:val="num" w:pos="5760"/>
        </w:tabs>
        <w:ind w:left="5760" w:hanging="360"/>
      </w:pPr>
      <w:rPr>
        <w:rFonts w:ascii="Arial" w:hAnsi="Arial" w:hint="default"/>
      </w:rPr>
    </w:lvl>
    <w:lvl w:ilvl="8" w:tplc="AE6E5732" w:tentative="1">
      <w:start w:val="1"/>
      <w:numFmt w:val="bullet"/>
      <w:lvlText w:val="•"/>
      <w:lvlJc w:val="left"/>
      <w:pPr>
        <w:tabs>
          <w:tab w:val="num" w:pos="6480"/>
        </w:tabs>
        <w:ind w:left="6480" w:hanging="360"/>
      </w:pPr>
      <w:rPr>
        <w:rFonts w:ascii="Arial" w:hAnsi="Arial" w:hint="default"/>
      </w:rPr>
    </w:lvl>
  </w:abstractNum>
  <w:abstractNum w:abstractNumId="11">
    <w:nsid w:val="597A688E"/>
    <w:multiLevelType w:val="hybridMultilevel"/>
    <w:tmpl w:val="CE621A8A"/>
    <w:lvl w:ilvl="0" w:tplc="6780FEF2">
      <w:start w:val="1"/>
      <w:numFmt w:val="bullet"/>
      <w:lvlText w:val="•"/>
      <w:lvlJc w:val="left"/>
      <w:pPr>
        <w:tabs>
          <w:tab w:val="num" w:pos="720"/>
        </w:tabs>
        <w:ind w:left="720" w:hanging="360"/>
      </w:pPr>
      <w:rPr>
        <w:rFonts w:ascii="Arial" w:hAnsi="Arial" w:hint="default"/>
      </w:rPr>
    </w:lvl>
    <w:lvl w:ilvl="1" w:tplc="5762B492" w:tentative="1">
      <w:start w:val="1"/>
      <w:numFmt w:val="bullet"/>
      <w:lvlText w:val="•"/>
      <w:lvlJc w:val="left"/>
      <w:pPr>
        <w:tabs>
          <w:tab w:val="num" w:pos="1440"/>
        </w:tabs>
        <w:ind w:left="1440" w:hanging="360"/>
      </w:pPr>
      <w:rPr>
        <w:rFonts w:ascii="Arial" w:hAnsi="Arial" w:hint="default"/>
      </w:rPr>
    </w:lvl>
    <w:lvl w:ilvl="2" w:tplc="C1209DBA" w:tentative="1">
      <w:start w:val="1"/>
      <w:numFmt w:val="bullet"/>
      <w:lvlText w:val="•"/>
      <w:lvlJc w:val="left"/>
      <w:pPr>
        <w:tabs>
          <w:tab w:val="num" w:pos="2160"/>
        </w:tabs>
        <w:ind w:left="2160" w:hanging="360"/>
      </w:pPr>
      <w:rPr>
        <w:rFonts w:ascii="Arial" w:hAnsi="Arial" w:hint="default"/>
      </w:rPr>
    </w:lvl>
    <w:lvl w:ilvl="3" w:tplc="8B36FDEA" w:tentative="1">
      <w:start w:val="1"/>
      <w:numFmt w:val="bullet"/>
      <w:lvlText w:val="•"/>
      <w:lvlJc w:val="left"/>
      <w:pPr>
        <w:tabs>
          <w:tab w:val="num" w:pos="2880"/>
        </w:tabs>
        <w:ind w:left="2880" w:hanging="360"/>
      </w:pPr>
      <w:rPr>
        <w:rFonts w:ascii="Arial" w:hAnsi="Arial" w:hint="default"/>
      </w:rPr>
    </w:lvl>
    <w:lvl w:ilvl="4" w:tplc="86A8637A" w:tentative="1">
      <w:start w:val="1"/>
      <w:numFmt w:val="bullet"/>
      <w:lvlText w:val="•"/>
      <w:lvlJc w:val="left"/>
      <w:pPr>
        <w:tabs>
          <w:tab w:val="num" w:pos="3600"/>
        </w:tabs>
        <w:ind w:left="3600" w:hanging="360"/>
      </w:pPr>
      <w:rPr>
        <w:rFonts w:ascii="Arial" w:hAnsi="Arial" w:hint="default"/>
      </w:rPr>
    </w:lvl>
    <w:lvl w:ilvl="5" w:tplc="B38EBC42" w:tentative="1">
      <w:start w:val="1"/>
      <w:numFmt w:val="bullet"/>
      <w:lvlText w:val="•"/>
      <w:lvlJc w:val="left"/>
      <w:pPr>
        <w:tabs>
          <w:tab w:val="num" w:pos="4320"/>
        </w:tabs>
        <w:ind w:left="4320" w:hanging="360"/>
      </w:pPr>
      <w:rPr>
        <w:rFonts w:ascii="Arial" w:hAnsi="Arial" w:hint="default"/>
      </w:rPr>
    </w:lvl>
    <w:lvl w:ilvl="6" w:tplc="E46C8746" w:tentative="1">
      <w:start w:val="1"/>
      <w:numFmt w:val="bullet"/>
      <w:lvlText w:val="•"/>
      <w:lvlJc w:val="left"/>
      <w:pPr>
        <w:tabs>
          <w:tab w:val="num" w:pos="5040"/>
        </w:tabs>
        <w:ind w:left="5040" w:hanging="360"/>
      </w:pPr>
      <w:rPr>
        <w:rFonts w:ascii="Arial" w:hAnsi="Arial" w:hint="default"/>
      </w:rPr>
    </w:lvl>
    <w:lvl w:ilvl="7" w:tplc="06844FB0" w:tentative="1">
      <w:start w:val="1"/>
      <w:numFmt w:val="bullet"/>
      <w:lvlText w:val="•"/>
      <w:lvlJc w:val="left"/>
      <w:pPr>
        <w:tabs>
          <w:tab w:val="num" w:pos="5760"/>
        </w:tabs>
        <w:ind w:left="5760" w:hanging="360"/>
      </w:pPr>
      <w:rPr>
        <w:rFonts w:ascii="Arial" w:hAnsi="Arial" w:hint="default"/>
      </w:rPr>
    </w:lvl>
    <w:lvl w:ilvl="8" w:tplc="95042B2C" w:tentative="1">
      <w:start w:val="1"/>
      <w:numFmt w:val="bullet"/>
      <w:lvlText w:val="•"/>
      <w:lvlJc w:val="left"/>
      <w:pPr>
        <w:tabs>
          <w:tab w:val="num" w:pos="6480"/>
        </w:tabs>
        <w:ind w:left="6480" w:hanging="360"/>
      </w:pPr>
      <w:rPr>
        <w:rFonts w:ascii="Arial" w:hAnsi="Arial" w:hint="default"/>
      </w:rPr>
    </w:lvl>
  </w:abstractNum>
  <w:abstractNum w:abstractNumId="12">
    <w:nsid w:val="5BE05A63"/>
    <w:multiLevelType w:val="hybridMultilevel"/>
    <w:tmpl w:val="7DFE04EA"/>
    <w:lvl w:ilvl="0" w:tplc="08866860">
      <w:start w:val="1"/>
      <w:numFmt w:val="bullet"/>
      <w:lvlText w:val="•"/>
      <w:lvlJc w:val="left"/>
      <w:pPr>
        <w:tabs>
          <w:tab w:val="num" w:pos="720"/>
        </w:tabs>
        <w:ind w:left="720" w:hanging="360"/>
      </w:pPr>
      <w:rPr>
        <w:rFonts w:ascii="Arial" w:hAnsi="Arial" w:hint="default"/>
      </w:rPr>
    </w:lvl>
    <w:lvl w:ilvl="1" w:tplc="A59AA126" w:tentative="1">
      <w:start w:val="1"/>
      <w:numFmt w:val="bullet"/>
      <w:lvlText w:val="•"/>
      <w:lvlJc w:val="left"/>
      <w:pPr>
        <w:tabs>
          <w:tab w:val="num" w:pos="1440"/>
        </w:tabs>
        <w:ind w:left="1440" w:hanging="360"/>
      </w:pPr>
      <w:rPr>
        <w:rFonts w:ascii="Arial" w:hAnsi="Arial" w:hint="default"/>
      </w:rPr>
    </w:lvl>
    <w:lvl w:ilvl="2" w:tplc="DCDEC25A" w:tentative="1">
      <w:start w:val="1"/>
      <w:numFmt w:val="bullet"/>
      <w:lvlText w:val="•"/>
      <w:lvlJc w:val="left"/>
      <w:pPr>
        <w:tabs>
          <w:tab w:val="num" w:pos="2160"/>
        </w:tabs>
        <w:ind w:left="2160" w:hanging="360"/>
      </w:pPr>
      <w:rPr>
        <w:rFonts w:ascii="Arial" w:hAnsi="Arial" w:hint="default"/>
      </w:rPr>
    </w:lvl>
    <w:lvl w:ilvl="3" w:tplc="7AFA3D02" w:tentative="1">
      <w:start w:val="1"/>
      <w:numFmt w:val="bullet"/>
      <w:lvlText w:val="•"/>
      <w:lvlJc w:val="left"/>
      <w:pPr>
        <w:tabs>
          <w:tab w:val="num" w:pos="2880"/>
        </w:tabs>
        <w:ind w:left="2880" w:hanging="360"/>
      </w:pPr>
      <w:rPr>
        <w:rFonts w:ascii="Arial" w:hAnsi="Arial" w:hint="default"/>
      </w:rPr>
    </w:lvl>
    <w:lvl w:ilvl="4" w:tplc="F33E591E" w:tentative="1">
      <w:start w:val="1"/>
      <w:numFmt w:val="bullet"/>
      <w:lvlText w:val="•"/>
      <w:lvlJc w:val="left"/>
      <w:pPr>
        <w:tabs>
          <w:tab w:val="num" w:pos="3600"/>
        </w:tabs>
        <w:ind w:left="3600" w:hanging="360"/>
      </w:pPr>
      <w:rPr>
        <w:rFonts w:ascii="Arial" w:hAnsi="Arial" w:hint="default"/>
      </w:rPr>
    </w:lvl>
    <w:lvl w:ilvl="5" w:tplc="31A4C776" w:tentative="1">
      <w:start w:val="1"/>
      <w:numFmt w:val="bullet"/>
      <w:lvlText w:val="•"/>
      <w:lvlJc w:val="left"/>
      <w:pPr>
        <w:tabs>
          <w:tab w:val="num" w:pos="4320"/>
        </w:tabs>
        <w:ind w:left="4320" w:hanging="360"/>
      </w:pPr>
      <w:rPr>
        <w:rFonts w:ascii="Arial" w:hAnsi="Arial" w:hint="default"/>
      </w:rPr>
    </w:lvl>
    <w:lvl w:ilvl="6" w:tplc="6E82DE44" w:tentative="1">
      <w:start w:val="1"/>
      <w:numFmt w:val="bullet"/>
      <w:lvlText w:val="•"/>
      <w:lvlJc w:val="left"/>
      <w:pPr>
        <w:tabs>
          <w:tab w:val="num" w:pos="5040"/>
        </w:tabs>
        <w:ind w:left="5040" w:hanging="360"/>
      </w:pPr>
      <w:rPr>
        <w:rFonts w:ascii="Arial" w:hAnsi="Arial" w:hint="default"/>
      </w:rPr>
    </w:lvl>
    <w:lvl w:ilvl="7" w:tplc="82848F92" w:tentative="1">
      <w:start w:val="1"/>
      <w:numFmt w:val="bullet"/>
      <w:lvlText w:val="•"/>
      <w:lvlJc w:val="left"/>
      <w:pPr>
        <w:tabs>
          <w:tab w:val="num" w:pos="5760"/>
        </w:tabs>
        <w:ind w:left="5760" w:hanging="360"/>
      </w:pPr>
      <w:rPr>
        <w:rFonts w:ascii="Arial" w:hAnsi="Arial" w:hint="default"/>
      </w:rPr>
    </w:lvl>
    <w:lvl w:ilvl="8" w:tplc="3618BB6A" w:tentative="1">
      <w:start w:val="1"/>
      <w:numFmt w:val="bullet"/>
      <w:lvlText w:val="•"/>
      <w:lvlJc w:val="left"/>
      <w:pPr>
        <w:tabs>
          <w:tab w:val="num" w:pos="6480"/>
        </w:tabs>
        <w:ind w:left="6480" w:hanging="360"/>
      </w:pPr>
      <w:rPr>
        <w:rFonts w:ascii="Arial" w:hAnsi="Arial" w:hint="default"/>
      </w:rPr>
    </w:lvl>
  </w:abstractNum>
  <w:abstractNum w:abstractNumId="13">
    <w:nsid w:val="667A34B7"/>
    <w:multiLevelType w:val="multilevel"/>
    <w:tmpl w:val="0A84D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CB77A83"/>
    <w:multiLevelType w:val="hybridMultilevel"/>
    <w:tmpl w:val="7A325406"/>
    <w:lvl w:ilvl="0" w:tplc="CE6EE770">
      <w:start w:val="1"/>
      <w:numFmt w:val="bullet"/>
      <w:lvlText w:val="•"/>
      <w:lvlJc w:val="left"/>
      <w:pPr>
        <w:tabs>
          <w:tab w:val="num" w:pos="720"/>
        </w:tabs>
        <w:ind w:left="720" w:hanging="360"/>
      </w:pPr>
      <w:rPr>
        <w:rFonts w:ascii="Arial" w:hAnsi="Arial" w:hint="default"/>
      </w:rPr>
    </w:lvl>
    <w:lvl w:ilvl="1" w:tplc="411667D6" w:tentative="1">
      <w:start w:val="1"/>
      <w:numFmt w:val="bullet"/>
      <w:lvlText w:val="•"/>
      <w:lvlJc w:val="left"/>
      <w:pPr>
        <w:tabs>
          <w:tab w:val="num" w:pos="1440"/>
        </w:tabs>
        <w:ind w:left="1440" w:hanging="360"/>
      </w:pPr>
      <w:rPr>
        <w:rFonts w:ascii="Arial" w:hAnsi="Arial" w:hint="default"/>
      </w:rPr>
    </w:lvl>
    <w:lvl w:ilvl="2" w:tplc="DF50C59E" w:tentative="1">
      <w:start w:val="1"/>
      <w:numFmt w:val="bullet"/>
      <w:lvlText w:val="•"/>
      <w:lvlJc w:val="left"/>
      <w:pPr>
        <w:tabs>
          <w:tab w:val="num" w:pos="2160"/>
        </w:tabs>
        <w:ind w:left="2160" w:hanging="360"/>
      </w:pPr>
      <w:rPr>
        <w:rFonts w:ascii="Arial" w:hAnsi="Arial" w:hint="default"/>
      </w:rPr>
    </w:lvl>
    <w:lvl w:ilvl="3" w:tplc="F2B83CDC" w:tentative="1">
      <w:start w:val="1"/>
      <w:numFmt w:val="bullet"/>
      <w:lvlText w:val="•"/>
      <w:lvlJc w:val="left"/>
      <w:pPr>
        <w:tabs>
          <w:tab w:val="num" w:pos="2880"/>
        </w:tabs>
        <w:ind w:left="2880" w:hanging="360"/>
      </w:pPr>
      <w:rPr>
        <w:rFonts w:ascii="Arial" w:hAnsi="Arial" w:hint="default"/>
      </w:rPr>
    </w:lvl>
    <w:lvl w:ilvl="4" w:tplc="26863E7C" w:tentative="1">
      <w:start w:val="1"/>
      <w:numFmt w:val="bullet"/>
      <w:lvlText w:val="•"/>
      <w:lvlJc w:val="left"/>
      <w:pPr>
        <w:tabs>
          <w:tab w:val="num" w:pos="3600"/>
        </w:tabs>
        <w:ind w:left="3600" w:hanging="360"/>
      </w:pPr>
      <w:rPr>
        <w:rFonts w:ascii="Arial" w:hAnsi="Arial" w:hint="default"/>
      </w:rPr>
    </w:lvl>
    <w:lvl w:ilvl="5" w:tplc="77265AE0" w:tentative="1">
      <w:start w:val="1"/>
      <w:numFmt w:val="bullet"/>
      <w:lvlText w:val="•"/>
      <w:lvlJc w:val="left"/>
      <w:pPr>
        <w:tabs>
          <w:tab w:val="num" w:pos="4320"/>
        </w:tabs>
        <w:ind w:left="4320" w:hanging="360"/>
      </w:pPr>
      <w:rPr>
        <w:rFonts w:ascii="Arial" w:hAnsi="Arial" w:hint="default"/>
      </w:rPr>
    </w:lvl>
    <w:lvl w:ilvl="6" w:tplc="BBA4295E" w:tentative="1">
      <w:start w:val="1"/>
      <w:numFmt w:val="bullet"/>
      <w:lvlText w:val="•"/>
      <w:lvlJc w:val="left"/>
      <w:pPr>
        <w:tabs>
          <w:tab w:val="num" w:pos="5040"/>
        </w:tabs>
        <w:ind w:left="5040" w:hanging="360"/>
      </w:pPr>
      <w:rPr>
        <w:rFonts w:ascii="Arial" w:hAnsi="Arial" w:hint="default"/>
      </w:rPr>
    </w:lvl>
    <w:lvl w:ilvl="7" w:tplc="877059C4" w:tentative="1">
      <w:start w:val="1"/>
      <w:numFmt w:val="bullet"/>
      <w:lvlText w:val="•"/>
      <w:lvlJc w:val="left"/>
      <w:pPr>
        <w:tabs>
          <w:tab w:val="num" w:pos="5760"/>
        </w:tabs>
        <w:ind w:left="5760" w:hanging="360"/>
      </w:pPr>
      <w:rPr>
        <w:rFonts w:ascii="Arial" w:hAnsi="Arial" w:hint="default"/>
      </w:rPr>
    </w:lvl>
    <w:lvl w:ilvl="8" w:tplc="2E12E776" w:tentative="1">
      <w:start w:val="1"/>
      <w:numFmt w:val="bullet"/>
      <w:lvlText w:val="•"/>
      <w:lvlJc w:val="left"/>
      <w:pPr>
        <w:tabs>
          <w:tab w:val="num" w:pos="6480"/>
        </w:tabs>
        <w:ind w:left="6480" w:hanging="360"/>
      </w:pPr>
      <w:rPr>
        <w:rFonts w:ascii="Arial" w:hAnsi="Arial" w:hint="default"/>
      </w:rPr>
    </w:lvl>
  </w:abstractNum>
  <w:abstractNum w:abstractNumId="15">
    <w:nsid w:val="74ED7C0E"/>
    <w:multiLevelType w:val="hybridMultilevel"/>
    <w:tmpl w:val="14C64A4C"/>
    <w:lvl w:ilvl="0" w:tplc="CE6EE2B6">
      <w:start w:val="1"/>
      <w:numFmt w:val="bullet"/>
      <w:lvlText w:val="•"/>
      <w:lvlJc w:val="left"/>
      <w:pPr>
        <w:tabs>
          <w:tab w:val="num" w:pos="720"/>
        </w:tabs>
        <w:ind w:left="720" w:hanging="360"/>
      </w:pPr>
      <w:rPr>
        <w:rFonts w:ascii="Arial" w:hAnsi="Arial" w:hint="default"/>
      </w:rPr>
    </w:lvl>
    <w:lvl w:ilvl="1" w:tplc="24ECEF18" w:tentative="1">
      <w:start w:val="1"/>
      <w:numFmt w:val="bullet"/>
      <w:lvlText w:val="•"/>
      <w:lvlJc w:val="left"/>
      <w:pPr>
        <w:tabs>
          <w:tab w:val="num" w:pos="1440"/>
        </w:tabs>
        <w:ind w:left="1440" w:hanging="360"/>
      </w:pPr>
      <w:rPr>
        <w:rFonts w:ascii="Arial" w:hAnsi="Arial" w:hint="default"/>
      </w:rPr>
    </w:lvl>
    <w:lvl w:ilvl="2" w:tplc="3014D41C" w:tentative="1">
      <w:start w:val="1"/>
      <w:numFmt w:val="bullet"/>
      <w:lvlText w:val="•"/>
      <w:lvlJc w:val="left"/>
      <w:pPr>
        <w:tabs>
          <w:tab w:val="num" w:pos="2160"/>
        </w:tabs>
        <w:ind w:left="2160" w:hanging="360"/>
      </w:pPr>
      <w:rPr>
        <w:rFonts w:ascii="Arial" w:hAnsi="Arial" w:hint="default"/>
      </w:rPr>
    </w:lvl>
    <w:lvl w:ilvl="3" w:tplc="E2440D14" w:tentative="1">
      <w:start w:val="1"/>
      <w:numFmt w:val="bullet"/>
      <w:lvlText w:val="•"/>
      <w:lvlJc w:val="left"/>
      <w:pPr>
        <w:tabs>
          <w:tab w:val="num" w:pos="2880"/>
        </w:tabs>
        <w:ind w:left="2880" w:hanging="360"/>
      </w:pPr>
      <w:rPr>
        <w:rFonts w:ascii="Arial" w:hAnsi="Arial" w:hint="default"/>
      </w:rPr>
    </w:lvl>
    <w:lvl w:ilvl="4" w:tplc="317E39D0" w:tentative="1">
      <w:start w:val="1"/>
      <w:numFmt w:val="bullet"/>
      <w:lvlText w:val="•"/>
      <w:lvlJc w:val="left"/>
      <w:pPr>
        <w:tabs>
          <w:tab w:val="num" w:pos="3600"/>
        </w:tabs>
        <w:ind w:left="3600" w:hanging="360"/>
      </w:pPr>
      <w:rPr>
        <w:rFonts w:ascii="Arial" w:hAnsi="Arial" w:hint="default"/>
      </w:rPr>
    </w:lvl>
    <w:lvl w:ilvl="5" w:tplc="4C640898" w:tentative="1">
      <w:start w:val="1"/>
      <w:numFmt w:val="bullet"/>
      <w:lvlText w:val="•"/>
      <w:lvlJc w:val="left"/>
      <w:pPr>
        <w:tabs>
          <w:tab w:val="num" w:pos="4320"/>
        </w:tabs>
        <w:ind w:left="4320" w:hanging="360"/>
      </w:pPr>
      <w:rPr>
        <w:rFonts w:ascii="Arial" w:hAnsi="Arial" w:hint="default"/>
      </w:rPr>
    </w:lvl>
    <w:lvl w:ilvl="6" w:tplc="EFA40D7E" w:tentative="1">
      <w:start w:val="1"/>
      <w:numFmt w:val="bullet"/>
      <w:lvlText w:val="•"/>
      <w:lvlJc w:val="left"/>
      <w:pPr>
        <w:tabs>
          <w:tab w:val="num" w:pos="5040"/>
        </w:tabs>
        <w:ind w:left="5040" w:hanging="360"/>
      </w:pPr>
      <w:rPr>
        <w:rFonts w:ascii="Arial" w:hAnsi="Arial" w:hint="default"/>
      </w:rPr>
    </w:lvl>
    <w:lvl w:ilvl="7" w:tplc="E6C00662" w:tentative="1">
      <w:start w:val="1"/>
      <w:numFmt w:val="bullet"/>
      <w:lvlText w:val="•"/>
      <w:lvlJc w:val="left"/>
      <w:pPr>
        <w:tabs>
          <w:tab w:val="num" w:pos="5760"/>
        </w:tabs>
        <w:ind w:left="5760" w:hanging="360"/>
      </w:pPr>
      <w:rPr>
        <w:rFonts w:ascii="Arial" w:hAnsi="Arial" w:hint="default"/>
      </w:rPr>
    </w:lvl>
    <w:lvl w:ilvl="8" w:tplc="624C88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1"/>
  </w:num>
  <w:num w:numId="4">
    <w:abstractNumId w:val="2"/>
  </w:num>
  <w:num w:numId="5">
    <w:abstractNumId w:val="6"/>
  </w:num>
  <w:num w:numId="6">
    <w:abstractNumId w:val="14"/>
  </w:num>
  <w:num w:numId="7">
    <w:abstractNumId w:val="0"/>
  </w:num>
  <w:num w:numId="8">
    <w:abstractNumId w:val="10"/>
  </w:num>
  <w:num w:numId="9">
    <w:abstractNumId w:val="12"/>
  </w:num>
  <w:num w:numId="10">
    <w:abstractNumId w:val="4"/>
  </w:num>
  <w:num w:numId="11">
    <w:abstractNumId w:val="7"/>
  </w:num>
  <w:num w:numId="12">
    <w:abstractNumId w:val="15"/>
  </w:num>
  <w:num w:numId="13">
    <w:abstractNumId w:val="8"/>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EB"/>
    <w:rsid w:val="00002160"/>
    <w:rsid w:val="0000664D"/>
    <w:rsid w:val="00014272"/>
    <w:rsid w:val="0002180A"/>
    <w:rsid w:val="00026C5C"/>
    <w:rsid w:val="00033750"/>
    <w:rsid w:val="00034414"/>
    <w:rsid w:val="000403A8"/>
    <w:rsid w:val="00040F04"/>
    <w:rsid w:val="00043CAD"/>
    <w:rsid w:val="00051247"/>
    <w:rsid w:val="00060A38"/>
    <w:rsid w:val="00063465"/>
    <w:rsid w:val="00070883"/>
    <w:rsid w:val="00071DAE"/>
    <w:rsid w:val="000836E9"/>
    <w:rsid w:val="00091EF1"/>
    <w:rsid w:val="00092811"/>
    <w:rsid w:val="0009397E"/>
    <w:rsid w:val="000940CE"/>
    <w:rsid w:val="000948DB"/>
    <w:rsid w:val="00097689"/>
    <w:rsid w:val="00097BC3"/>
    <w:rsid w:val="000A4921"/>
    <w:rsid w:val="000B18AD"/>
    <w:rsid w:val="000B380A"/>
    <w:rsid w:val="000B5154"/>
    <w:rsid w:val="000B79DA"/>
    <w:rsid w:val="000C2F79"/>
    <w:rsid w:val="000C5764"/>
    <w:rsid w:val="000D1A30"/>
    <w:rsid w:val="000D36B7"/>
    <w:rsid w:val="000D5FE5"/>
    <w:rsid w:val="000E58AD"/>
    <w:rsid w:val="000E63F8"/>
    <w:rsid w:val="000E7936"/>
    <w:rsid w:val="000E7FF5"/>
    <w:rsid w:val="000F7890"/>
    <w:rsid w:val="00106A11"/>
    <w:rsid w:val="00107DA6"/>
    <w:rsid w:val="00114A9D"/>
    <w:rsid w:val="00114C76"/>
    <w:rsid w:val="00116D93"/>
    <w:rsid w:val="00117F0F"/>
    <w:rsid w:val="001229C0"/>
    <w:rsid w:val="00130554"/>
    <w:rsid w:val="0014240E"/>
    <w:rsid w:val="00142A38"/>
    <w:rsid w:val="00144FDC"/>
    <w:rsid w:val="00145484"/>
    <w:rsid w:val="001506FC"/>
    <w:rsid w:val="0015166C"/>
    <w:rsid w:val="001517B5"/>
    <w:rsid w:val="00155377"/>
    <w:rsid w:val="00160049"/>
    <w:rsid w:val="00161A8E"/>
    <w:rsid w:val="001642C1"/>
    <w:rsid w:val="001729DF"/>
    <w:rsid w:val="00174A9B"/>
    <w:rsid w:val="00181089"/>
    <w:rsid w:val="0018139C"/>
    <w:rsid w:val="001846C3"/>
    <w:rsid w:val="00196012"/>
    <w:rsid w:val="001A14AC"/>
    <w:rsid w:val="001A4C7E"/>
    <w:rsid w:val="001A59DD"/>
    <w:rsid w:val="001B2E61"/>
    <w:rsid w:val="001B6B7E"/>
    <w:rsid w:val="001C61A6"/>
    <w:rsid w:val="001C626B"/>
    <w:rsid w:val="001D0051"/>
    <w:rsid w:val="001D4C60"/>
    <w:rsid w:val="001D545F"/>
    <w:rsid w:val="001D78B2"/>
    <w:rsid w:val="001E45DF"/>
    <w:rsid w:val="001E5009"/>
    <w:rsid w:val="001F0F01"/>
    <w:rsid w:val="001F2754"/>
    <w:rsid w:val="001F59BA"/>
    <w:rsid w:val="00207605"/>
    <w:rsid w:val="002113C0"/>
    <w:rsid w:val="002129C9"/>
    <w:rsid w:val="0021393F"/>
    <w:rsid w:val="00214364"/>
    <w:rsid w:val="00216EE9"/>
    <w:rsid w:val="00223310"/>
    <w:rsid w:val="00230428"/>
    <w:rsid w:val="00231428"/>
    <w:rsid w:val="00236B7E"/>
    <w:rsid w:val="00237777"/>
    <w:rsid w:val="00243A52"/>
    <w:rsid w:val="0024540E"/>
    <w:rsid w:val="00250162"/>
    <w:rsid w:val="00252829"/>
    <w:rsid w:val="0025430E"/>
    <w:rsid w:val="00263FB6"/>
    <w:rsid w:val="0027016C"/>
    <w:rsid w:val="002745B3"/>
    <w:rsid w:val="00280727"/>
    <w:rsid w:val="00280944"/>
    <w:rsid w:val="00287A0D"/>
    <w:rsid w:val="002914AF"/>
    <w:rsid w:val="00296627"/>
    <w:rsid w:val="00296A2A"/>
    <w:rsid w:val="00297313"/>
    <w:rsid w:val="002A2882"/>
    <w:rsid w:val="002A3502"/>
    <w:rsid w:val="002A5753"/>
    <w:rsid w:val="002A6A61"/>
    <w:rsid w:val="002B5CA9"/>
    <w:rsid w:val="002C082A"/>
    <w:rsid w:val="002C14DD"/>
    <w:rsid w:val="002C191B"/>
    <w:rsid w:val="002C418A"/>
    <w:rsid w:val="002C4F1B"/>
    <w:rsid w:val="002D0456"/>
    <w:rsid w:val="002D450A"/>
    <w:rsid w:val="002D5A03"/>
    <w:rsid w:val="002D70EB"/>
    <w:rsid w:val="002E156E"/>
    <w:rsid w:val="002E5CB6"/>
    <w:rsid w:val="002F1303"/>
    <w:rsid w:val="002F6291"/>
    <w:rsid w:val="002F7CA8"/>
    <w:rsid w:val="00302096"/>
    <w:rsid w:val="003056AB"/>
    <w:rsid w:val="00306BAE"/>
    <w:rsid w:val="00312BEC"/>
    <w:rsid w:val="00313B10"/>
    <w:rsid w:val="00320E4C"/>
    <w:rsid w:val="0032476B"/>
    <w:rsid w:val="00327350"/>
    <w:rsid w:val="00330566"/>
    <w:rsid w:val="00333FDB"/>
    <w:rsid w:val="0033763A"/>
    <w:rsid w:val="003440E1"/>
    <w:rsid w:val="00344566"/>
    <w:rsid w:val="00345991"/>
    <w:rsid w:val="00345D1E"/>
    <w:rsid w:val="00346630"/>
    <w:rsid w:val="00346C5A"/>
    <w:rsid w:val="00352018"/>
    <w:rsid w:val="003546A2"/>
    <w:rsid w:val="00354E23"/>
    <w:rsid w:val="0036012A"/>
    <w:rsid w:val="0036110C"/>
    <w:rsid w:val="00364021"/>
    <w:rsid w:val="003731E8"/>
    <w:rsid w:val="0038276A"/>
    <w:rsid w:val="00383B80"/>
    <w:rsid w:val="00385C9A"/>
    <w:rsid w:val="00393544"/>
    <w:rsid w:val="00395F6B"/>
    <w:rsid w:val="003A0122"/>
    <w:rsid w:val="003A1F3A"/>
    <w:rsid w:val="003A5142"/>
    <w:rsid w:val="003A7AE5"/>
    <w:rsid w:val="003C08C4"/>
    <w:rsid w:val="003C65B5"/>
    <w:rsid w:val="003C6EC5"/>
    <w:rsid w:val="003D0147"/>
    <w:rsid w:val="003D66AC"/>
    <w:rsid w:val="003E22F6"/>
    <w:rsid w:val="003E3A6D"/>
    <w:rsid w:val="003E4217"/>
    <w:rsid w:val="003E5F58"/>
    <w:rsid w:val="003E6D07"/>
    <w:rsid w:val="003F001C"/>
    <w:rsid w:val="003F1C40"/>
    <w:rsid w:val="003F26FB"/>
    <w:rsid w:val="00403C1A"/>
    <w:rsid w:val="004045EF"/>
    <w:rsid w:val="00405BD3"/>
    <w:rsid w:val="00405E4A"/>
    <w:rsid w:val="0041252D"/>
    <w:rsid w:val="00414DC7"/>
    <w:rsid w:val="00420254"/>
    <w:rsid w:val="004202D8"/>
    <w:rsid w:val="0042244F"/>
    <w:rsid w:val="0042774F"/>
    <w:rsid w:val="00430B29"/>
    <w:rsid w:val="00437631"/>
    <w:rsid w:val="00445803"/>
    <w:rsid w:val="00446CEE"/>
    <w:rsid w:val="004557AC"/>
    <w:rsid w:val="00461E30"/>
    <w:rsid w:val="0047139D"/>
    <w:rsid w:val="00481E5A"/>
    <w:rsid w:val="00492390"/>
    <w:rsid w:val="00496F11"/>
    <w:rsid w:val="004A1BD2"/>
    <w:rsid w:val="004A28E8"/>
    <w:rsid w:val="004A418D"/>
    <w:rsid w:val="004A66C6"/>
    <w:rsid w:val="004B01ED"/>
    <w:rsid w:val="004B19AC"/>
    <w:rsid w:val="004B217B"/>
    <w:rsid w:val="004B28C0"/>
    <w:rsid w:val="004B4C0D"/>
    <w:rsid w:val="004D0830"/>
    <w:rsid w:val="004D107E"/>
    <w:rsid w:val="004D4BE2"/>
    <w:rsid w:val="004E1E0E"/>
    <w:rsid w:val="004E32A5"/>
    <w:rsid w:val="004E456F"/>
    <w:rsid w:val="004F0D07"/>
    <w:rsid w:val="004F1B61"/>
    <w:rsid w:val="004F6B68"/>
    <w:rsid w:val="004F7413"/>
    <w:rsid w:val="00504106"/>
    <w:rsid w:val="00504B2E"/>
    <w:rsid w:val="00510949"/>
    <w:rsid w:val="00516E2A"/>
    <w:rsid w:val="005225FD"/>
    <w:rsid w:val="00523381"/>
    <w:rsid w:val="005240A2"/>
    <w:rsid w:val="00524E68"/>
    <w:rsid w:val="005252CF"/>
    <w:rsid w:val="005260BE"/>
    <w:rsid w:val="00527B71"/>
    <w:rsid w:val="0053336F"/>
    <w:rsid w:val="005404B7"/>
    <w:rsid w:val="00542130"/>
    <w:rsid w:val="005421E0"/>
    <w:rsid w:val="00542638"/>
    <w:rsid w:val="00547B4E"/>
    <w:rsid w:val="00553A9C"/>
    <w:rsid w:val="005554FE"/>
    <w:rsid w:val="0055683B"/>
    <w:rsid w:val="005575BC"/>
    <w:rsid w:val="005624EF"/>
    <w:rsid w:val="00564652"/>
    <w:rsid w:val="005755A2"/>
    <w:rsid w:val="005761FF"/>
    <w:rsid w:val="00580701"/>
    <w:rsid w:val="00584709"/>
    <w:rsid w:val="00591508"/>
    <w:rsid w:val="005967ED"/>
    <w:rsid w:val="00596993"/>
    <w:rsid w:val="00596EB0"/>
    <w:rsid w:val="005971E2"/>
    <w:rsid w:val="005A2630"/>
    <w:rsid w:val="005A7A47"/>
    <w:rsid w:val="005B164C"/>
    <w:rsid w:val="005B4877"/>
    <w:rsid w:val="005B4EA3"/>
    <w:rsid w:val="005C0A7E"/>
    <w:rsid w:val="005C1CD8"/>
    <w:rsid w:val="005C1F4D"/>
    <w:rsid w:val="005C3079"/>
    <w:rsid w:val="005D4A2E"/>
    <w:rsid w:val="005D4BF6"/>
    <w:rsid w:val="005E0538"/>
    <w:rsid w:val="005E0986"/>
    <w:rsid w:val="005E3983"/>
    <w:rsid w:val="005E4B95"/>
    <w:rsid w:val="005E5F8E"/>
    <w:rsid w:val="005F0BEF"/>
    <w:rsid w:val="005F1A8A"/>
    <w:rsid w:val="00602DA5"/>
    <w:rsid w:val="00607DA2"/>
    <w:rsid w:val="006158D4"/>
    <w:rsid w:val="00616CA5"/>
    <w:rsid w:val="006247FC"/>
    <w:rsid w:val="006301CA"/>
    <w:rsid w:val="0063386B"/>
    <w:rsid w:val="00634883"/>
    <w:rsid w:val="00635BE5"/>
    <w:rsid w:val="006360F5"/>
    <w:rsid w:val="00650FE6"/>
    <w:rsid w:val="006606E0"/>
    <w:rsid w:val="0066332A"/>
    <w:rsid w:val="00673756"/>
    <w:rsid w:val="006834AC"/>
    <w:rsid w:val="00686D9D"/>
    <w:rsid w:val="006900B5"/>
    <w:rsid w:val="006909E0"/>
    <w:rsid w:val="006935E6"/>
    <w:rsid w:val="00693C6B"/>
    <w:rsid w:val="006978AA"/>
    <w:rsid w:val="006A2813"/>
    <w:rsid w:val="006A436C"/>
    <w:rsid w:val="006B0CBB"/>
    <w:rsid w:val="006B164C"/>
    <w:rsid w:val="006C0F25"/>
    <w:rsid w:val="006C667D"/>
    <w:rsid w:val="006C6BC6"/>
    <w:rsid w:val="006E5897"/>
    <w:rsid w:val="006E6497"/>
    <w:rsid w:val="006F07AD"/>
    <w:rsid w:val="006F0F93"/>
    <w:rsid w:val="006F182E"/>
    <w:rsid w:val="006F3238"/>
    <w:rsid w:val="007023E1"/>
    <w:rsid w:val="00712E05"/>
    <w:rsid w:val="00714476"/>
    <w:rsid w:val="00717FD1"/>
    <w:rsid w:val="0072203F"/>
    <w:rsid w:val="0072343A"/>
    <w:rsid w:val="00724975"/>
    <w:rsid w:val="00730BAB"/>
    <w:rsid w:val="00730FB2"/>
    <w:rsid w:val="0073216D"/>
    <w:rsid w:val="00742BDB"/>
    <w:rsid w:val="00743132"/>
    <w:rsid w:val="00753AEE"/>
    <w:rsid w:val="0075574B"/>
    <w:rsid w:val="00755855"/>
    <w:rsid w:val="007622FA"/>
    <w:rsid w:val="00762650"/>
    <w:rsid w:val="00764F5C"/>
    <w:rsid w:val="00770A9E"/>
    <w:rsid w:val="00773CDF"/>
    <w:rsid w:val="00774DC1"/>
    <w:rsid w:val="00777B87"/>
    <w:rsid w:val="00787954"/>
    <w:rsid w:val="007979BE"/>
    <w:rsid w:val="007A4897"/>
    <w:rsid w:val="007A58E9"/>
    <w:rsid w:val="007B3986"/>
    <w:rsid w:val="007C0F35"/>
    <w:rsid w:val="007C4AB6"/>
    <w:rsid w:val="007C571F"/>
    <w:rsid w:val="007D2E0C"/>
    <w:rsid w:val="007D63EC"/>
    <w:rsid w:val="007E04F9"/>
    <w:rsid w:val="007E2F7C"/>
    <w:rsid w:val="007E400D"/>
    <w:rsid w:val="007F31C8"/>
    <w:rsid w:val="007F617F"/>
    <w:rsid w:val="007F7AE3"/>
    <w:rsid w:val="00801DA7"/>
    <w:rsid w:val="0080512B"/>
    <w:rsid w:val="00805D4E"/>
    <w:rsid w:val="00815544"/>
    <w:rsid w:val="00816147"/>
    <w:rsid w:val="00817848"/>
    <w:rsid w:val="00817F92"/>
    <w:rsid w:val="00821645"/>
    <w:rsid w:val="00827F15"/>
    <w:rsid w:val="00835061"/>
    <w:rsid w:val="00835ECA"/>
    <w:rsid w:val="00837B2B"/>
    <w:rsid w:val="008419A3"/>
    <w:rsid w:val="00841E81"/>
    <w:rsid w:val="008445DE"/>
    <w:rsid w:val="008451F2"/>
    <w:rsid w:val="00845FB3"/>
    <w:rsid w:val="00846E1B"/>
    <w:rsid w:val="008479A9"/>
    <w:rsid w:val="00852189"/>
    <w:rsid w:val="008540DC"/>
    <w:rsid w:val="00855380"/>
    <w:rsid w:val="00870857"/>
    <w:rsid w:val="00873187"/>
    <w:rsid w:val="00880A48"/>
    <w:rsid w:val="00883467"/>
    <w:rsid w:val="008955BB"/>
    <w:rsid w:val="008A28C7"/>
    <w:rsid w:val="008A3B38"/>
    <w:rsid w:val="008A499E"/>
    <w:rsid w:val="008A4FF8"/>
    <w:rsid w:val="008B06B0"/>
    <w:rsid w:val="008B32D9"/>
    <w:rsid w:val="008B39C5"/>
    <w:rsid w:val="008B64BE"/>
    <w:rsid w:val="008C38AD"/>
    <w:rsid w:val="008C3B3F"/>
    <w:rsid w:val="008C4630"/>
    <w:rsid w:val="008D3577"/>
    <w:rsid w:val="008D5332"/>
    <w:rsid w:val="008E0266"/>
    <w:rsid w:val="008E075E"/>
    <w:rsid w:val="008E07B1"/>
    <w:rsid w:val="008E33C4"/>
    <w:rsid w:val="008E404A"/>
    <w:rsid w:val="008E6300"/>
    <w:rsid w:val="008E6698"/>
    <w:rsid w:val="008E7A6A"/>
    <w:rsid w:val="008F0449"/>
    <w:rsid w:val="008F65F9"/>
    <w:rsid w:val="008F7409"/>
    <w:rsid w:val="008F7741"/>
    <w:rsid w:val="009047FA"/>
    <w:rsid w:val="00904E75"/>
    <w:rsid w:val="009070E7"/>
    <w:rsid w:val="00912E3E"/>
    <w:rsid w:val="0091311E"/>
    <w:rsid w:val="009165DA"/>
    <w:rsid w:val="00923CB2"/>
    <w:rsid w:val="009258AA"/>
    <w:rsid w:val="00926774"/>
    <w:rsid w:val="009271FD"/>
    <w:rsid w:val="00930D29"/>
    <w:rsid w:val="0093369B"/>
    <w:rsid w:val="00934E1F"/>
    <w:rsid w:val="009405CD"/>
    <w:rsid w:val="00952CCF"/>
    <w:rsid w:val="00955A75"/>
    <w:rsid w:val="009601DB"/>
    <w:rsid w:val="00960616"/>
    <w:rsid w:val="009727C4"/>
    <w:rsid w:val="00973509"/>
    <w:rsid w:val="009750BB"/>
    <w:rsid w:val="009779CE"/>
    <w:rsid w:val="00981CC2"/>
    <w:rsid w:val="00984125"/>
    <w:rsid w:val="009910D3"/>
    <w:rsid w:val="00991188"/>
    <w:rsid w:val="00991C81"/>
    <w:rsid w:val="00996C6A"/>
    <w:rsid w:val="009A17AB"/>
    <w:rsid w:val="009A76ED"/>
    <w:rsid w:val="009C14AB"/>
    <w:rsid w:val="009C61F7"/>
    <w:rsid w:val="009D0505"/>
    <w:rsid w:val="009D62FD"/>
    <w:rsid w:val="009E1554"/>
    <w:rsid w:val="009E1776"/>
    <w:rsid w:val="009E1961"/>
    <w:rsid w:val="009E38F0"/>
    <w:rsid w:val="009E5040"/>
    <w:rsid w:val="009F5742"/>
    <w:rsid w:val="00A02835"/>
    <w:rsid w:val="00A032F5"/>
    <w:rsid w:val="00A10E1A"/>
    <w:rsid w:val="00A12B48"/>
    <w:rsid w:val="00A17CB7"/>
    <w:rsid w:val="00A20394"/>
    <w:rsid w:val="00A208CC"/>
    <w:rsid w:val="00A20C32"/>
    <w:rsid w:val="00A21AD6"/>
    <w:rsid w:val="00A27636"/>
    <w:rsid w:val="00A27A2E"/>
    <w:rsid w:val="00A27CA0"/>
    <w:rsid w:val="00A30239"/>
    <w:rsid w:val="00A303E9"/>
    <w:rsid w:val="00A321C9"/>
    <w:rsid w:val="00A3274D"/>
    <w:rsid w:val="00A3604F"/>
    <w:rsid w:val="00A41E74"/>
    <w:rsid w:val="00A443AC"/>
    <w:rsid w:val="00A46074"/>
    <w:rsid w:val="00A471E3"/>
    <w:rsid w:val="00A51578"/>
    <w:rsid w:val="00A53F04"/>
    <w:rsid w:val="00A540DA"/>
    <w:rsid w:val="00A55C0F"/>
    <w:rsid w:val="00A57854"/>
    <w:rsid w:val="00A60149"/>
    <w:rsid w:val="00A61847"/>
    <w:rsid w:val="00A62B85"/>
    <w:rsid w:val="00A66FD3"/>
    <w:rsid w:val="00A8014A"/>
    <w:rsid w:val="00A86830"/>
    <w:rsid w:val="00A924DF"/>
    <w:rsid w:val="00AA3650"/>
    <w:rsid w:val="00AB2BC0"/>
    <w:rsid w:val="00AB6FA1"/>
    <w:rsid w:val="00AB779F"/>
    <w:rsid w:val="00AB7845"/>
    <w:rsid w:val="00AC42C0"/>
    <w:rsid w:val="00AC48E4"/>
    <w:rsid w:val="00AC6DB3"/>
    <w:rsid w:val="00AC6F43"/>
    <w:rsid w:val="00AC759B"/>
    <w:rsid w:val="00AD309A"/>
    <w:rsid w:val="00AD34B2"/>
    <w:rsid w:val="00AD64FD"/>
    <w:rsid w:val="00AE18BB"/>
    <w:rsid w:val="00AE27FD"/>
    <w:rsid w:val="00AE2BE3"/>
    <w:rsid w:val="00AF04D4"/>
    <w:rsid w:val="00B007F6"/>
    <w:rsid w:val="00B03F86"/>
    <w:rsid w:val="00B0650F"/>
    <w:rsid w:val="00B07272"/>
    <w:rsid w:val="00B1414C"/>
    <w:rsid w:val="00B1427D"/>
    <w:rsid w:val="00B179A0"/>
    <w:rsid w:val="00B241DB"/>
    <w:rsid w:val="00B244C6"/>
    <w:rsid w:val="00B421B3"/>
    <w:rsid w:val="00B5029D"/>
    <w:rsid w:val="00B5174A"/>
    <w:rsid w:val="00B57CD9"/>
    <w:rsid w:val="00B604B7"/>
    <w:rsid w:val="00B63955"/>
    <w:rsid w:val="00B65995"/>
    <w:rsid w:val="00B66BF0"/>
    <w:rsid w:val="00B71542"/>
    <w:rsid w:val="00B74858"/>
    <w:rsid w:val="00B74C2A"/>
    <w:rsid w:val="00B757B1"/>
    <w:rsid w:val="00B75F19"/>
    <w:rsid w:val="00B8061E"/>
    <w:rsid w:val="00B80CE4"/>
    <w:rsid w:val="00B9030A"/>
    <w:rsid w:val="00B90C4A"/>
    <w:rsid w:val="00B90FBF"/>
    <w:rsid w:val="00BA092D"/>
    <w:rsid w:val="00BA1C86"/>
    <w:rsid w:val="00BA4D29"/>
    <w:rsid w:val="00BA5767"/>
    <w:rsid w:val="00BA5B5A"/>
    <w:rsid w:val="00BA5E63"/>
    <w:rsid w:val="00BB4D59"/>
    <w:rsid w:val="00BB63E3"/>
    <w:rsid w:val="00BD37CF"/>
    <w:rsid w:val="00BD69FC"/>
    <w:rsid w:val="00BE1C48"/>
    <w:rsid w:val="00BE23F2"/>
    <w:rsid w:val="00BE5D9C"/>
    <w:rsid w:val="00BE659C"/>
    <w:rsid w:val="00BE6AE7"/>
    <w:rsid w:val="00BE7EF9"/>
    <w:rsid w:val="00BF29A4"/>
    <w:rsid w:val="00BF41FD"/>
    <w:rsid w:val="00BF7DBB"/>
    <w:rsid w:val="00C0112F"/>
    <w:rsid w:val="00C07943"/>
    <w:rsid w:val="00C13857"/>
    <w:rsid w:val="00C230C1"/>
    <w:rsid w:val="00C23E94"/>
    <w:rsid w:val="00C24D8D"/>
    <w:rsid w:val="00C2565C"/>
    <w:rsid w:val="00C271E1"/>
    <w:rsid w:val="00C31705"/>
    <w:rsid w:val="00C338F4"/>
    <w:rsid w:val="00C34D29"/>
    <w:rsid w:val="00C36492"/>
    <w:rsid w:val="00C453E1"/>
    <w:rsid w:val="00C45768"/>
    <w:rsid w:val="00C4644F"/>
    <w:rsid w:val="00C46C2E"/>
    <w:rsid w:val="00C475FE"/>
    <w:rsid w:val="00C52837"/>
    <w:rsid w:val="00C5583C"/>
    <w:rsid w:val="00C61362"/>
    <w:rsid w:val="00C63AD8"/>
    <w:rsid w:val="00C63DD4"/>
    <w:rsid w:val="00C700A2"/>
    <w:rsid w:val="00C76368"/>
    <w:rsid w:val="00C77FF1"/>
    <w:rsid w:val="00C803B4"/>
    <w:rsid w:val="00C808B6"/>
    <w:rsid w:val="00C829F2"/>
    <w:rsid w:val="00C87A71"/>
    <w:rsid w:val="00C87A83"/>
    <w:rsid w:val="00CA1026"/>
    <w:rsid w:val="00CA68AB"/>
    <w:rsid w:val="00CC0611"/>
    <w:rsid w:val="00CC0C4C"/>
    <w:rsid w:val="00CC42FC"/>
    <w:rsid w:val="00CC549B"/>
    <w:rsid w:val="00CC747E"/>
    <w:rsid w:val="00CD34F0"/>
    <w:rsid w:val="00CD7899"/>
    <w:rsid w:val="00CE5561"/>
    <w:rsid w:val="00CE5E30"/>
    <w:rsid w:val="00CE76D0"/>
    <w:rsid w:val="00CF11C4"/>
    <w:rsid w:val="00CF16A8"/>
    <w:rsid w:val="00CF433A"/>
    <w:rsid w:val="00D00C72"/>
    <w:rsid w:val="00D01BBE"/>
    <w:rsid w:val="00D03741"/>
    <w:rsid w:val="00D1208E"/>
    <w:rsid w:val="00D1494F"/>
    <w:rsid w:val="00D15021"/>
    <w:rsid w:val="00D15938"/>
    <w:rsid w:val="00D216B0"/>
    <w:rsid w:val="00D24886"/>
    <w:rsid w:val="00D31005"/>
    <w:rsid w:val="00D32A7D"/>
    <w:rsid w:val="00D413A8"/>
    <w:rsid w:val="00D44A5C"/>
    <w:rsid w:val="00D45FE1"/>
    <w:rsid w:val="00D47DA1"/>
    <w:rsid w:val="00D502A8"/>
    <w:rsid w:val="00D50A38"/>
    <w:rsid w:val="00D55FD2"/>
    <w:rsid w:val="00D562F5"/>
    <w:rsid w:val="00D57F4F"/>
    <w:rsid w:val="00D62A59"/>
    <w:rsid w:val="00D640C5"/>
    <w:rsid w:val="00D7012F"/>
    <w:rsid w:val="00D72C90"/>
    <w:rsid w:val="00D76600"/>
    <w:rsid w:val="00D7694A"/>
    <w:rsid w:val="00D81F21"/>
    <w:rsid w:val="00D82F56"/>
    <w:rsid w:val="00D8745F"/>
    <w:rsid w:val="00D87A03"/>
    <w:rsid w:val="00D91A27"/>
    <w:rsid w:val="00D97952"/>
    <w:rsid w:val="00DA07BC"/>
    <w:rsid w:val="00DA3238"/>
    <w:rsid w:val="00DA5A38"/>
    <w:rsid w:val="00DA646A"/>
    <w:rsid w:val="00DA65A0"/>
    <w:rsid w:val="00DB0D60"/>
    <w:rsid w:val="00DB325D"/>
    <w:rsid w:val="00DB3615"/>
    <w:rsid w:val="00DB40FD"/>
    <w:rsid w:val="00DB60BE"/>
    <w:rsid w:val="00DB68BC"/>
    <w:rsid w:val="00DC350B"/>
    <w:rsid w:val="00DC4970"/>
    <w:rsid w:val="00DC6C0C"/>
    <w:rsid w:val="00DD3EEE"/>
    <w:rsid w:val="00DE08D0"/>
    <w:rsid w:val="00DE2D95"/>
    <w:rsid w:val="00DE3876"/>
    <w:rsid w:val="00DE3B28"/>
    <w:rsid w:val="00DE5E7C"/>
    <w:rsid w:val="00DE75B7"/>
    <w:rsid w:val="00E02FEB"/>
    <w:rsid w:val="00E06E16"/>
    <w:rsid w:val="00E102DF"/>
    <w:rsid w:val="00E17F13"/>
    <w:rsid w:val="00E278DD"/>
    <w:rsid w:val="00E346A3"/>
    <w:rsid w:val="00E34798"/>
    <w:rsid w:val="00E34CBC"/>
    <w:rsid w:val="00E354AE"/>
    <w:rsid w:val="00E414F2"/>
    <w:rsid w:val="00E44892"/>
    <w:rsid w:val="00E44DF5"/>
    <w:rsid w:val="00E537E7"/>
    <w:rsid w:val="00E54A85"/>
    <w:rsid w:val="00E56060"/>
    <w:rsid w:val="00E5618A"/>
    <w:rsid w:val="00E56283"/>
    <w:rsid w:val="00E63E6F"/>
    <w:rsid w:val="00E717CA"/>
    <w:rsid w:val="00E7279D"/>
    <w:rsid w:val="00E80F6F"/>
    <w:rsid w:val="00E8511A"/>
    <w:rsid w:val="00E858D1"/>
    <w:rsid w:val="00E912F2"/>
    <w:rsid w:val="00E91E71"/>
    <w:rsid w:val="00E9352D"/>
    <w:rsid w:val="00E93964"/>
    <w:rsid w:val="00EA3A50"/>
    <w:rsid w:val="00EA65A3"/>
    <w:rsid w:val="00EB091D"/>
    <w:rsid w:val="00EB3FC9"/>
    <w:rsid w:val="00EB403B"/>
    <w:rsid w:val="00ED392F"/>
    <w:rsid w:val="00ED3D11"/>
    <w:rsid w:val="00EE0DA5"/>
    <w:rsid w:val="00EE1000"/>
    <w:rsid w:val="00EE1070"/>
    <w:rsid w:val="00EE3413"/>
    <w:rsid w:val="00EE4DE4"/>
    <w:rsid w:val="00EE7A34"/>
    <w:rsid w:val="00F01C5B"/>
    <w:rsid w:val="00F128C9"/>
    <w:rsid w:val="00F12972"/>
    <w:rsid w:val="00F12C81"/>
    <w:rsid w:val="00F131F6"/>
    <w:rsid w:val="00F13A34"/>
    <w:rsid w:val="00F14888"/>
    <w:rsid w:val="00F21236"/>
    <w:rsid w:val="00F27816"/>
    <w:rsid w:val="00F32538"/>
    <w:rsid w:val="00F326FA"/>
    <w:rsid w:val="00F37F89"/>
    <w:rsid w:val="00F404F7"/>
    <w:rsid w:val="00F40D50"/>
    <w:rsid w:val="00F40EAE"/>
    <w:rsid w:val="00F41DB6"/>
    <w:rsid w:val="00F501A4"/>
    <w:rsid w:val="00F53774"/>
    <w:rsid w:val="00F54291"/>
    <w:rsid w:val="00F54DFF"/>
    <w:rsid w:val="00F607CC"/>
    <w:rsid w:val="00F701CF"/>
    <w:rsid w:val="00F735BD"/>
    <w:rsid w:val="00F74324"/>
    <w:rsid w:val="00F74918"/>
    <w:rsid w:val="00F80E2C"/>
    <w:rsid w:val="00F821EE"/>
    <w:rsid w:val="00F83660"/>
    <w:rsid w:val="00F8798B"/>
    <w:rsid w:val="00F94BEB"/>
    <w:rsid w:val="00F972CC"/>
    <w:rsid w:val="00FA020F"/>
    <w:rsid w:val="00FA1EAE"/>
    <w:rsid w:val="00FA3B17"/>
    <w:rsid w:val="00FA4782"/>
    <w:rsid w:val="00FA5884"/>
    <w:rsid w:val="00FA70C7"/>
    <w:rsid w:val="00FB02A9"/>
    <w:rsid w:val="00FC5C8A"/>
    <w:rsid w:val="00FC7A50"/>
    <w:rsid w:val="00FD2099"/>
    <w:rsid w:val="00FD3681"/>
    <w:rsid w:val="00FD7347"/>
    <w:rsid w:val="00FE26CE"/>
    <w:rsid w:val="00FE294B"/>
    <w:rsid w:val="00FE5BFA"/>
    <w:rsid w:val="00FE5D2B"/>
    <w:rsid w:val="00FE653E"/>
    <w:rsid w:val="00FF4499"/>
    <w:rsid w:val="00FF6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EB"/>
    <w:rPr>
      <w:rFonts w:ascii="Calibri" w:eastAsia="Times New Roman" w:hAnsi="Calibri" w:cs="Times New Roman"/>
      <w:lang w:val="en-US"/>
    </w:rPr>
  </w:style>
  <w:style w:type="paragraph" w:styleId="Ttulo1">
    <w:name w:val="heading 1"/>
    <w:basedOn w:val="Normal"/>
    <w:next w:val="Normal"/>
    <w:link w:val="Ttulo1Char"/>
    <w:uiPriority w:val="9"/>
    <w:qFormat/>
    <w:rsid w:val="00827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nota"/>
    <w:basedOn w:val="Normal"/>
    <w:link w:val="TextodenotaderodapChar"/>
    <w:uiPriority w:val="99"/>
    <w:unhideWhenUsed/>
    <w:rsid w:val="00F94BEB"/>
    <w:pPr>
      <w:spacing w:after="0" w:line="240" w:lineRule="auto"/>
    </w:pPr>
    <w:rPr>
      <w:sz w:val="20"/>
      <w:szCs w:val="20"/>
    </w:rPr>
  </w:style>
  <w:style w:type="character" w:customStyle="1" w:styleId="TextodenotaderodapChar">
    <w:name w:val="Texto de nota de rodapé Char"/>
    <w:aliases w:val="Texto nota Char"/>
    <w:basedOn w:val="Fontepargpadro"/>
    <w:link w:val="Textodenotaderodap"/>
    <w:uiPriority w:val="99"/>
    <w:rsid w:val="00F94BEB"/>
    <w:rPr>
      <w:rFonts w:ascii="Calibri" w:eastAsia="Times New Roman" w:hAnsi="Calibri" w:cs="Times New Roman"/>
      <w:sz w:val="20"/>
      <w:szCs w:val="20"/>
      <w:lang w:val="en-US"/>
    </w:rPr>
  </w:style>
  <w:style w:type="character" w:styleId="Refdenotaderodap">
    <w:name w:val="footnote reference"/>
    <w:basedOn w:val="Fontepargpadro"/>
    <w:uiPriority w:val="99"/>
    <w:unhideWhenUsed/>
    <w:rsid w:val="00F94BEB"/>
    <w:rPr>
      <w:vertAlign w:val="superscript"/>
    </w:rPr>
  </w:style>
  <w:style w:type="character" w:styleId="Refdecomentrio">
    <w:name w:val="annotation reference"/>
    <w:basedOn w:val="Fontepargpadro"/>
    <w:uiPriority w:val="99"/>
    <w:semiHidden/>
    <w:unhideWhenUsed/>
    <w:rsid w:val="00F94BEB"/>
    <w:rPr>
      <w:sz w:val="16"/>
      <w:szCs w:val="16"/>
    </w:rPr>
  </w:style>
  <w:style w:type="paragraph" w:styleId="Textodecomentrio">
    <w:name w:val="annotation text"/>
    <w:basedOn w:val="Normal"/>
    <w:link w:val="TextodecomentrioChar"/>
    <w:uiPriority w:val="99"/>
    <w:semiHidden/>
    <w:unhideWhenUsed/>
    <w:rsid w:val="00F94B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4BEB"/>
    <w:rPr>
      <w:rFonts w:ascii="Calibri" w:eastAsia="Times New Roman" w:hAnsi="Calibri"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94BEB"/>
    <w:rPr>
      <w:b/>
      <w:bCs/>
    </w:rPr>
  </w:style>
  <w:style w:type="character" w:customStyle="1" w:styleId="AssuntodocomentrioChar">
    <w:name w:val="Assunto do comentário Char"/>
    <w:basedOn w:val="TextodecomentrioChar"/>
    <w:link w:val="Assuntodocomentrio"/>
    <w:uiPriority w:val="99"/>
    <w:semiHidden/>
    <w:rsid w:val="00F94BEB"/>
    <w:rPr>
      <w:rFonts w:ascii="Calibri" w:eastAsia="Times New Roman" w:hAnsi="Calibri" w:cs="Times New Roman"/>
      <w:b/>
      <w:bCs/>
      <w:sz w:val="20"/>
      <w:szCs w:val="20"/>
      <w:lang w:val="en-US"/>
    </w:rPr>
  </w:style>
  <w:style w:type="paragraph" w:styleId="Textodebalo">
    <w:name w:val="Balloon Text"/>
    <w:basedOn w:val="Normal"/>
    <w:link w:val="TextodebaloChar"/>
    <w:uiPriority w:val="99"/>
    <w:semiHidden/>
    <w:unhideWhenUsed/>
    <w:rsid w:val="00F94B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EB"/>
    <w:rPr>
      <w:rFonts w:ascii="Tahoma" w:eastAsia="Times New Roman" w:hAnsi="Tahoma" w:cs="Tahoma"/>
      <w:sz w:val="16"/>
      <w:szCs w:val="16"/>
      <w:lang w:val="en-US"/>
    </w:rPr>
  </w:style>
  <w:style w:type="character" w:customStyle="1" w:styleId="Ttulo1Char">
    <w:name w:val="Título 1 Char"/>
    <w:basedOn w:val="Fontepargpadro"/>
    <w:link w:val="Ttulo1"/>
    <w:uiPriority w:val="9"/>
    <w:rsid w:val="00827F15"/>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AB2BC0"/>
    <w:pPr>
      <w:autoSpaceDE w:val="0"/>
      <w:autoSpaceDN w:val="0"/>
      <w:adjustRightInd w:val="0"/>
      <w:spacing w:after="0" w:line="240" w:lineRule="auto"/>
    </w:pPr>
    <w:rPr>
      <w:rFonts w:ascii="News Gothic MT" w:hAnsi="News Gothic MT" w:cs="News Gothic MT"/>
      <w:color w:val="000000"/>
      <w:sz w:val="24"/>
      <w:szCs w:val="24"/>
    </w:rPr>
  </w:style>
  <w:style w:type="character" w:customStyle="1" w:styleId="article-title">
    <w:name w:val="article-title"/>
    <w:basedOn w:val="Fontepargpadro"/>
    <w:rsid w:val="00DA65A0"/>
  </w:style>
  <w:style w:type="character" w:styleId="Hyperlink">
    <w:name w:val="Hyperlink"/>
    <w:basedOn w:val="Fontepargpadro"/>
    <w:uiPriority w:val="99"/>
    <w:unhideWhenUsed/>
    <w:rsid w:val="00070883"/>
    <w:rPr>
      <w:color w:val="0000FF" w:themeColor="hyperlink"/>
      <w:u w:val="single"/>
    </w:rPr>
  </w:style>
  <w:style w:type="character" w:customStyle="1" w:styleId="hps">
    <w:name w:val="hps"/>
    <w:basedOn w:val="Fontepargpadro"/>
    <w:rsid w:val="00955A75"/>
  </w:style>
  <w:style w:type="character" w:customStyle="1" w:styleId="A11">
    <w:name w:val="A11"/>
    <w:uiPriority w:val="99"/>
    <w:rsid w:val="00955A75"/>
    <w:rPr>
      <w:rFonts w:cs="KWNWAR+NewBaskerville-Roman"/>
      <w:color w:val="000000"/>
      <w:sz w:val="12"/>
      <w:szCs w:val="12"/>
    </w:rPr>
  </w:style>
  <w:style w:type="character" w:customStyle="1" w:styleId="italic">
    <w:name w:val="italic"/>
    <w:basedOn w:val="Fontepargpadro"/>
    <w:rsid w:val="00C475FE"/>
  </w:style>
  <w:style w:type="character" w:customStyle="1" w:styleId="bold">
    <w:name w:val="bold"/>
    <w:basedOn w:val="Fontepargpadro"/>
    <w:rsid w:val="00C475FE"/>
  </w:style>
  <w:style w:type="paragraph" w:styleId="NormalWeb">
    <w:name w:val="Normal (Web)"/>
    <w:basedOn w:val="Normal"/>
    <w:uiPriority w:val="99"/>
    <w:unhideWhenUsed/>
    <w:rsid w:val="00461E30"/>
    <w:pPr>
      <w:spacing w:before="100" w:beforeAutospacing="1" w:after="100" w:afterAutospacing="1" w:line="240" w:lineRule="auto"/>
    </w:pPr>
    <w:rPr>
      <w:rFonts w:ascii="Times New Roman" w:hAnsi="Times New Roman"/>
      <w:sz w:val="23"/>
      <w:szCs w:val="23"/>
      <w:lang w:val="pt-BR" w:eastAsia="pt-BR"/>
    </w:rPr>
  </w:style>
  <w:style w:type="paragraph" w:styleId="PargrafodaLista">
    <w:name w:val="List Paragraph"/>
    <w:basedOn w:val="Normal"/>
    <w:uiPriority w:val="34"/>
    <w:qFormat/>
    <w:rsid w:val="008B32D9"/>
    <w:pPr>
      <w:ind w:left="720"/>
      <w:contextualSpacing/>
    </w:pPr>
  </w:style>
  <w:style w:type="paragraph" w:styleId="Cabealho">
    <w:name w:val="header"/>
    <w:basedOn w:val="Normal"/>
    <w:link w:val="CabealhoChar"/>
    <w:uiPriority w:val="99"/>
    <w:unhideWhenUsed/>
    <w:rsid w:val="00B51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74A"/>
    <w:rPr>
      <w:rFonts w:ascii="Calibri" w:eastAsia="Times New Roman" w:hAnsi="Calibri" w:cs="Times New Roman"/>
      <w:lang w:val="en-US"/>
    </w:rPr>
  </w:style>
  <w:style w:type="paragraph" w:styleId="Rodap">
    <w:name w:val="footer"/>
    <w:basedOn w:val="Normal"/>
    <w:link w:val="RodapChar"/>
    <w:uiPriority w:val="99"/>
    <w:unhideWhenUsed/>
    <w:rsid w:val="00B5174A"/>
    <w:pPr>
      <w:tabs>
        <w:tab w:val="center" w:pos="4252"/>
        <w:tab w:val="right" w:pos="8504"/>
      </w:tabs>
      <w:spacing w:after="0" w:line="240" w:lineRule="auto"/>
    </w:pPr>
  </w:style>
  <w:style w:type="character" w:customStyle="1" w:styleId="RodapChar">
    <w:name w:val="Rodapé Char"/>
    <w:basedOn w:val="Fontepargpadro"/>
    <w:link w:val="Rodap"/>
    <w:uiPriority w:val="99"/>
    <w:rsid w:val="00B5174A"/>
    <w:rPr>
      <w:rFonts w:ascii="Calibri" w:eastAsia="Times New Roman" w:hAnsi="Calibri" w:cs="Times New Roman"/>
      <w:lang w:val="en-US"/>
    </w:rPr>
  </w:style>
  <w:style w:type="paragraph" w:styleId="Corpodetexto3">
    <w:name w:val="Body Text 3"/>
    <w:basedOn w:val="Normal"/>
    <w:link w:val="Corpodetexto3Char"/>
    <w:unhideWhenUsed/>
    <w:rsid w:val="001506FC"/>
    <w:pPr>
      <w:spacing w:after="0" w:line="240" w:lineRule="auto"/>
      <w:jc w:val="both"/>
    </w:pPr>
    <w:rPr>
      <w:rFonts w:ascii="Times New Roman" w:hAnsi="Times New Roman"/>
      <w:sz w:val="24"/>
      <w:szCs w:val="20"/>
      <w:lang w:val="pt-BR" w:eastAsia="pt-BR"/>
    </w:rPr>
  </w:style>
  <w:style w:type="character" w:customStyle="1" w:styleId="Corpodetexto3Char">
    <w:name w:val="Corpo de texto 3 Char"/>
    <w:basedOn w:val="Fontepargpadro"/>
    <w:link w:val="Corpodetexto3"/>
    <w:rsid w:val="001506FC"/>
    <w:rPr>
      <w:rFonts w:ascii="Times New Roman" w:eastAsia="Times New Roman" w:hAnsi="Times New Roman" w:cs="Times New Roman"/>
      <w:sz w:val="24"/>
      <w:szCs w:val="20"/>
      <w:lang w:eastAsia="pt-BR"/>
    </w:rPr>
  </w:style>
  <w:style w:type="paragraph" w:customStyle="1" w:styleId="Corpodetexto31">
    <w:name w:val="Corpo de texto 31"/>
    <w:basedOn w:val="Normal"/>
    <w:rsid w:val="001506FC"/>
    <w:pPr>
      <w:suppressAutoHyphens/>
      <w:spacing w:after="0" w:line="240" w:lineRule="auto"/>
      <w:jc w:val="both"/>
    </w:pPr>
    <w:rPr>
      <w:rFonts w:ascii="Times New Roman" w:hAnsi="Times New Roman"/>
      <w:sz w:val="24"/>
      <w:szCs w:val="20"/>
      <w:lang w:val="pt-BR" w:eastAsia="zh-CN"/>
    </w:rPr>
  </w:style>
  <w:style w:type="character" w:styleId="nfase">
    <w:name w:val="Emphasis"/>
    <w:basedOn w:val="Fontepargpadro"/>
    <w:uiPriority w:val="20"/>
    <w:qFormat/>
    <w:rsid w:val="00C700A2"/>
    <w:rPr>
      <w:i/>
      <w:iCs/>
    </w:rPr>
  </w:style>
  <w:style w:type="paragraph" w:styleId="Recuodecorpodetexto2">
    <w:name w:val="Body Text Indent 2"/>
    <w:basedOn w:val="Normal"/>
    <w:link w:val="Recuodecorpodetexto2Char"/>
    <w:uiPriority w:val="99"/>
    <w:unhideWhenUsed/>
    <w:rsid w:val="00596EB0"/>
    <w:pPr>
      <w:spacing w:after="120" w:line="480" w:lineRule="auto"/>
      <w:ind w:left="283"/>
    </w:pPr>
    <w:rPr>
      <w:rFonts w:eastAsia="Calibri"/>
      <w:lang w:val="pt-BR"/>
    </w:rPr>
  </w:style>
  <w:style w:type="character" w:customStyle="1" w:styleId="Recuodecorpodetexto2Char">
    <w:name w:val="Recuo de corpo de texto 2 Char"/>
    <w:basedOn w:val="Fontepargpadro"/>
    <w:link w:val="Recuodecorpodetexto2"/>
    <w:uiPriority w:val="99"/>
    <w:rsid w:val="00596EB0"/>
    <w:rPr>
      <w:rFonts w:ascii="Calibri" w:eastAsia="Calibri" w:hAnsi="Calibri" w:cs="Times New Roman"/>
    </w:rPr>
  </w:style>
  <w:style w:type="character" w:customStyle="1" w:styleId="apple-converted-space">
    <w:name w:val="apple-converted-space"/>
    <w:basedOn w:val="Fontepargpadro"/>
    <w:rsid w:val="00AC7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EB"/>
    <w:rPr>
      <w:rFonts w:ascii="Calibri" w:eastAsia="Times New Roman" w:hAnsi="Calibri" w:cs="Times New Roman"/>
      <w:lang w:val="en-US"/>
    </w:rPr>
  </w:style>
  <w:style w:type="paragraph" w:styleId="Ttulo1">
    <w:name w:val="heading 1"/>
    <w:basedOn w:val="Normal"/>
    <w:next w:val="Normal"/>
    <w:link w:val="Ttulo1Char"/>
    <w:uiPriority w:val="9"/>
    <w:qFormat/>
    <w:rsid w:val="00827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nota"/>
    <w:basedOn w:val="Normal"/>
    <w:link w:val="TextodenotaderodapChar"/>
    <w:uiPriority w:val="99"/>
    <w:unhideWhenUsed/>
    <w:rsid w:val="00F94BEB"/>
    <w:pPr>
      <w:spacing w:after="0" w:line="240" w:lineRule="auto"/>
    </w:pPr>
    <w:rPr>
      <w:sz w:val="20"/>
      <w:szCs w:val="20"/>
    </w:rPr>
  </w:style>
  <w:style w:type="character" w:customStyle="1" w:styleId="TextodenotaderodapChar">
    <w:name w:val="Texto de nota de rodapé Char"/>
    <w:aliases w:val="Texto nota Char"/>
    <w:basedOn w:val="Fontepargpadro"/>
    <w:link w:val="Textodenotaderodap"/>
    <w:uiPriority w:val="99"/>
    <w:rsid w:val="00F94BEB"/>
    <w:rPr>
      <w:rFonts w:ascii="Calibri" w:eastAsia="Times New Roman" w:hAnsi="Calibri" w:cs="Times New Roman"/>
      <w:sz w:val="20"/>
      <w:szCs w:val="20"/>
      <w:lang w:val="en-US"/>
    </w:rPr>
  </w:style>
  <w:style w:type="character" w:styleId="Refdenotaderodap">
    <w:name w:val="footnote reference"/>
    <w:basedOn w:val="Fontepargpadro"/>
    <w:uiPriority w:val="99"/>
    <w:unhideWhenUsed/>
    <w:rsid w:val="00F94BEB"/>
    <w:rPr>
      <w:vertAlign w:val="superscript"/>
    </w:rPr>
  </w:style>
  <w:style w:type="character" w:styleId="Refdecomentrio">
    <w:name w:val="annotation reference"/>
    <w:basedOn w:val="Fontepargpadro"/>
    <w:uiPriority w:val="99"/>
    <w:semiHidden/>
    <w:unhideWhenUsed/>
    <w:rsid w:val="00F94BEB"/>
    <w:rPr>
      <w:sz w:val="16"/>
      <w:szCs w:val="16"/>
    </w:rPr>
  </w:style>
  <w:style w:type="paragraph" w:styleId="Textodecomentrio">
    <w:name w:val="annotation text"/>
    <w:basedOn w:val="Normal"/>
    <w:link w:val="TextodecomentrioChar"/>
    <w:uiPriority w:val="99"/>
    <w:semiHidden/>
    <w:unhideWhenUsed/>
    <w:rsid w:val="00F94B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4BEB"/>
    <w:rPr>
      <w:rFonts w:ascii="Calibri" w:eastAsia="Times New Roman" w:hAnsi="Calibri"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94BEB"/>
    <w:rPr>
      <w:b/>
      <w:bCs/>
    </w:rPr>
  </w:style>
  <w:style w:type="character" w:customStyle="1" w:styleId="AssuntodocomentrioChar">
    <w:name w:val="Assunto do comentário Char"/>
    <w:basedOn w:val="TextodecomentrioChar"/>
    <w:link w:val="Assuntodocomentrio"/>
    <w:uiPriority w:val="99"/>
    <w:semiHidden/>
    <w:rsid w:val="00F94BEB"/>
    <w:rPr>
      <w:rFonts w:ascii="Calibri" w:eastAsia="Times New Roman" w:hAnsi="Calibri" w:cs="Times New Roman"/>
      <w:b/>
      <w:bCs/>
      <w:sz w:val="20"/>
      <w:szCs w:val="20"/>
      <w:lang w:val="en-US"/>
    </w:rPr>
  </w:style>
  <w:style w:type="paragraph" w:styleId="Textodebalo">
    <w:name w:val="Balloon Text"/>
    <w:basedOn w:val="Normal"/>
    <w:link w:val="TextodebaloChar"/>
    <w:uiPriority w:val="99"/>
    <w:semiHidden/>
    <w:unhideWhenUsed/>
    <w:rsid w:val="00F94B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EB"/>
    <w:rPr>
      <w:rFonts w:ascii="Tahoma" w:eastAsia="Times New Roman" w:hAnsi="Tahoma" w:cs="Tahoma"/>
      <w:sz w:val="16"/>
      <w:szCs w:val="16"/>
      <w:lang w:val="en-US"/>
    </w:rPr>
  </w:style>
  <w:style w:type="character" w:customStyle="1" w:styleId="Ttulo1Char">
    <w:name w:val="Título 1 Char"/>
    <w:basedOn w:val="Fontepargpadro"/>
    <w:link w:val="Ttulo1"/>
    <w:uiPriority w:val="9"/>
    <w:rsid w:val="00827F15"/>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AB2BC0"/>
    <w:pPr>
      <w:autoSpaceDE w:val="0"/>
      <w:autoSpaceDN w:val="0"/>
      <w:adjustRightInd w:val="0"/>
      <w:spacing w:after="0" w:line="240" w:lineRule="auto"/>
    </w:pPr>
    <w:rPr>
      <w:rFonts w:ascii="News Gothic MT" w:hAnsi="News Gothic MT" w:cs="News Gothic MT"/>
      <w:color w:val="000000"/>
      <w:sz w:val="24"/>
      <w:szCs w:val="24"/>
    </w:rPr>
  </w:style>
  <w:style w:type="character" w:customStyle="1" w:styleId="article-title">
    <w:name w:val="article-title"/>
    <w:basedOn w:val="Fontepargpadro"/>
    <w:rsid w:val="00DA65A0"/>
  </w:style>
  <w:style w:type="character" w:styleId="Hyperlink">
    <w:name w:val="Hyperlink"/>
    <w:basedOn w:val="Fontepargpadro"/>
    <w:uiPriority w:val="99"/>
    <w:unhideWhenUsed/>
    <w:rsid w:val="00070883"/>
    <w:rPr>
      <w:color w:val="0000FF" w:themeColor="hyperlink"/>
      <w:u w:val="single"/>
    </w:rPr>
  </w:style>
  <w:style w:type="character" w:customStyle="1" w:styleId="hps">
    <w:name w:val="hps"/>
    <w:basedOn w:val="Fontepargpadro"/>
    <w:rsid w:val="00955A75"/>
  </w:style>
  <w:style w:type="character" w:customStyle="1" w:styleId="A11">
    <w:name w:val="A11"/>
    <w:uiPriority w:val="99"/>
    <w:rsid w:val="00955A75"/>
    <w:rPr>
      <w:rFonts w:cs="KWNWAR+NewBaskerville-Roman"/>
      <w:color w:val="000000"/>
      <w:sz w:val="12"/>
      <w:szCs w:val="12"/>
    </w:rPr>
  </w:style>
  <w:style w:type="character" w:customStyle="1" w:styleId="italic">
    <w:name w:val="italic"/>
    <w:basedOn w:val="Fontepargpadro"/>
    <w:rsid w:val="00C475FE"/>
  </w:style>
  <w:style w:type="character" w:customStyle="1" w:styleId="bold">
    <w:name w:val="bold"/>
    <w:basedOn w:val="Fontepargpadro"/>
    <w:rsid w:val="00C475FE"/>
  </w:style>
  <w:style w:type="paragraph" w:styleId="NormalWeb">
    <w:name w:val="Normal (Web)"/>
    <w:basedOn w:val="Normal"/>
    <w:uiPriority w:val="99"/>
    <w:unhideWhenUsed/>
    <w:rsid w:val="00461E30"/>
    <w:pPr>
      <w:spacing w:before="100" w:beforeAutospacing="1" w:after="100" w:afterAutospacing="1" w:line="240" w:lineRule="auto"/>
    </w:pPr>
    <w:rPr>
      <w:rFonts w:ascii="Times New Roman" w:hAnsi="Times New Roman"/>
      <w:sz w:val="23"/>
      <w:szCs w:val="23"/>
      <w:lang w:val="pt-BR" w:eastAsia="pt-BR"/>
    </w:rPr>
  </w:style>
  <w:style w:type="paragraph" w:styleId="PargrafodaLista">
    <w:name w:val="List Paragraph"/>
    <w:basedOn w:val="Normal"/>
    <w:uiPriority w:val="34"/>
    <w:qFormat/>
    <w:rsid w:val="008B32D9"/>
    <w:pPr>
      <w:ind w:left="720"/>
      <w:contextualSpacing/>
    </w:pPr>
  </w:style>
  <w:style w:type="paragraph" w:styleId="Cabealho">
    <w:name w:val="header"/>
    <w:basedOn w:val="Normal"/>
    <w:link w:val="CabealhoChar"/>
    <w:uiPriority w:val="99"/>
    <w:unhideWhenUsed/>
    <w:rsid w:val="00B51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74A"/>
    <w:rPr>
      <w:rFonts w:ascii="Calibri" w:eastAsia="Times New Roman" w:hAnsi="Calibri" w:cs="Times New Roman"/>
      <w:lang w:val="en-US"/>
    </w:rPr>
  </w:style>
  <w:style w:type="paragraph" w:styleId="Rodap">
    <w:name w:val="footer"/>
    <w:basedOn w:val="Normal"/>
    <w:link w:val="RodapChar"/>
    <w:uiPriority w:val="99"/>
    <w:unhideWhenUsed/>
    <w:rsid w:val="00B5174A"/>
    <w:pPr>
      <w:tabs>
        <w:tab w:val="center" w:pos="4252"/>
        <w:tab w:val="right" w:pos="8504"/>
      </w:tabs>
      <w:spacing w:after="0" w:line="240" w:lineRule="auto"/>
    </w:pPr>
  </w:style>
  <w:style w:type="character" w:customStyle="1" w:styleId="RodapChar">
    <w:name w:val="Rodapé Char"/>
    <w:basedOn w:val="Fontepargpadro"/>
    <w:link w:val="Rodap"/>
    <w:uiPriority w:val="99"/>
    <w:rsid w:val="00B5174A"/>
    <w:rPr>
      <w:rFonts w:ascii="Calibri" w:eastAsia="Times New Roman" w:hAnsi="Calibri" w:cs="Times New Roman"/>
      <w:lang w:val="en-US"/>
    </w:rPr>
  </w:style>
  <w:style w:type="paragraph" w:styleId="Corpodetexto3">
    <w:name w:val="Body Text 3"/>
    <w:basedOn w:val="Normal"/>
    <w:link w:val="Corpodetexto3Char"/>
    <w:unhideWhenUsed/>
    <w:rsid w:val="001506FC"/>
    <w:pPr>
      <w:spacing w:after="0" w:line="240" w:lineRule="auto"/>
      <w:jc w:val="both"/>
    </w:pPr>
    <w:rPr>
      <w:rFonts w:ascii="Times New Roman" w:hAnsi="Times New Roman"/>
      <w:sz w:val="24"/>
      <w:szCs w:val="20"/>
      <w:lang w:val="pt-BR" w:eastAsia="pt-BR"/>
    </w:rPr>
  </w:style>
  <w:style w:type="character" w:customStyle="1" w:styleId="Corpodetexto3Char">
    <w:name w:val="Corpo de texto 3 Char"/>
    <w:basedOn w:val="Fontepargpadro"/>
    <w:link w:val="Corpodetexto3"/>
    <w:rsid w:val="001506FC"/>
    <w:rPr>
      <w:rFonts w:ascii="Times New Roman" w:eastAsia="Times New Roman" w:hAnsi="Times New Roman" w:cs="Times New Roman"/>
      <w:sz w:val="24"/>
      <w:szCs w:val="20"/>
      <w:lang w:eastAsia="pt-BR"/>
    </w:rPr>
  </w:style>
  <w:style w:type="paragraph" w:customStyle="1" w:styleId="Corpodetexto31">
    <w:name w:val="Corpo de texto 31"/>
    <w:basedOn w:val="Normal"/>
    <w:rsid w:val="001506FC"/>
    <w:pPr>
      <w:suppressAutoHyphens/>
      <w:spacing w:after="0" w:line="240" w:lineRule="auto"/>
      <w:jc w:val="both"/>
    </w:pPr>
    <w:rPr>
      <w:rFonts w:ascii="Times New Roman" w:hAnsi="Times New Roman"/>
      <w:sz w:val="24"/>
      <w:szCs w:val="20"/>
      <w:lang w:val="pt-BR" w:eastAsia="zh-CN"/>
    </w:rPr>
  </w:style>
  <w:style w:type="character" w:styleId="nfase">
    <w:name w:val="Emphasis"/>
    <w:basedOn w:val="Fontepargpadro"/>
    <w:uiPriority w:val="20"/>
    <w:qFormat/>
    <w:rsid w:val="00C700A2"/>
    <w:rPr>
      <w:i/>
      <w:iCs/>
    </w:rPr>
  </w:style>
  <w:style w:type="paragraph" w:styleId="Recuodecorpodetexto2">
    <w:name w:val="Body Text Indent 2"/>
    <w:basedOn w:val="Normal"/>
    <w:link w:val="Recuodecorpodetexto2Char"/>
    <w:uiPriority w:val="99"/>
    <w:unhideWhenUsed/>
    <w:rsid w:val="00596EB0"/>
    <w:pPr>
      <w:spacing w:after="120" w:line="480" w:lineRule="auto"/>
      <w:ind w:left="283"/>
    </w:pPr>
    <w:rPr>
      <w:rFonts w:eastAsia="Calibri"/>
      <w:lang w:val="pt-BR"/>
    </w:rPr>
  </w:style>
  <w:style w:type="character" w:customStyle="1" w:styleId="Recuodecorpodetexto2Char">
    <w:name w:val="Recuo de corpo de texto 2 Char"/>
    <w:basedOn w:val="Fontepargpadro"/>
    <w:link w:val="Recuodecorpodetexto2"/>
    <w:uiPriority w:val="99"/>
    <w:rsid w:val="00596EB0"/>
    <w:rPr>
      <w:rFonts w:ascii="Calibri" w:eastAsia="Calibri" w:hAnsi="Calibri" w:cs="Times New Roman"/>
    </w:rPr>
  </w:style>
  <w:style w:type="character" w:customStyle="1" w:styleId="apple-converted-space">
    <w:name w:val="apple-converted-space"/>
    <w:basedOn w:val="Fontepargpadro"/>
    <w:rsid w:val="00AC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812">
      <w:bodyDiv w:val="1"/>
      <w:marLeft w:val="0"/>
      <w:marRight w:val="0"/>
      <w:marTop w:val="0"/>
      <w:marBottom w:val="0"/>
      <w:divBdr>
        <w:top w:val="none" w:sz="0" w:space="0" w:color="auto"/>
        <w:left w:val="none" w:sz="0" w:space="0" w:color="auto"/>
        <w:bottom w:val="none" w:sz="0" w:space="0" w:color="auto"/>
        <w:right w:val="none" w:sz="0" w:space="0" w:color="auto"/>
      </w:divBdr>
    </w:div>
    <w:div w:id="107312192">
      <w:bodyDiv w:val="1"/>
      <w:marLeft w:val="0"/>
      <w:marRight w:val="0"/>
      <w:marTop w:val="0"/>
      <w:marBottom w:val="0"/>
      <w:divBdr>
        <w:top w:val="none" w:sz="0" w:space="0" w:color="auto"/>
        <w:left w:val="none" w:sz="0" w:space="0" w:color="auto"/>
        <w:bottom w:val="none" w:sz="0" w:space="0" w:color="auto"/>
        <w:right w:val="none" w:sz="0" w:space="0" w:color="auto"/>
      </w:divBdr>
      <w:divsChild>
        <w:div w:id="246884359">
          <w:marLeft w:val="547"/>
          <w:marRight w:val="0"/>
          <w:marTop w:val="144"/>
          <w:marBottom w:val="0"/>
          <w:divBdr>
            <w:top w:val="none" w:sz="0" w:space="0" w:color="auto"/>
            <w:left w:val="none" w:sz="0" w:space="0" w:color="auto"/>
            <w:bottom w:val="none" w:sz="0" w:space="0" w:color="auto"/>
            <w:right w:val="none" w:sz="0" w:space="0" w:color="auto"/>
          </w:divBdr>
        </w:div>
        <w:div w:id="1407461372">
          <w:marLeft w:val="547"/>
          <w:marRight w:val="0"/>
          <w:marTop w:val="144"/>
          <w:marBottom w:val="0"/>
          <w:divBdr>
            <w:top w:val="none" w:sz="0" w:space="0" w:color="auto"/>
            <w:left w:val="none" w:sz="0" w:space="0" w:color="auto"/>
            <w:bottom w:val="none" w:sz="0" w:space="0" w:color="auto"/>
            <w:right w:val="none" w:sz="0" w:space="0" w:color="auto"/>
          </w:divBdr>
        </w:div>
      </w:divsChild>
    </w:div>
    <w:div w:id="126751711">
      <w:bodyDiv w:val="1"/>
      <w:marLeft w:val="0"/>
      <w:marRight w:val="0"/>
      <w:marTop w:val="0"/>
      <w:marBottom w:val="0"/>
      <w:divBdr>
        <w:top w:val="none" w:sz="0" w:space="0" w:color="auto"/>
        <w:left w:val="none" w:sz="0" w:space="0" w:color="auto"/>
        <w:bottom w:val="none" w:sz="0" w:space="0" w:color="auto"/>
        <w:right w:val="none" w:sz="0" w:space="0" w:color="auto"/>
      </w:divBdr>
      <w:divsChild>
        <w:div w:id="203687042">
          <w:marLeft w:val="0"/>
          <w:marRight w:val="0"/>
          <w:marTop w:val="0"/>
          <w:marBottom w:val="0"/>
          <w:divBdr>
            <w:top w:val="none" w:sz="0" w:space="0" w:color="auto"/>
            <w:left w:val="none" w:sz="0" w:space="0" w:color="auto"/>
            <w:bottom w:val="none" w:sz="0" w:space="0" w:color="auto"/>
            <w:right w:val="none" w:sz="0" w:space="0" w:color="auto"/>
          </w:divBdr>
          <w:divsChild>
            <w:div w:id="888230144">
              <w:marLeft w:val="0"/>
              <w:marRight w:val="0"/>
              <w:marTop w:val="217"/>
              <w:marBottom w:val="217"/>
              <w:divBdr>
                <w:top w:val="none" w:sz="0" w:space="0" w:color="auto"/>
                <w:left w:val="none" w:sz="0" w:space="0" w:color="auto"/>
                <w:bottom w:val="none" w:sz="0" w:space="0" w:color="auto"/>
                <w:right w:val="none" w:sz="0" w:space="0" w:color="auto"/>
              </w:divBdr>
              <w:divsChild>
                <w:div w:id="1371493370">
                  <w:marLeft w:val="0"/>
                  <w:marRight w:val="0"/>
                  <w:marTop w:val="0"/>
                  <w:marBottom w:val="0"/>
                  <w:divBdr>
                    <w:top w:val="none" w:sz="0" w:space="0" w:color="auto"/>
                    <w:left w:val="none" w:sz="0" w:space="0" w:color="auto"/>
                    <w:bottom w:val="none" w:sz="0" w:space="0" w:color="auto"/>
                    <w:right w:val="none" w:sz="0" w:space="0" w:color="auto"/>
                  </w:divBdr>
                  <w:divsChild>
                    <w:div w:id="1295406608">
                      <w:marLeft w:val="0"/>
                      <w:marRight w:val="0"/>
                      <w:marTop w:val="0"/>
                      <w:marBottom w:val="0"/>
                      <w:divBdr>
                        <w:top w:val="none" w:sz="0" w:space="0" w:color="auto"/>
                        <w:left w:val="none" w:sz="0" w:space="0" w:color="auto"/>
                        <w:bottom w:val="none" w:sz="0" w:space="0" w:color="auto"/>
                        <w:right w:val="none" w:sz="0" w:space="0" w:color="auto"/>
                      </w:divBdr>
                      <w:divsChild>
                        <w:div w:id="1947544000">
                          <w:marLeft w:val="0"/>
                          <w:marRight w:val="0"/>
                          <w:marTop w:val="0"/>
                          <w:marBottom w:val="0"/>
                          <w:divBdr>
                            <w:top w:val="none" w:sz="0" w:space="0" w:color="auto"/>
                            <w:left w:val="none" w:sz="0" w:space="0" w:color="auto"/>
                            <w:bottom w:val="none" w:sz="0" w:space="0" w:color="auto"/>
                            <w:right w:val="none" w:sz="0" w:space="0" w:color="auto"/>
                          </w:divBdr>
                          <w:divsChild>
                            <w:div w:id="552155940">
                              <w:marLeft w:val="0"/>
                              <w:marRight w:val="0"/>
                              <w:marTop w:val="0"/>
                              <w:marBottom w:val="0"/>
                              <w:divBdr>
                                <w:top w:val="none" w:sz="0" w:space="0" w:color="auto"/>
                                <w:left w:val="none" w:sz="0" w:space="0" w:color="auto"/>
                                <w:bottom w:val="none" w:sz="0" w:space="0" w:color="auto"/>
                                <w:right w:val="none" w:sz="0" w:space="0" w:color="auto"/>
                              </w:divBdr>
                              <w:divsChild>
                                <w:div w:id="721440194">
                                  <w:marLeft w:val="0"/>
                                  <w:marRight w:val="0"/>
                                  <w:marTop w:val="0"/>
                                  <w:marBottom w:val="0"/>
                                  <w:divBdr>
                                    <w:top w:val="none" w:sz="0" w:space="0" w:color="auto"/>
                                    <w:left w:val="none" w:sz="0" w:space="0" w:color="auto"/>
                                    <w:bottom w:val="none" w:sz="0" w:space="0" w:color="auto"/>
                                    <w:right w:val="none" w:sz="0" w:space="0" w:color="auto"/>
                                  </w:divBdr>
                                  <w:divsChild>
                                    <w:div w:id="1021248123">
                                      <w:marLeft w:val="0"/>
                                      <w:marRight w:val="0"/>
                                      <w:marTop w:val="0"/>
                                      <w:marBottom w:val="0"/>
                                      <w:divBdr>
                                        <w:top w:val="none" w:sz="0" w:space="0" w:color="auto"/>
                                        <w:left w:val="none" w:sz="0" w:space="0" w:color="auto"/>
                                        <w:bottom w:val="none" w:sz="0" w:space="0" w:color="auto"/>
                                        <w:right w:val="none" w:sz="0" w:space="0" w:color="auto"/>
                                      </w:divBdr>
                                      <w:divsChild>
                                        <w:div w:id="813642076">
                                          <w:marLeft w:val="0"/>
                                          <w:marRight w:val="0"/>
                                          <w:marTop w:val="0"/>
                                          <w:marBottom w:val="0"/>
                                          <w:divBdr>
                                            <w:top w:val="none" w:sz="0" w:space="0" w:color="auto"/>
                                            <w:left w:val="none" w:sz="0" w:space="0" w:color="auto"/>
                                            <w:bottom w:val="none" w:sz="0" w:space="0" w:color="auto"/>
                                            <w:right w:val="none" w:sz="0" w:space="0" w:color="auto"/>
                                          </w:divBdr>
                                          <w:divsChild>
                                            <w:div w:id="14301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442956">
      <w:bodyDiv w:val="1"/>
      <w:marLeft w:val="0"/>
      <w:marRight w:val="0"/>
      <w:marTop w:val="0"/>
      <w:marBottom w:val="0"/>
      <w:divBdr>
        <w:top w:val="none" w:sz="0" w:space="0" w:color="auto"/>
        <w:left w:val="none" w:sz="0" w:space="0" w:color="auto"/>
        <w:bottom w:val="none" w:sz="0" w:space="0" w:color="auto"/>
        <w:right w:val="none" w:sz="0" w:space="0" w:color="auto"/>
      </w:divBdr>
    </w:div>
    <w:div w:id="285887937">
      <w:bodyDiv w:val="1"/>
      <w:marLeft w:val="0"/>
      <w:marRight w:val="0"/>
      <w:marTop w:val="0"/>
      <w:marBottom w:val="0"/>
      <w:divBdr>
        <w:top w:val="none" w:sz="0" w:space="0" w:color="auto"/>
        <w:left w:val="none" w:sz="0" w:space="0" w:color="auto"/>
        <w:bottom w:val="none" w:sz="0" w:space="0" w:color="auto"/>
        <w:right w:val="none" w:sz="0" w:space="0" w:color="auto"/>
      </w:divBdr>
    </w:div>
    <w:div w:id="327172442">
      <w:bodyDiv w:val="1"/>
      <w:marLeft w:val="0"/>
      <w:marRight w:val="0"/>
      <w:marTop w:val="0"/>
      <w:marBottom w:val="0"/>
      <w:divBdr>
        <w:top w:val="none" w:sz="0" w:space="0" w:color="auto"/>
        <w:left w:val="none" w:sz="0" w:space="0" w:color="auto"/>
        <w:bottom w:val="none" w:sz="0" w:space="0" w:color="auto"/>
        <w:right w:val="none" w:sz="0" w:space="0" w:color="auto"/>
      </w:divBdr>
      <w:divsChild>
        <w:div w:id="1192261349">
          <w:marLeft w:val="547"/>
          <w:marRight w:val="0"/>
          <w:marTop w:val="120"/>
          <w:marBottom w:val="0"/>
          <w:divBdr>
            <w:top w:val="none" w:sz="0" w:space="0" w:color="auto"/>
            <w:left w:val="none" w:sz="0" w:space="0" w:color="auto"/>
            <w:bottom w:val="none" w:sz="0" w:space="0" w:color="auto"/>
            <w:right w:val="none" w:sz="0" w:space="0" w:color="auto"/>
          </w:divBdr>
        </w:div>
        <w:div w:id="1019355089">
          <w:marLeft w:val="547"/>
          <w:marRight w:val="0"/>
          <w:marTop w:val="120"/>
          <w:marBottom w:val="0"/>
          <w:divBdr>
            <w:top w:val="none" w:sz="0" w:space="0" w:color="auto"/>
            <w:left w:val="none" w:sz="0" w:space="0" w:color="auto"/>
            <w:bottom w:val="none" w:sz="0" w:space="0" w:color="auto"/>
            <w:right w:val="none" w:sz="0" w:space="0" w:color="auto"/>
          </w:divBdr>
        </w:div>
      </w:divsChild>
    </w:div>
    <w:div w:id="483930517">
      <w:bodyDiv w:val="1"/>
      <w:marLeft w:val="0"/>
      <w:marRight w:val="0"/>
      <w:marTop w:val="0"/>
      <w:marBottom w:val="0"/>
      <w:divBdr>
        <w:top w:val="none" w:sz="0" w:space="0" w:color="auto"/>
        <w:left w:val="none" w:sz="0" w:space="0" w:color="auto"/>
        <w:bottom w:val="none" w:sz="0" w:space="0" w:color="auto"/>
        <w:right w:val="none" w:sz="0" w:space="0" w:color="auto"/>
      </w:divBdr>
      <w:divsChild>
        <w:div w:id="497622381">
          <w:marLeft w:val="547"/>
          <w:marRight w:val="0"/>
          <w:marTop w:val="130"/>
          <w:marBottom w:val="0"/>
          <w:divBdr>
            <w:top w:val="none" w:sz="0" w:space="0" w:color="auto"/>
            <w:left w:val="none" w:sz="0" w:space="0" w:color="auto"/>
            <w:bottom w:val="none" w:sz="0" w:space="0" w:color="auto"/>
            <w:right w:val="none" w:sz="0" w:space="0" w:color="auto"/>
          </w:divBdr>
        </w:div>
        <w:div w:id="2138646701">
          <w:marLeft w:val="547"/>
          <w:marRight w:val="0"/>
          <w:marTop w:val="130"/>
          <w:marBottom w:val="0"/>
          <w:divBdr>
            <w:top w:val="none" w:sz="0" w:space="0" w:color="auto"/>
            <w:left w:val="none" w:sz="0" w:space="0" w:color="auto"/>
            <w:bottom w:val="none" w:sz="0" w:space="0" w:color="auto"/>
            <w:right w:val="none" w:sz="0" w:space="0" w:color="auto"/>
          </w:divBdr>
        </w:div>
        <w:div w:id="1324115789">
          <w:marLeft w:val="547"/>
          <w:marRight w:val="0"/>
          <w:marTop w:val="130"/>
          <w:marBottom w:val="0"/>
          <w:divBdr>
            <w:top w:val="none" w:sz="0" w:space="0" w:color="auto"/>
            <w:left w:val="none" w:sz="0" w:space="0" w:color="auto"/>
            <w:bottom w:val="none" w:sz="0" w:space="0" w:color="auto"/>
            <w:right w:val="none" w:sz="0" w:space="0" w:color="auto"/>
          </w:divBdr>
        </w:div>
      </w:divsChild>
    </w:div>
    <w:div w:id="810294304">
      <w:bodyDiv w:val="1"/>
      <w:marLeft w:val="0"/>
      <w:marRight w:val="0"/>
      <w:marTop w:val="0"/>
      <w:marBottom w:val="0"/>
      <w:divBdr>
        <w:top w:val="none" w:sz="0" w:space="0" w:color="auto"/>
        <w:left w:val="none" w:sz="0" w:space="0" w:color="auto"/>
        <w:bottom w:val="none" w:sz="0" w:space="0" w:color="auto"/>
        <w:right w:val="none" w:sz="0" w:space="0" w:color="auto"/>
      </w:divBdr>
      <w:divsChild>
        <w:div w:id="1750807116">
          <w:marLeft w:val="0"/>
          <w:marRight w:val="0"/>
          <w:marTop w:val="0"/>
          <w:marBottom w:val="0"/>
          <w:divBdr>
            <w:top w:val="none" w:sz="0" w:space="0" w:color="auto"/>
            <w:left w:val="none" w:sz="0" w:space="0" w:color="auto"/>
            <w:bottom w:val="none" w:sz="0" w:space="0" w:color="auto"/>
            <w:right w:val="none" w:sz="0" w:space="0" w:color="auto"/>
          </w:divBdr>
          <w:divsChild>
            <w:div w:id="1141843089">
              <w:marLeft w:val="0"/>
              <w:marRight w:val="0"/>
              <w:marTop w:val="217"/>
              <w:marBottom w:val="217"/>
              <w:divBdr>
                <w:top w:val="none" w:sz="0" w:space="0" w:color="auto"/>
                <w:left w:val="none" w:sz="0" w:space="0" w:color="auto"/>
                <w:bottom w:val="none" w:sz="0" w:space="0" w:color="auto"/>
                <w:right w:val="none" w:sz="0" w:space="0" w:color="auto"/>
              </w:divBdr>
              <w:divsChild>
                <w:div w:id="1867253542">
                  <w:marLeft w:val="0"/>
                  <w:marRight w:val="0"/>
                  <w:marTop w:val="0"/>
                  <w:marBottom w:val="0"/>
                  <w:divBdr>
                    <w:top w:val="none" w:sz="0" w:space="0" w:color="auto"/>
                    <w:left w:val="none" w:sz="0" w:space="0" w:color="auto"/>
                    <w:bottom w:val="none" w:sz="0" w:space="0" w:color="auto"/>
                    <w:right w:val="none" w:sz="0" w:space="0" w:color="auto"/>
                  </w:divBdr>
                  <w:divsChild>
                    <w:div w:id="1851140585">
                      <w:marLeft w:val="0"/>
                      <w:marRight w:val="0"/>
                      <w:marTop w:val="0"/>
                      <w:marBottom w:val="0"/>
                      <w:divBdr>
                        <w:top w:val="none" w:sz="0" w:space="0" w:color="auto"/>
                        <w:left w:val="none" w:sz="0" w:space="0" w:color="auto"/>
                        <w:bottom w:val="none" w:sz="0" w:space="0" w:color="auto"/>
                        <w:right w:val="none" w:sz="0" w:space="0" w:color="auto"/>
                      </w:divBdr>
                      <w:divsChild>
                        <w:div w:id="1063601994">
                          <w:marLeft w:val="0"/>
                          <w:marRight w:val="0"/>
                          <w:marTop w:val="0"/>
                          <w:marBottom w:val="0"/>
                          <w:divBdr>
                            <w:top w:val="none" w:sz="0" w:space="0" w:color="auto"/>
                            <w:left w:val="none" w:sz="0" w:space="0" w:color="auto"/>
                            <w:bottom w:val="none" w:sz="0" w:space="0" w:color="auto"/>
                            <w:right w:val="none" w:sz="0" w:space="0" w:color="auto"/>
                          </w:divBdr>
                          <w:divsChild>
                            <w:div w:id="1136096973">
                              <w:marLeft w:val="0"/>
                              <w:marRight w:val="0"/>
                              <w:marTop w:val="0"/>
                              <w:marBottom w:val="0"/>
                              <w:divBdr>
                                <w:top w:val="none" w:sz="0" w:space="0" w:color="auto"/>
                                <w:left w:val="none" w:sz="0" w:space="0" w:color="auto"/>
                                <w:bottom w:val="none" w:sz="0" w:space="0" w:color="auto"/>
                                <w:right w:val="none" w:sz="0" w:space="0" w:color="auto"/>
                              </w:divBdr>
                              <w:divsChild>
                                <w:div w:id="23946836">
                                  <w:marLeft w:val="0"/>
                                  <w:marRight w:val="0"/>
                                  <w:marTop w:val="0"/>
                                  <w:marBottom w:val="0"/>
                                  <w:divBdr>
                                    <w:top w:val="none" w:sz="0" w:space="0" w:color="auto"/>
                                    <w:left w:val="none" w:sz="0" w:space="0" w:color="auto"/>
                                    <w:bottom w:val="none" w:sz="0" w:space="0" w:color="auto"/>
                                    <w:right w:val="none" w:sz="0" w:space="0" w:color="auto"/>
                                  </w:divBdr>
                                  <w:divsChild>
                                    <w:div w:id="824443063">
                                      <w:marLeft w:val="0"/>
                                      <w:marRight w:val="0"/>
                                      <w:marTop w:val="0"/>
                                      <w:marBottom w:val="0"/>
                                      <w:divBdr>
                                        <w:top w:val="none" w:sz="0" w:space="0" w:color="auto"/>
                                        <w:left w:val="none" w:sz="0" w:space="0" w:color="auto"/>
                                        <w:bottom w:val="none" w:sz="0" w:space="0" w:color="auto"/>
                                        <w:right w:val="none" w:sz="0" w:space="0" w:color="auto"/>
                                      </w:divBdr>
                                      <w:divsChild>
                                        <w:div w:id="1274092517">
                                          <w:marLeft w:val="0"/>
                                          <w:marRight w:val="0"/>
                                          <w:marTop w:val="0"/>
                                          <w:marBottom w:val="0"/>
                                          <w:divBdr>
                                            <w:top w:val="none" w:sz="0" w:space="0" w:color="auto"/>
                                            <w:left w:val="none" w:sz="0" w:space="0" w:color="auto"/>
                                            <w:bottom w:val="none" w:sz="0" w:space="0" w:color="auto"/>
                                            <w:right w:val="none" w:sz="0" w:space="0" w:color="auto"/>
                                          </w:divBdr>
                                          <w:divsChild>
                                            <w:div w:id="6325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25838">
      <w:bodyDiv w:val="1"/>
      <w:marLeft w:val="0"/>
      <w:marRight w:val="0"/>
      <w:marTop w:val="0"/>
      <w:marBottom w:val="0"/>
      <w:divBdr>
        <w:top w:val="none" w:sz="0" w:space="0" w:color="auto"/>
        <w:left w:val="none" w:sz="0" w:space="0" w:color="auto"/>
        <w:bottom w:val="none" w:sz="0" w:space="0" w:color="auto"/>
        <w:right w:val="none" w:sz="0" w:space="0" w:color="auto"/>
      </w:divBdr>
      <w:divsChild>
        <w:div w:id="1543440799">
          <w:marLeft w:val="547"/>
          <w:marRight w:val="0"/>
          <w:marTop w:val="130"/>
          <w:marBottom w:val="0"/>
          <w:divBdr>
            <w:top w:val="none" w:sz="0" w:space="0" w:color="auto"/>
            <w:left w:val="none" w:sz="0" w:space="0" w:color="auto"/>
            <w:bottom w:val="none" w:sz="0" w:space="0" w:color="auto"/>
            <w:right w:val="none" w:sz="0" w:space="0" w:color="auto"/>
          </w:divBdr>
        </w:div>
        <w:div w:id="1421021817">
          <w:marLeft w:val="547"/>
          <w:marRight w:val="0"/>
          <w:marTop w:val="130"/>
          <w:marBottom w:val="0"/>
          <w:divBdr>
            <w:top w:val="none" w:sz="0" w:space="0" w:color="auto"/>
            <w:left w:val="none" w:sz="0" w:space="0" w:color="auto"/>
            <w:bottom w:val="none" w:sz="0" w:space="0" w:color="auto"/>
            <w:right w:val="none" w:sz="0" w:space="0" w:color="auto"/>
          </w:divBdr>
        </w:div>
      </w:divsChild>
    </w:div>
    <w:div w:id="986010921">
      <w:bodyDiv w:val="1"/>
      <w:marLeft w:val="0"/>
      <w:marRight w:val="0"/>
      <w:marTop w:val="0"/>
      <w:marBottom w:val="0"/>
      <w:divBdr>
        <w:top w:val="none" w:sz="0" w:space="0" w:color="auto"/>
        <w:left w:val="none" w:sz="0" w:space="0" w:color="auto"/>
        <w:bottom w:val="none" w:sz="0" w:space="0" w:color="auto"/>
        <w:right w:val="none" w:sz="0" w:space="0" w:color="auto"/>
      </w:divBdr>
      <w:divsChild>
        <w:div w:id="1243102320">
          <w:marLeft w:val="0"/>
          <w:marRight w:val="0"/>
          <w:marTop w:val="0"/>
          <w:marBottom w:val="0"/>
          <w:divBdr>
            <w:top w:val="none" w:sz="0" w:space="0" w:color="auto"/>
            <w:left w:val="none" w:sz="0" w:space="0" w:color="auto"/>
            <w:bottom w:val="none" w:sz="0" w:space="0" w:color="auto"/>
            <w:right w:val="none" w:sz="0" w:space="0" w:color="auto"/>
          </w:divBdr>
          <w:divsChild>
            <w:div w:id="44957741">
              <w:marLeft w:val="0"/>
              <w:marRight w:val="0"/>
              <w:marTop w:val="217"/>
              <w:marBottom w:val="217"/>
              <w:divBdr>
                <w:top w:val="none" w:sz="0" w:space="0" w:color="auto"/>
                <w:left w:val="none" w:sz="0" w:space="0" w:color="auto"/>
                <w:bottom w:val="none" w:sz="0" w:space="0" w:color="auto"/>
                <w:right w:val="none" w:sz="0" w:space="0" w:color="auto"/>
              </w:divBdr>
              <w:divsChild>
                <w:div w:id="126975709">
                  <w:marLeft w:val="0"/>
                  <w:marRight w:val="0"/>
                  <w:marTop w:val="0"/>
                  <w:marBottom w:val="0"/>
                  <w:divBdr>
                    <w:top w:val="none" w:sz="0" w:space="0" w:color="auto"/>
                    <w:left w:val="none" w:sz="0" w:space="0" w:color="auto"/>
                    <w:bottom w:val="none" w:sz="0" w:space="0" w:color="auto"/>
                    <w:right w:val="none" w:sz="0" w:space="0" w:color="auto"/>
                  </w:divBdr>
                  <w:divsChild>
                    <w:div w:id="2040398314">
                      <w:marLeft w:val="0"/>
                      <w:marRight w:val="0"/>
                      <w:marTop w:val="0"/>
                      <w:marBottom w:val="0"/>
                      <w:divBdr>
                        <w:top w:val="none" w:sz="0" w:space="0" w:color="auto"/>
                        <w:left w:val="none" w:sz="0" w:space="0" w:color="auto"/>
                        <w:bottom w:val="none" w:sz="0" w:space="0" w:color="auto"/>
                        <w:right w:val="none" w:sz="0" w:space="0" w:color="auto"/>
                      </w:divBdr>
                      <w:divsChild>
                        <w:div w:id="1882547971">
                          <w:marLeft w:val="0"/>
                          <w:marRight w:val="0"/>
                          <w:marTop w:val="0"/>
                          <w:marBottom w:val="0"/>
                          <w:divBdr>
                            <w:top w:val="none" w:sz="0" w:space="0" w:color="auto"/>
                            <w:left w:val="none" w:sz="0" w:space="0" w:color="auto"/>
                            <w:bottom w:val="none" w:sz="0" w:space="0" w:color="auto"/>
                            <w:right w:val="none" w:sz="0" w:space="0" w:color="auto"/>
                          </w:divBdr>
                          <w:divsChild>
                            <w:div w:id="541795664">
                              <w:marLeft w:val="0"/>
                              <w:marRight w:val="0"/>
                              <w:marTop w:val="0"/>
                              <w:marBottom w:val="0"/>
                              <w:divBdr>
                                <w:top w:val="none" w:sz="0" w:space="0" w:color="auto"/>
                                <w:left w:val="none" w:sz="0" w:space="0" w:color="auto"/>
                                <w:bottom w:val="none" w:sz="0" w:space="0" w:color="auto"/>
                                <w:right w:val="none" w:sz="0" w:space="0" w:color="auto"/>
                              </w:divBdr>
                              <w:divsChild>
                                <w:div w:id="213734537">
                                  <w:marLeft w:val="0"/>
                                  <w:marRight w:val="0"/>
                                  <w:marTop w:val="0"/>
                                  <w:marBottom w:val="0"/>
                                  <w:divBdr>
                                    <w:top w:val="none" w:sz="0" w:space="0" w:color="auto"/>
                                    <w:left w:val="none" w:sz="0" w:space="0" w:color="auto"/>
                                    <w:bottom w:val="none" w:sz="0" w:space="0" w:color="auto"/>
                                    <w:right w:val="none" w:sz="0" w:space="0" w:color="auto"/>
                                  </w:divBdr>
                                  <w:divsChild>
                                    <w:div w:id="1066563349">
                                      <w:marLeft w:val="0"/>
                                      <w:marRight w:val="0"/>
                                      <w:marTop w:val="0"/>
                                      <w:marBottom w:val="0"/>
                                      <w:divBdr>
                                        <w:top w:val="none" w:sz="0" w:space="0" w:color="auto"/>
                                        <w:left w:val="none" w:sz="0" w:space="0" w:color="auto"/>
                                        <w:bottom w:val="none" w:sz="0" w:space="0" w:color="auto"/>
                                        <w:right w:val="none" w:sz="0" w:space="0" w:color="auto"/>
                                      </w:divBdr>
                                      <w:divsChild>
                                        <w:div w:id="2091347000">
                                          <w:marLeft w:val="0"/>
                                          <w:marRight w:val="0"/>
                                          <w:marTop w:val="0"/>
                                          <w:marBottom w:val="0"/>
                                          <w:divBdr>
                                            <w:top w:val="none" w:sz="0" w:space="0" w:color="auto"/>
                                            <w:left w:val="none" w:sz="0" w:space="0" w:color="auto"/>
                                            <w:bottom w:val="none" w:sz="0" w:space="0" w:color="auto"/>
                                            <w:right w:val="none" w:sz="0" w:space="0" w:color="auto"/>
                                          </w:divBdr>
                                          <w:divsChild>
                                            <w:div w:id="3399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03336">
      <w:bodyDiv w:val="1"/>
      <w:marLeft w:val="0"/>
      <w:marRight w:val="0"/>
      <w:marTop w:val="0"/>
      <w:marBottom w:val="0"/>
      <w:divBdr>
        <w:top w:val="none" w:sz="0" w:space="0" w:color="auto"/>
        <w:left w:val="none" w:sz="0" w:space="0" w:color="auto"/>
        <w:bottom w:val="none" w:sz="0" w:space="0" w:color="auto"/>
        <w:right w:val="none" w:sz="0" w:space="0" w:color="auto"/>
      </w:divBdr>
      <w:divsChild>
        <w:div w:id="270406180">
          <w:marLeft w:val="547"/>
          <w:marRight w:val="0"/>
          <w:marTop w:val="144"/>
          <w:marBottom w:val="0"/>
          <w:divBdr>
            <w:top w:val="none" w:sz="0" w:space="0" w:color="auto"/>
            <w:left w:val="none" w:sz="0" w:space="0" w:color="auto"/>
            <w:bottom w:val="none" w:sz="0" w:space="0" w:color="auto"/>
            <w:right w:val="none" w:sz="0" w:space="0" w:color="auto"/>
          </w:divBdr>
        </w:div>
        <w:div w:id="734669738">
          <w:marLeft w:val="547"/>
          <w:marRight w:val="0"/>
          <w:marTop w:val="144"/>
          <w:marBottom w:val="0"/>
          <w:divBdr>
            <w:top w:val="none" w:sz="0" w:space="0" w:color="auto"/>
            <w:left w:val="none" w:sz="0" w:space="0" w:color="auto"/>
            <w:bottom w:val="none" w:sz="0" w:space="0" w:color="auto"/>
            <w:right w:val="none" w:sz="0" w:space="0" w:color="auto"/>
          </w:divBdr>
        </w:div>
      </w:divsChild>
    </w:div>
    <w:div w:id="1047802376">
      <w:bodyDiv w:val="1"/>
      <w:marLeft w:val="0"/>
      <w:marRight w:val="0"/>
      <w:marTop w:val="0"/>
      <w:marBottom w:val="0"/>
      <w:divBdr>
        <w:top w:val="none" w:sz="0" w:space="0" w:color="auto"/>
        <w:left w:val="none" w:sz="0" w:space="0" w:color="auto"/>
        <w:bottom w:val="none" w:sz="0" w:space="0" w:color="auto"/>
        <w:right w:val="none" w:sz="0" w:space="0" w:color="auto"/>
      </w:divBdr>
    </w:div>
    <w:div w:id="1328240513">
      <w:bodyDiv w:val="1"/>
      <w:marLeft w:val="0"/>
      <w:marRight w:val="0"/>
      <w:marTop w:val="0"/>
      <w:marBottom w:val="0"/>
      <w:divBdr>
        <w:top w:val="none" w:sz="0" w:space="0" w:color="auto"/>
        <w:left w:val="none" w:sz="0" w:space="0" w:color="auto"/>
        <w:bottom w:val="none" w:sz="0" w:space="0" w:color="auto"/>
        <w:right w:val="none" w:sz="0" w:space="0" w:color="auto"/>
      </w:divBdr>
    </w:div>
    <w:div w:id="1419865659">
      <w:bodyDiv w:val="1"/>
      <w:marLeft w:val="0"/>
      <w:marRight w:val="0"/>
      <w:marTop w:val="0"/>
      <w:marBottom w:val="0"/>
      <w:divBdr>
        <w:top w:val="none" w:sz="0" w:space="0" w:color="auto"/>
        <w:left w:val="none" w:sz="0" w:space="0" w:color="auto"/>
        <w:bottom w:val="none" w:sz="0" w:space="0" w:color="auto"/>
        <w:right w:val="none" w:sz="0" w:space="0" w:color="auto"/>
      </w:divBdr>
      <w:divsChild>
        <w:div w:id="1030304400">
          <w:marLeft w:val="547"/>
          <w:marRight w:val="0"/>
          <w:marTop w:val="130"/>
          <w:marBottom w:val="0"/>
          <w:divBdr>
            <w:top w:val="none" w:sz="0" w:space="0" w:color="auto"/>
            <w:left w:val="none" w:sz="0" w:space="0" w:color="auto"/>
            <w:bottom w:val="none" w:sz="0" w:space="0" w:color="auto"/>
            <w:right w:val="none" w:sz="0" w:space="0" w:color="auto"/>
          </w:divBdr>
        </w:div>
      </w:divsChild>
    </w:div>
    <w:div w:id="14740605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993">
          <w:marLeft w:val="547"/>
          <w:marRight w:val="0"/>
          <w:marTop w:val="120"/>
          <w:marBottom w:val="0"/>
          <w:divBdr>
            <w:top w:val="none" w:sz="0" w:space="0" w:color="auto"/>
            <w:left w:val="none" w:sz="0" w:space="0" w:color="auto"/>
            <w:bottom w:val="none" w:sz="0" w:space="0" w:color="auto"/>
            <w:right w:val="none" w:sz="0" w:space="0" w:color="auto"/>
          </w:divBdr>
        </w:div>
        <w:div w:id="1174950217">
          <w:marLeft w:val="547"/>
          <w:marRight w:val="0"/>
          <w:marTop w:val="120"/>
          <w:marBottom w:val="0"/>
          <w:divBdr>
            <w:top w:val="none" w:sz="0" w:space="0" w:color="auto"/>
            <w:left w:val="none" w:sz="0" w:space="0" w:color="auto"/>
            <w:bottom w:val="none" w:sz="0" w:space="0" w:color="auto"/>
            <w:right w:val="none" w:sz="0" w:space="0" w:color="auto"/>
          </w:divBdr>
        </w:div>
        <w:div w:id="916288118">
          <w:marLeft w:val="547"/>
          <w:marRight w:val="0"/>
          <w:marTop w:val="120"/>
          <w:marBottom w:val="0"/>
          <w:divBdr>
            <w:top w:val="none" w:sz="0" w:space="0" w:color="auto"/>
            <w:left w:val="none" w:sz="0" w:space="0" w:color="auto"/>
            <w:bottom w:val="none" w:sz="0" w:space="0" w:color="auto"/>
            <w:right w:val="none" w:sz="0" w:space="0" w:color="auto"/>
          </w:divBdr>
        </w:div>
        <w:div w:id="1194072208">
          <w:marLeft w:val="547"/>
          <w:marRight w:val="0"/>
          <w:marTop w:val="120"/>
          <w:marBottom w:val="0"/>
          <w:divBdr>
            <w:top w:val="none" w:sz="0" w:space="0" w:color="auto"/>
            <w:left w:val="none" w:sz="0" w:space="0" w:color="auto"/>
            <w:bottom w:val="none" w:sz="0" w:space="0" w:color="auto"/>
            <w:right w:val="none" w:sz="0" w:space="0" w:color="auto"/>
          </w:divBdr>
        </w:div>
      </w:divsChild>
    </w:div>
    <w:div w:id="1693605499">
      <w:bodyDiv w:val="1"/>
      <w:marLeft w:val="0"/>
      <w:marRight w:val="0"/>
      <w:marTop w:val="0"/>
      <w:marBottom w:val="0"/>
      <w:divBdr>
        <w:top w:val="none" w:sz="0" w:space="0" w:color="auto"/>
        <w:left w:val="none" w:sz="0" w:space="0" w:color="auto"/>
        <w:bottom w:val="none" w:sz="0" w:space="0" w:color="auto"/>
        <w:right w:val="none" w:sz="0" w:space="0" w:color="auto"/>
      </w:divBdr>
      <w:divsChild>
        <w:div w:id="107625419">
          <w:marLeft w:val="547"/>
          <w:marRight w:val="0"/>
          <w:marTop w:val="130"/>
          <w:marBottom w:val="0"/>
          <w:divBdr>
            <w:top w:val="none" w:sz="0" w:space="0" w:color="auto"/>
            <w:left w:val="none" w:sz="0" w:space="0" w:color="auto"/>
            <w:bottom w:val="none" w:sz="0" w:space="0" w:color="auto"/>
            <w:right w:val="none" w:sz="0" w:space="0" w:color="auto"/>
          </w:divBdr>
        </w:div>
      </w:divsChild>
    </w:div>
    <w:div w:id="1701592486">
      <w:bodyDiv w:val="1"/>
      <w:marLeft w:val="0"/>
      <w:marRight w:val="0"/>
      <w:marTop w:val="0"/>
      <w:marBottom w:val="0"/>
      <w:divBdr>
        <w:top w:val="none" w:sz="0" w:space="0" w:color="auto"/>
        <w:left w:val="none" w:sz="0" w:space="0" w:color="auto"/>
        <w:bottom w:val="none" w:sz="0" w:space="0" w:color="auto"/>
        <w:right w:val="none" w:sz="0" w:space="0" w:color="auto"/>
      </w:divBdr>
    </w:div>
    <w:div w:id="1723867459">
      <w:bodyDiv w:val="1"/>
      <w:marLeft w:val="0"/>
      <w:marRight w:val="0"/>
      <w:marTop w:val="0"/>
      <w:marBottom w:val="0"/>
      <w:divBdr>
        <w:top w:val="none" w:sz="0" w:space="0" w:color="auto"/>
        <w:left w:val="none" w:sz="0" w:space="0" w:color="auto"/>
        <w:bottom w:val="none" w:sz="0" w:space="0" w:color="auto"/>
        <w:right w:val="none" w:sz="0" w:space="0" w:color="auto"/>
      </w:divBdr>
    </w:div>
    <w:div w:id="17536213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642">
          <w:marLeft w:val="547"/>
          <w:marRight w:val="0"/>
          <w:marTop w:val="120"/>
          <w:marBottom w:val="0"/>
          <w:divBdr>
            <w:top w:val="none" w:sz="0" w:space="0" w:color="auto"/>
            <w:left w:val="none" w:sz="0" w:space="0" w:color="auto"/>
            <w:bottom w:val="none" w:sz="0" w:space="0" w:color="auto"/>
            <w:right w:val="none" w:sz="0" w:space="0" w:color="auto"/>
          </w:divBdr>
        </w:div>
        <w:div w:id="1846750514">
          <w:marLeft w:val="547"/>
          <w:marRight w:val="0"/>
          <w:marTop w:val="120"/>
          <w:marBottom w:val="0"/>
          <w:divBdr>
            <w:top w:val="none" w:sz="0" w:space="0" w:color="auto"/>
            <w:left w:val="none" w:sz="0" w:space="0" w:color="auto"/>
            <w:bottom w:val="none" w:sz="0" w:space="0" w:color="auto"/>
            <w:right w:val="none" w:sz="0" w:space="0" w:color="auto"/>
          </w:divBdr>
        </w:div>
      </w:divsChild>
    </w:div>
    <w:div w:id="1864660603">
      <w:bodyDiv w:val="1"/>
      <w:marLeft w:val="0"/>
      <w:marRight w:val="0"/>
      <w:marTop w:val="0"/>
      <w:marBottom w:val="0"/>
      <w:divBdr>
        <w:top w:val="none" w:sz="0" w:space="0" w:color="auto"/>
        <w:left w:val="none" w:sz="0" w:space="0" w:color="auto"/>
        <w:bottom w:val="none" w:sz="0" w:space="0" w:color="auto"/>
        <w:right w:val="none" w:sz="0" w:space="0" w:color="auto"/>
      </w:divBdr>
      <w:divsChild>
        <w:div w:id="888762171">
          <w:marLeft w:val="547"/>
          <w:marRight w:val="0"/>
          <w:marTop w:val="130"/>
          <w:marBottom w:val="0"/>
          <w:divBdr>
            <w:top w:val="none" w:sz="0" w:space="0" w:color="auto"/>
            <w:left w:val="none" w:sz="0" w:space="0" w:color="auto"/>
            <w:bottom w:val="none" w:sz="0" w:space="0" w:color="auto"/>
            <w:right w:val="none" w:sz="0" w:space="0" w:color="auto"/>
          </w:divBdr>
        </w:div>
        <w:div w:id="1480881842">
          <w:marLeft w:val="547"/>
          <w:marRight w:val="0"/>
          <w:marTop w:val="130"/>
          <w:marBottom w:val="0"/>
          <w:divBdr>
            <w:top w:val="none" w:sz="0" w:space="0" w:color="auto"/>
            <w:left w:val="none" w:sz="0" w:space="0" w:color="auto"/>
            <w:bottom w:val="none" w:sz="0" w:space="0" w:color="auto"/>
            <w:right w:val="none" w:sz="0" w:space="0" w:color="auto"/>
          </w:divBdr>
        </w:div>
        <w:div w:id="1392315919">
          <w:marLeft w:val="547"/>
          <w:marRight w:val="0"/>
          <w:marTop w:val="130"/>
          <w:marBottom w:val="0"/>
          <w:divBdr>
            <w:top w:val="none" w:sz="0" w:space="0" w:color="auto"/>
            <w:left w:val="none" w:sz="0" w:space="0" w:color="auto"/>
            <w:bottom w:val="none" w:sz="0" w:space="0" w:color="auto"/>
            <w:right w:val="none" w:sz="0" w:space="0" w:color="auto"/>
          </w:divBdr>
        </w:div>
      </w:divsChild>
    </w:div>
    <w:div w:id="1871842019">
      <w:bodyDiv w:val="1"/>
      <w:marLeft w:val="0"/>
      <w:marRight w:val="0"/>
      <w:marTop w:val="0"/>
      <w:marBottom w:val="0"/>
      <w:divBdr>
        <w:top w:val="none" w:sz="0" w:space="0" w:color="auto"/>
        <w:left w:val="none" w:sz="0" w:space="0" w:color="auto"/>
        <w:bottom w:val="none" w:sz="0" w:space="0" w:color="auto"/>
        <w:right w:val="none" w:sz="0" w:space="0" w:color="auto"/>
      </w:divBdr>
      <w:divsChild>
        <w:div w:id="210264224">
          <w:marLeft w:val="0"/>
          <w:marRight w:val="0"/>
          <w:marTop w:val="0"/>
          <w:marBottom w:val="0"/>
          <w:divBdr>
            <w:top w:val="none" w:sz="0" w:space="0" w:color="auto"/>
            <w:left w:val="none" w:sz="0" w:space="0" w:color="auto"/>
            <w:bottom w:val="none" w:sz="0" w:space="0" w:color="auto"/>
            <w:right w:val="none" w:sz="0" w:space="0" w:color="auto"/>
          </w:divBdr>
          <w:divsChild>
            <w:div w:id="1497378509">
              <w:marLeft w:val="0"/>
              <w:marRight w:val="0"/>
              <w:marTop w:val="217"/>
              <w:marBottom w:val="217"/>
              <w:divBdr>
                <w:top w:val="none" w:sz="0" w:space="0" w:color="auto"/>
                <w:left w:val="none" w:sz="0" w:space="0" w:color="auto"/>
                <w:bottom w:val="none" w:sz="0" w:space="0" w:color="auto"/>
                <w:right w:val="none" w:sz="0" w:space="0" w:color="auto"/>
              </w:divBdr>
              <w:divsChild>
                <w:div w:id="1709990271">
                  <w:marLeft w:val="0"/>
                  <w:marRight w:val="0"/>
                  <w:marTop w:val="0"/>
                  <w:marBottom w:val="0"/>
                  <w:divBdr>
                    <w:top w:val="none" w:sz="0" w:space="0" w:color="auto"/>
                    <w:left w:val="none" w:sz="0" w:space="0" w:color="auto"/>
                    <w:bottom w:val="none" w:sz="0" w:space="0" w:color="auto"/>
                    <w:right w:val="none" w:sz="0" w:space="0" w:color="auto"/>
                  </w:divBdr>
                  <w:divsChild>
                    <w:div w:id="599409598">
                      <w:marLeft w:val="0"/>
                      <w:marRight w:val="0"/>
                      <w:marTop w:val="0"/>
                      <w:marBottom w:val="0"/>
                      <w:divBdr>
                        <w:top w:val="none" w:sz="0" w:space="0" w:color="auto"/>
                        <w:left w:val="none" w:sz="0" w:space="0" w:color="auto"/>
                        <w:bottom w:val="none" w:sz="0" w:space="0" w:color="auto"/>
                        <w:right w:val="none" w:sz="0" w:space="0" w:color="auto"/>
                      </w:divBdr>
                      <w:divsChild>
                        <w:div w:id="696154482">
                          <w:marLeft w:val="0"/>
                          <w:marRight w:val="0"/>
                          <w:marTop w:val="0"/>
                          <w:marBottom w:val="0"/>
                          <w:divBdr>
                            <w:top w:val="none" w:sz="0" w:space="0" w:color="auto"/>
                            <w:left w:val="none" w:sz="0" w:space="0" w:color="auto"/>
                            <w:bottom w:val="none" w:sz="0" w:space="0" w:color="auto"/>
                            <w:right w:val="none" w:sz="0" w:space="0" w:color="auto"/>
                          </w:divBdr>
                          <w:divsChild>
                            <w:div w:id="1548762801">
                              <w:marLeft w:val="0"/>
                              <w:marRight w:val="0"/>
                              <w:marTop w:val="0"/>
                              <w:marBottom w:val="0"/>
                              <w:divBdr>
                                <w:top w:val="none" w:sz="0" w:space="0" w:color="auto"/>
                                <w:left w:val="none" w:sz="0" w:space="0" w:color="auto"/>
                                <w:bottom w:val="none" w:sz="0" w:space="0" w:color="auto"/>
                                <w:right w:val="none" w:sz="0" w:space="0" w:color="auto"/>
                              </w:divBdr>
                              <w:divsChild>
                                <w:div w:id="1823081925">
                                  <w:marLeft w:val="0"/>
                                  <w:marRight w:val="0"/>
                                  <w:marTop w:val="0"/>
                                  <w:marBottom w:val="0"/>
                                  <w:divBdr>
                                    <w:top w:val="none" w:sz="0" w:space="0" w:color="auto"/>
                                    <w:left w:val="none" w:sz="0" w:space="0" w:color="auto"/>
                                    <w:bottom w:val="none" w:sz="0" w:space="0" w:color="auto"/>
                                    <w:right w:val="none" w:sz="0" w:space="0" w:color="auto"/>
                                  </w:divBdr>
                                  <w:divsChild>
                                    <w:div w:id="950823322">
                                      <w:marLeft w:val="0"/>
                                      <w:marRight w:val="0"/>
                                      <w:marTop w:val="0"/>
                                      <w:marBottom w:val="0"/>
                                      <w:divBdr>
                                        <w:top w:val="none" w:sz="0" w:space="0" w:color="auto"/>
                                        <w:left w:val="none" w:sz="0" w:space="0" w:color="auto"/>
                                        <w:bottom w:val="none" w:sz="0" w:space="0" w:color="auto"/>
                                        <w:right w:val="none" w:sz="0" w:space="0" w:color="auto"/>
                                      </w:divBdr>
                                      <w:divsChild>
                                        <w:div w:id="906300128">
                                          <w:marLeft w:val="0"/>
                                          <w:marRight w:val="0"/>
                                          <w:marTop w:val="0"/>
                                          <w:marBottom w:val="0"/>
                                          <w:divBdr>
                                            <w:top w:val="none" w:sz="0" w:space="0" w:color="auto"/>
                                            <w:left w:val="none" w:sz="0" w:space="0" w:color="auto"/>
                                            <w:bottom w:val="none" w:sz="0" w:space="0" w:color="auto"/>
                                            <w:right w:val="none" w:sz="0" w:space="0" w:color="auto"/>
                                          </w:divBdr>
                                          <w:divsChild>
                                            <w:div w:id="1797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604570">
      <w:bodyDiv w:val="1"/>
      <w:marLeft w:val="0"/>
      <w:marRight w:val="0"/>
      <w:marTop w:val="0"/>
      <w:marBottom w:val="0"/>
      <w:divBdr>
        <w:top w:val="none" w:sz="0" w:space="0" w:color="auto"/>
        <w:left w:val="none" w:sz="0" w:space="0" w:color="auto"/>
        <w:bottom w:val="none" w:sz="0" w:space="0" w:color="auto"/>
        <w:right w:val="none" w:sz="0" w:space="0" w:color="auto"/>
      </w:divBdr>
    </w:div>
    <w:div w:id="2034383210">
      <w:bodyDiv w:val="1"/>
      <w:marLeft w:val="0"/>
      <w:marRight w:val="0"/>
      <w:marTop w:val="0"/>
      <w:marBottom w:val="0"/>
      <w:divBdr>
        <w:top w:val="none" w:sz="0" w:space="0" w:color="auto"/>
        <w:left w:val="none" w:sz="0" w:space="0" w:color="auto"/>
        <w:bottom w:val="none" w:sz="0" w:space="0" w:color="auto"/>
        <w:right w:val="none" w:sz="0" w:space="0" w:color="auto"/>
      </w:divBdr>
    </w:div>
    <w:div w:id="20682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ttes.cnpq.br/7968409258593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97763347388392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litics.ubc.ca/index.php?id=2516" TargetMode="External"/><Relationship Id="rId4" Type="http://schemas.microsoft.com/office/2007/relationships/stylesWithEffects" Target="stylesWithEffects.xml"/><Relationship Id="rId9" Type="http://schemas.openxmlformats.org/officeDocument/2006/relationships/hyperlink" Target="http://lattes.cnpq.br/097718963615518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Unidades_federativas_do_Brasil" TargetMode="External"/><Relationship Id="rId3" Type="http://schemas.openxmlformats.org/officeDocument/2006/relationships/hyperlink" Target="https://pt.wikipedia.org/wiki/Brasil" TargetMode="External"/><Relationship Id="rId7" Type="http://schemas.openxmlformats.org/officeDocument/2006/relationships/hyperlink" Target="https://pt.wikipedia.org/wiki/Capital" TargetMode="External"/><Relationship Id="rId12" Type="http://schemas.openxmlformats.org/officeDocument/2006/relationships/hyperlink" Target="https://pt.wikipedia.org/wiki/Lista_de_munic%C3%ADpios_do_Brasil_acima_de_cem_mil_habitantes" TargetMode="External"/><Relationship Id="rId2" Type="http://schemas.openxmlformats.org/officeDocument/2006/relationships/hyperlink" Target="https://pt.wikipedia.org/wiki/Munic%C3%ADpio" TargetMode="External"/><Relationship Id="rId1" Type="http://schemas.openxmlformats.org/officeDocument/2006/relationships/hyperlink" Target="https://pt.wikipedia.org/wiki/Instituto_Brasileiro_de_Geografia_e_Estat%C3%ADstica" TargetMode="External"/><Relationship Id="rId6" Type="http://schemas.openxmlformats.org/officeDocument/2006/relationships/hyperlink" Target="https://pt.wikipedia.org/wiki/Habitantes" TargetMode="External"/><Relationship Id="rId11" Type="http://schemas.openxmlformats.org/officeDocument/2006/relationships/hyperlink" Target="https://pt.wikipedia.org/wiki/Lista_de_munic%C3%ADpios_de_Santa_Catarina_por_popula%C3%A7%C3%A3o" TargetMode="External"/><Relationship Id="rId5" Type="http://schemas.openxmlformats.org/officeDocument/2006/relationships/hyperlink" Target="https://pt.wikipedia.org/wiki/Paran%C3%A1" TargetMode="External"/><Relationship Id="rId10" Type="http://schemas.openxmlformats.org/officeDocument/2006/relationships/hyperlink" Target="https://pt.wikipedia.org/wiki/Regi%C3%A3o_Sul_do_Brasil" TargetMode="External"/><Relationship Id="rId4" Type="http://schemas.openxmlformats.org/officeDocument/2006/relationships/hyperlink" Target="https://pt.wikipedia.org/wiki/Estados_do_Brasil" TargetMode="External"/><Relationship Id="rId9" Type="http://schemas.openxmlformats.org/officeDocument/2006/relationships/hyperlink" Target="https://pt.wikipedia.org/wiki/Santa_Cata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F66A7-32F7-4D6A-80EE-3BD60140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13412</Words>
  <Characters>72430</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dc:creator>
  <cp:lastModifiedBy>carla</cp:lastModifiedBy>
  <cp:revision>3</cp:revision>
  <dcterms:created xsi:type="dcterms:W3CDTF">2016-06-21T08:06:00Z</dcterms:created>
  <dcterms:modified xsi:type="dcterms:W3CDTF">2016-06-21T08:10:00Z</dcterms:modified>
</cp:coreProperties>
</file>